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eastAsiaTheme="minorEastAsia"/>
          <w:highlight w:val="yellow"/>
          <w:lang w:val="en-US" w:eastAsia="zh-CN"/>
        </w:rPr>
      </w:pPr>
      <w:r>
        <w:rPr>
          <w:rFonts w:ascii="Times New Roman" w:hAnsi="Times New Roman" w:cs="Times New Roman"/>
        </w:rPr>
        <w:t xml:space="preserve">证券代码：603232      </w:t>
      </w:r>
      <w:r>
        <w:rPr>
          <w:rFonts w:hint="eastAsia" w:ascii="Times New Roman" w:hAnsi="Times New Roman" w:cs="Times New Roman"/>
        </w:rPr>
        <w:t xml:space="preserve">    </w:t>
      </w:r>
      <w:r>
        <w:rPr>
          <w:rFonts w:ascii="Times New Roman" w:hAnsi="Times New Roman" w:cs="Times New Roman"/>
        </w:rPr>
        <w:t xml:space="preserve">    证券简称：格尔软件    </w:t>
      </w:r>
      <w:r>
        <w:rPr>
          <w:rFonts w:hint="eastAsia" w:ascii="Times New Roman" w:hAnsi="Times New Roman" w:cs="Times New Roman"/>
        </w:rPr>
        <w:t xml:space="preserve">     </w:t>
      </w:r>
      <w:r>
        <w:rPr>
          <w:rFonts w:ascii="Times New Roman" w:hAnsi="Times New Roman" w:cs="Times New Roman"/>
        </w:rPr>
        <w:t xml:space="preserve">    公告编号：</w:t>
      </w:r>
      <w:r>
        <w:rPr>
          <w:rFonts w:hint="default" w:ascii="Times New Roman" w:hAnsi="Times New Roman" w:cs="Times New Roman"/>
        </w:rPr>
        <w:t>2021-</w:t>
      </w:r>
      <w:r>
        <w:rPr>
          <w:rFonts w:hint="eastAsia" w:ascii="Times New Roman" w:hAnsi="Times New Roman" w:cs="Times New Roman"/>
          <w:lang w:val="en-US" w:eastAsia="zh-CN"/>
        </w:rPr>
        <w:t>074</w:t>
      </w:r>
    </w:p>
    <w:p>
      <w:pPr>
        <w:autoSpaceDE w:val="0"/>
        <w:autoSpaceDN w:val="0"/>
        <w:adjustRightInd w:val="0"/>
        <w:spacing w:line="360" w:lineRule="auto"/>
        <w:jc w:val="center"/>
        <w:rPr>
          <w:rFonts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keepNext w:val="0"/>
        <w:keepLines w:val="0"/>
        <w:widowControl/>
        <w:suppressLineNumbers w:val="0"/>
        <w:jc w:val="center"/>
      </w:pPr>
      <w:r>
        <w:rPr>
          <w:rFonts w:ascii="黑体" w:hAnsi="宋体" w:eastAsia="黑体" w:cs="黑体"/>
          <w:b/>
          <w:bCs/>
          <w:color w:val="FF0000"/>
          <w:kern w:val="0"/>
          <w:sz w:val="36"/>
          <w:szCs w:val="36"/>
          <w:lang w:val="en-US" w:eastAsia="zh-CN" w:bidi="ar"/>
        </w:rPr>
        <w:t>关于部分股票期权注销完成的公告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cs="宋体"/>
        </w:rPr>
      </w:pPr>
      <w:r>
        <w:rPr>
          <w:rFonts w:hint="eastAsia" w:ascii="宋体" w:hAnsi="宋体" w:cs="宋体"/>
        </w:rPr>
        <w:t xml:space="preserve">    本公司董事会及全体董事保证本公告内容不存在任何虚假记载、误导性陈述或者重大遗漏，并对其内容的真实性、准确性和完整性承担个别及连带责任。</w:t>
      </w:r>
    </w:p>
    <w:p/>
    <w:p>
      <w:pPr>
        <w:keepNext w:val="0"/>
        <w:keepLines w:val="0"/>
        <w:pageBreakBefore w:val="0"/>
        <w:widowControl/>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b w:val="0"/>
          <w:bCs w:val="0"/>
          <w:color w:val="000000"/>
          <w:sz w:val="24"/>
          <w:szCs w:val="24"/>
          <w:lang w:val="en-US" w:eastAsia="zh-CN"/>
        </w:rPr>
      </w:pPr>
      <w:r>
        <w:rPr>
          <w:rFonts w:hint="eastAsia"/>
          <w:sz w:val="24"/>
          <w:szCs w:val="32"/>
        </w:rPr>
        <w:t>格尔软件股</w:t>
      </w:r>
      <w:r>
        <w:rPr>
          <w:rFonts w:ascii="Times New Roman" w:hAnsi="Times New Roman" w:cs="Times New Roman"/>
          <w:sz w:val="24"/>
          <w:szCs w:val="32"/>
        </w:rPr>
        <w:t>份有限公司（以下简</w:t>
      </w:r>
      <w:r>
        <w:rPr>
          <w:rFonts w:hint="eastAsia" w:ascii="宋体" w:hAnsi="宋体" w:eastAsia="宋体" w:cs="宋体"/>
          <w:sz w:val="24"/>
          <w:szCs w:val="32"/>
        </w:rPr>
        <w:t>称“公司”</w:t>
      </w:r>
      <w:r>
        <w:rPr>
          <w:rFonts w:ascii="Times New Roman" w:hAnsi="Times New Roman" w:cs="Times New Roman"/>
          <w:sz w:val="24"/>
          <w:szCs w:val="32"/>
        </w:rPr>
        <w:t>）于2021年12月</w:t>
      </w:r>
      <w:r>
        <w:rPr>
          <w:rFonts w:hint="eastAsia" w:ascii="Times New Roman" w:hAnsi="Times New Roman" w:cs="Times New Roman"/>
          <w:sz w:val="24"/>
          <w:szCs w:val="32"/>
          <w:highlight w:val="none"/>
          <w:lang w:val="en-US" w:eastAsia="zh-CN"/>
        </w:rPr>
        <w:t>3</w:t>
      </w:r>
      <w:r>
        <w:rPr>
          <w:rFonts w:ascii="Times New Roman" w:hAnsi="Times New Roman" w:cs="Times New Roman"/>
          <w:sz w:val="24"/>
          <w:szCs w:val="32"/>
        </w:rPr>
        <w:t>日</w:t>
      </w:r>
      <w:r>
        <w:rPr>
          <w:rFonts w:hint="eastAsia" w:ascii="Times New Roman" w:hAnsi="Times New Roman" w:cs="Times New Roman"/>
          <w:sz w:val="24"/>
          <w:szCs w:val="32"/>
        </w:rPr>
        <w:t>召开第七届董事会第二十二次会议、第七届监事会第十九次会议，审议通过了《关于注销2021年股票期权激励计划授予的部分股票期权的议案》。因2021年股票期权激励计划已授予股票期权的1名激励对象离职，不再具备激励对象资格，根据《上市公司股权激励管理办法》</w:t>
      </w:r>
      <w:r>
        <w:rPr>
          <w:rFonts w:hint="eastAsia" w:ascii="Times New Roman" w:hAnsi="Times New Roman" w:cs="Times New Roman"/>
          <w:sz w:val="24"/>
          <w:szCs w:val="32"/>
          <w:lang w:eastAsia="zh-CN"/>
        </w:rPr>
        <w:t>（</w:t>
      </w:r>
      <w:r>
        <w:rPr>
          <w:rFonts w:hint="eastAsia" w:ascii="Times New Roman" w:hAnsi="Times New Roman" w:cs="Times New Roman"/>
          <w:sz w:val="24"/>
          <w:szCs w:val="32"/>
          <w:lang w:val="en-US" w:eastAsia="zh-CN"/>
        </w:rPr>
        <w:t>以下简称“《管理办法》”</w:t>
      </w:r>
      <w:r>
        <w:rPr>
          <w:rFonts w:hint="eastAsia" w:ascii="Times New Roman" w:hAnsi="Times New Roman" w:cs="Times New Roman"/>
          <w:sz w:val="24"/>
          <w:szCs w:val="32"/>
          <w:lang w:eastAsia="zh-CN"/>
        </w:rPr>
        <w:t>）</w:t>
      </w:r>
      <w:r>
        <w:rPr>
          <w:rFonts w:hint="eastAsia" w:ascii="Times New Roman" w:hAnsi="Times New Roman" w:cs="Times New Roman"/>
          <w:sz w:val="24"/>
          <w:szCs w:val="32"/>
        </w:rPr>
        <w:t>及《格尔软件股份有限公司2021年股票期权激励计划》</w:t>
      </w:r>
      <w:r>
        <w:rPr>
          <w:rFonts w:hint="eastAsia" w:ascii="Times New Roman" w:hAnsi="Times New Roman" w:cs="Times New Roman"/>
          <w:sz w:val="24"/>
          <w:szCs w:val="32"/>
          <w:lang w:eastAsia="zh-CN"/>
        </w:rPr>
        <w:t>（</w:t>
      </w:r>
      <w:r>
        <w:rPr>
          <w:rFonts w:hint="eastAsia" w:ascii="Times New Roman" w:hAnsi="Times New Roman" w:cs="Times New Roman"/>
          <w:sz w:val="24"/>
          <w:szCs w:val="32"/>
          <w:lang w:val="en-US" w:eastAsia="zh-CN"/>
        </w:rPr>
        <w:t>以下简称“激励计划”</w:t>
      </w:r>
      <w:r>
        <w:rPr>
          <w:rFonts w:hint="eastAsia" w:ascii="Times New Roman" w:hAnsi="Times New Roman" w:cs="Times New Roman"/>
          <w:sz w:val="24"/>
          <w:szCs w:val="32"/>
          <w:lang w:eastAsia="zh-CN"/>
        </w:rPr>
        <w:t>）</w:t>
      </w:r>
      <w:r>
        <w:rPr>
          <w:rFonts w:hint="eastAsia" w:ascii="Times New Roman" w:hAnsi="Times New Roman" w:cs="Times New Roman"/>
          <w:sz w:val="24"/>
          <w:szCs w:val="32"/>
        </w:rPr>
        <w:t>的相关规定和公司2021年第一次临时股东大会授权，公司董事会对上述离职的激励对象所持有的已获授但尚未行权的合计2.40万份股票期权进行注销。</w:t>
      </w:r>
      <w:r>
        <w:rPr>
          <w:rFonts w:hint="default" w:ascii="Times New Roman" w:hAnsi="Times New Roman" w:eastAsia="宋体" w:cs="Times New Roman"/>
          <w:b w:val="0"/>
          <w:bCs w:val="0"/>
          <w:color w:val="000000"/>
          <w:sz w:val="24"/>
          <w:szCs w:val="24"/>
          <w:lang w:val="en-US" w:eastAsia="zh-CN"/>
        </w:rPr>
        <w:t>具体内容请详见</w:t>
      </w:r>
      <w:r>
        <w:rPr>
          <w:rFonts w:hint="eastAsia" w:cs="Times New Roman"/>
          <w:b w:val="0"/>
          <w:bCs w:val="0"/>
          <w:color w:val="000000"/>
          <w:sz w:val="24"/>
          <w:szCs w:val="24"/>
          <w:lang w:val="en-US" w:eastAsia="zh-CN"/>
        </w:rPr>
        <w:t>公司</w:t>
      </w:r>
      <w:r>
        <w:rPr>
          <w:rFonts w:hint="default" w:ascii="Times New Roman" w:hAnsi="Times New Roman" w:eastAsia="宋体" w:cs="Times New Roman"/>
          <w:b w:val="0"/>
          <w:bCs w:val="0"/>
          <w:color w:val="000000"/>
          <w:sz w:val="24"/>
          <w:szCs w:val="24"/>
          <w:lang w:val="en-US" w:eastAsia="zh-CN"/>
        </w:rPr>
        <w:t>于</w:t>
      </w:r>
      <w:r>
        <w:rPr>
          <w:rFonts w:ascii="Times New Roman" w:hAnsi="Times New Roman" w:eastAsia="宋体" w:cs="Times New Roman"/>
          <w:color w:val="000000"/>
          <w:kern w:val="0"/>
          <w:sz w:val="24"/>
          <w:highlight w:val="none"/>
        </w:rPr>
        <w:t>2021年</w:t>
      </w:r>
      <w:r>
        <w:rPr>
          <w:rFonts w:hint="default" w:ascii="Times New Roman" w:hAnsi="Times New Roman" w:cs="Times New Roman"/>
          <w:color w:val="000000"/>
          <w:kern w:val="0"/>
          <w:sz w:val="24"/>
          <w:highlight w:val="none"/>
          <w:lang w:val="en-US" w:eastAsia="zh-CN"/>
        </w:rPr>
        <w:t>12</w:t>
      </w:r>
      <w:r>
        <w:rPr>
          <w:rFonts w:hint="default" w:ascii="Times New Roman" w:hAnsi="Times New Roman" w:eastAsia="宋体" w:cs="Times New Roman"/>
          <w:color w:val="000000"/>
          <w:kern w:val="0"/>
          <w:sz w:val="24"/>
          <w:highlight w:val="none"/>
        </w:rPr>
        <w:t>月</w:t>
      </w:r>
      <w:r>
        <w:rPr>
          <w:rFonts w:hint="default" w:ascii="Times New Roman" w:hAnsi="Times New Roman" w:cs="Times New Roman"/>
          <w:color w:val="000000"/>
          <w:kern w:val="0"/>
          <w:sz w:val="24"/>
          <w:highlight w:val="none"/>
          <w:lang w:val="en-US" w:eastAsia="zh-CN"/>
        </w:rPr>
        <w:t>4</w:t>
      </w:r>
      <w:r>
        <w:rPr>
          <w:rFonts w:hint="default" w:ascii="Times New Roman" w:hAnsi="Times New Roman" w:eastAsia="宋体" w:cs="Times New Roman"/>
          <w:sz w:val="24"/>
          <w:highlight w:val="none"/>
        </w:rPr>
        <w:t>日</w:t>
      </w:r>
      <w:r>
        <w:rPr>
          <w:rFonts w:hint="eastAsia" w:cs="Times New Roman"/>
          <w:sz w:val="24"/>
          <w:highlight w:val="none"/>
          <w:lang w:val="en-US" w:eastAsia="zh-CN"/>
        </w:rPr>
        <w:t>刊登于</w:t>
      </w:r>
      <w:r>
        <w:rPr>
          <w:rFonts w:hint="default" w:ascii="Times New Roman" w:hAnsi="Times New Roman" w:eastAsia="宋体" w:cs="Times New Roman"/>
          <w:b w:val="0"/>
          <w:bCs w:val="0"/>
          <w:color w:val="000000"/>
          <w:sz w:val="24"/>
          <w:szCs w:val="24"/>
          <w:lang w:val="en-US" w:eastAsia="zh-CN"/>
        </w:rPr>
        <w:t>上海证券交易所网站（www.sse.com.cn）以及公司指定信息披露媒体《中国证券报》、《上海证券报》、《证券日报》、《证券时报》同日刊登的《格尔软件股份有限公司</w:t>
      </w:r>
      <w:r>
        <w:rPr>
          <w:rFonts w:hint="eastAsia" w:ascii="Times New Roman" w:hAnsi="Times New Roman" w:eastAsia="宋体" w:cs="Times New Roman"/>
          <w:b w:val="0"/>
          <w:bCs w:val="0"/>
          <w:color w:val="000000"/>
          <w:sz w:val="24"/>
          <w:szCs w:val="24"/>
          <w:lang w:val="en-US" w:eastAsia="zh-CN"/>
        </w:rPr>
        <w:t>关于注销2</w:t>
      </w:r>
      <w:r>
        <w:rPr>
          <w:rFonts w:hint="default" w:ascii="Times New Roman" w:hAnsi="Times New Roman" w:eastAsia="宋体" w:cs="Times New Roman"/>
          <w:b w:val="0"/>
          <w:bCs w:val="0"/>
          <w:color w:val="000000"/>
          <w:sz w:val="24"/>
          <w:szCs w:val="24"/>
          <w:lang w:val="en-US" w:eastAsia="zh-CN"/>
        </w:rPr>
        <w:t>02</w:t>
      </w:r>
      <w:r>
        <w:rPr>
          <w:rFonts w:hint="eastAsia" w:ascii="Times New Roman" w:hAnsi="Times New Roman" w:eastAsia="宋体" w:cs="Times New Roman"/>
          <w:b w:val="0"/>
          <w:bCs w:val="0"/>
          <w:color w:val="000000"/>
          <w:sz w:val="24"/>
          <w:szCs w:val="24"/>
          <w:lang w:val="en-US" w:eastAsia="zh-CN"/>
        </w:rPr>
        <w:t>1年股票期权激励计划授予的部分股票期权</w:t>
      </w:r>
      <w:r>
        <w:rPr>
          <w:rFonts w:hint="default" w:ascii="Times New Roman" w:hAnsi="Times New Roman" w:eastAsia="宋体" w:cs="Times New Roman"/>
          <w:b w:val="0"/>
          <w:bCs w:val="0"/>
          <w:color w:val="000000"/>
          <w:sz w:val="24"/>
          <w:szCs w:val="24"/>
          <w:lang w:val="en-US" w:eastAsia="zh-CN"/>
        </w:rPr>
        <w:t>的</w:t>
      </w:r>
      <w:r>
        <w:rPr>
          <w:rFonts w:hint="eastAsia" w:ascii="Times New Roman" w:hAnsi="Times New Roman" w:eastAsia="宋体" w:cs="Times New Roman"/>
          <w:b w:val="0"/>
          <w:bCs w:val="0"/>
          <w:color w:val="000000"/>
          <w:sz w:val="24"/>
          <w:szCs w:val="24"/>
          <w:lang w:val="en-US" w:eastAsia="zh-CN"/>
        </w:rPr>
        <w:t>公告</w:t>
      </w:r>
      <w:r>
        <w:rPr>
          <w:rFonts w:hint="default" w:ascii="Times New Roman" w:hAnsi="Times New Roman" w:eastAsia="宋体" w:cs="Times New Roman"/>
          <w:b w:val="0"/>
          <w:bCs w:val="0"/>
          <w:color w:val="000000"/>
          <w:sz w:val="24"/>
          <w:szCs w:val="24"/>
          <w:lang w:val="en-US" w:eastAsia="zh-CN"/>
        </w:rPr>
        <w:t>》（公告编号</w:t>
      </w:r>
      <w:r>
        <w:rPr>
          <w:rFonts w:hint="eastAsia" w:ascii="Times New Roman" w:hAnsi="Times New Roman" w:eastAsia="宋体" w:cs="Times New Roman"/>
          <w:b w:val="0"/>
          <w:bCs w:val="0"/>
          <w:color w:val="000000"/>
          <w:sz w:val="24"/>
          <w:szCs w:val="24"/>
          <w:lang w:val="en-US" w:eastAsia="zh-CN"/>
        </w:rPr>
        <w:t>：</w:t>
      </w:r>
      <w:r>
        <w:rPr>
          <w:rFonts w:hint="default" w:ascii="Times New Roman" w:hAnsi="Times New Roman" w:eastAsia="宋体" w:cs="Times New Roman"/>
          <w:b w:val="0"/>
          <w:bCs w:val="0"/>
          <w:color w:val="000000"/>
          <w:sz w:val="24"/>
          <w:szCs w:val="24"/>
          <w:lang w:val="en-US" w:eastAsia="zh-CN"/>
        </w:rPr>
        <w:t>2021-</w:t>
      </w:r>
      <w:r>
        <w:rPr>
          <w:rFonts w:hint="eastAsia" w:ascii="Times New Roman" w:hAnsi="Times New Roman" w:eastAsia="宋体" w:cs="Times New Roman"/>
          <w:b w:val="0"/>
          <w:bCs w:val="0"/>
          <w:color w:val="000000"/>
          <w:sz w:val="24"/>
          <w:szCs w:val="24"/>
          <w:lang w:val="en-US" w:eastAsia="zh-CN"/>
        </w:rPr>
        <w:t>0</w:t>
      </w:r>
      <w:r>
        <w:rPr>
          <w:rFonts w:hint="default" w:ascii="Times New Roman" w:hAnsi="Times New Roman" w:eastAsia="宋体" w:cs="Times New Roman"/>
          <w:b w:val="0"/>
          <w:bCs w:val="0"/>
          <w:color w:val="000000"/>
          <w:sz w:val="24"/>
          <w:szCs w:val="24"/>
          <w:lang w:val="en-US" w:eastAsia="zh-CN"/>
        </w:rPr>
        <w:t>72）。</w:t>
      </w:r>
    </w:p>
    <w:p>
      <w:pPr>
        <w:keepNext w:val="0"/>
        <w:keepLines w:val="0"/>
        <w:pageBreakBefore w:val="0"/>
        <w:widowControl/>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近日，</w:t>
      </w:r>
      <w:r>
        <w:rPr>
          <w:rFonts w:hint="default" w:ascii="Times New Roman" w:hAnsi="Times New Roman" w:eastAsia="宋体" w:cs="Times New Roman"/>
          <w:b w:val="0"/>
          <w:bCs w:val="0"/>
          <w:color w:val="000000"/>
          <w:sz w:val="24"/>
          <w:szCs w:val="24"/>
          <w:lang w:val="en-US" w:eastAsia="zh-CN"/>
        </w:rPr>
        <w:t>公司已向中国证券登记结算有限责任公司</w:t>
      </w:r>
      <w:r>
        <w:rPr>
          <w:rFonts w:hint="eastAsia" w:ascii="Times New Roman" w:hAnsi="Times New Roman" w:eastAsia="宋体" w:cs="Times New Roman"/>
          <w:b w:val="0"/>
          <w:bCs w:val="0"/>
          <w:color w:val="000000"/>
          <w:sz w:val="24"/>
          <w:szCs w:val="24"/>
          <w:lang w:val="en-US" w:eastAsia="zh-CN"/>
        </w:rPr>
        <w:t>上海</w:t>
      </w:r>
      <w:r>
        <w:rPr>
          <w:rFonts w:hint="default" w:ascii="Times New Roman" w:hAnsi="Times New Roman" w:eastAsia="宋体" w:cs="Times New Roman"/>
          <w:b w:val="0"/>
          <w:bCs w:val="0"/>
          <w:color w:val="000000"/>
          <w:sz w:val="24"/>
          <w:szCs w:val="24"/>
          <w:lang w:val="en-US" w:eastAsia="zh-CN"/>
        </w:rPr>
        <w:t>分公司提交了注销上述股票期权的申请。经中国证券登记结算有限责任公司</w:t>
      </w:r>
      <w:r>
        <w:rPr>
          <w:rFonts w:hint="eastAsia" w:ascii="Times New Roman" w:hAnsi="Times New Roman" w:eastAsia="宋体" w:cs="Times New Roman"/>
          <w:b w:val="0"/>
          <w:bCs w:val="0"/>
          <w:color w:val="000000"/>
          <w:sz w:val="24"/>
          <w:szCs w:val="24"/>
          <w:lang w:val="en-US" w:eastAsia="zh-CN"/>
        </w:rPr>
        <w:t>上海</w:t>
      </w:r>
      <w:r>
        <w:rPr>
          <w:rFonts w:hint="default" w:ascii="Times New Roman" w:hAnsi="Times New Roman" w:eastAsia="宋体" w:cs="Times New Roman"/>
          <w:b w:val="0"/>
          <w:bCs w:val="0"/>
          <w:color w:val="000000"/>
          <w:sz w:val="24"/>
          <w:szCs w:val="24"/>
          <w:lang w:val="en-US" w:eastAsia="zh-CN"/>
        </w:rPr>
        <w:t>分公司审核确认，公司已</w:t>
      </w:r>
      <w:r>
        <w:rPr>
          <w:rFonts w:hint="eastAsia" w:ascii="Times New Roman" w:hAnsi="Times New Roman" w:eastAsia="宋体" w:cs="Times New Roman"/>
          <w:b w:val="0"/>
          <w:bCs w:val="0"/>
          <w:color w:val="000000"/>
          <w:sz w:val="24"/>
          <w:szCs w:val="24"/>
          <w:highlight w:val="none"/>
          <w:lang w:val="en-US" w:eastAsia="zh-CN"/>
        </w:rPr>
        <w:t>于2021年12月10日</w:t>
      </w:r>
      <w:r>
        <w:rPr>
          <w:rFonts w:hint="default" w:ascii="Times New Roman" w:hAnsi="Times New Roman" w:eastAsia="宋体" w:cs="Times New Roman"/>
          <w:b w:val="0"/>
          <w:bCs w:val="0"/>
          <w:color w:val="000000"/>
          <w:sz w:val="24"/>
          <w:szCs w:val="24"/>
          <w:highlight w:val="none"/>
          <w:lang w:val="en-US" w:eastAsia="zh-CN"/>
        </w:rPr>
        <w:t>完成了</w:t>
      </w:r>
      <w:r>
        <w:rPr>
          <w:rFonts w:hint="default" w:ascii="Times New Roman" w:hAnsi="Times New Roman" w:eastAsia="宋体" w:cs="Times New Roman"/>
          <w:b w:val="0"/>
          <w:bCs w:val="0"/>
          <w:color w:val="000000"/>
          <w:sz w:val="24"/>
          <w:szCs w:val="24"/>
          <w:lang w:val="en-US" w:eastAsia="zh-CN"/>
        </w:rPr>
        <w:t>上述股票期权的注销业务。本次股票期权注销对公司股本不造成影响</w:t>
      </w:r>
      <w:r>
        <w:rPr>
          <w:rFonts w:hint="eastAsia" w:ascii="Times New Roman" w:hAnsi="Times New Roman" w:eastAsia="宋体" w:cs="Times New Roman"/>
          <w:b w:val="0"/>
          <w:bCs w:val="0"/>
          <w:color w:val="000000"/>
          <w:sz w:val="24"/>
          <w:szCs w:val="24"/>
          <w:lang w:val="en-US" w:eastAsia="zh-CN"/>
        </w:rPr>
        <w:t>，不会对公司的财务状况和经营成果产生实质性影响，不会影响公司2021年股票期权激励计划的继续实施。本次注销符合《管理办法》及激励计划的相关规定。</w:t>
      </w:r>
    </w:p>
    <w:p>
      <w:pPr>
        <w:spacing w:line="360" w:lineRule="auto"/>
        <w:ind w:firstLine="420"/>
        <w:rPr>
          <w:rFonts w:ascii="Times New Roman" w:hAnsi="Times New Roman" w:cs="Times New Roman"/>
          <w:sz w:val="24"/>
          <w:szCs w:val="32"/>
        </w:rPr>
      </w:pP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特此公告。</w:t>
      </w:r>
    </w:p>
    <w:p>
      <w:pPr>
        <w:spacing w:line="360" w:lineRule="auto"/>
        <w:ind w:firstLine="420"/>
        <w:rPr>
          <w:rFonts w:ascii="Times New Roman" w:hAnsi="Times New Roman" w:cs="Times New Roman"/>
          <w:sz w:val="24"/>
          <w:szCs w:val="32"/>
        </w:rPr>
      </w:pPr>
    </w:p>
    <w:p>
      <w:pPr>
        <w:spacing w:line="360" w:lineRule="auto"/>
        <w:ind w:firstLine="420"/>
        <w:jc w:val="right"/>
        <w:rPr>
          <w:rFonts w:ascii="Times New Roman" w:hAnsi="Times New Roman" w:cs="Times New Roman"/>
          <w:sz w:val="24"/>
          <w:szCs w:val="32"/>
        </w:rPr>
      </w:pPr>
      <w:r>
        <w:rPr>
          <w:rFonts w:hint="eastAsia" w:ascii="Times New Roman" w:hAnsi="Times New Roman" w:cs="Times New Roman"/>
          <w:sz w:val="24"/>
          <w:szCs w:val="32"/>
        </w:rPr>
        <w:t>格尔软件股份有限公司董事会</w:t>
      </w:r>
    </w:p>
    <w:p>
      <w:pPr>
        <w:spacing w:line="360" w:lineRule="auto"/>
        <w:ind w:firstLine="420"/>
        <w:jc w:val="right"/>
        <w:rPr>
          <w:highlight w:val="none"/>
        </w:rPr>
      </w:pPr>
      <w:bookmarkStart w:id="0" w:name="_GoBack"/>
      <w:r>
        <w:rPr>
          <w:rFonts w:hint="eastAsia" w:ascii="Times New Roman" w:hAnsi="Times New Roman" w:cs="Times New Roman"/>
          <w:sz w:val="24"/>
          <w:szCs w:val="32"/>
          <w:highlight w:val="none"/>
        </w:rPr>
        <w:t>2021年12月</w:t>
      </w:r>
      <w:r>
        <w:rPr>
          <w:rFonts w:hint="eastAsia" w:ascii="Times New Roman" w:hAnsi="Times New Roman" w:cs="Times New Roman"/>
          <w:sz w:val="24"/>
          <w:szCs w:val="32"/>
          <w:highlight w:val="none"/>
          <w:lang w:val="en-US" w:eastAsia="zh-CN"/>
        </w:rPr>
        <w:t>11</w:t>
      </w:r>
      <w:r>
        <w:rPr>
          <w:rFonts w:hint="eastAsia" w:ascii="Times New Roman" w:hAnsi="Times New Roman" w:cs="Times New Roman"/>
          <w:sz w:val="24"/>
          <w:szCs w:val="32"/>
          <w:highlight w:val="none"/>
        </w:rPr>
        <w:t>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B06FD2"/>
    <w:rsid w:val="00491A48"/>
    <w:rsid w:val="018E4822"/>
    <w:rsid w:val="027576DF"/>
    <w:rsid w:val="02AF4FED"/>
    <w:rsid w:val="049C0D81"/>
    <w:rsid w:val="04BC2DF0"/>
    <w:rsid w:val="051D5553"/>
    <w:rsid w:val="05202816"/>
    <w:rsid w:val="05B5678A"/>
    <w:rsid w:val="07832D9E"/>
    <w:rsid w:val="083E47F0"/>
    <w:rsid w:val="08977F70"/>
    <w:rsid w:val="08C60F31"/>
    <w:rsid w:val="097203F7"/>
    <w:rsid w:val="0AC149D4"/>
    <w:rsid w:val="0BC4590D"/>
    <w:rsid w:val="0BE8347C"/>
    <w:rsid w:val="0F34760A"/>
    <w:rsid w:val="0FBD3F46"/>
    <w:rsid w:val="100E2521"/>
    <w:rsid w:val="11535FD3"/>
    <w:rsid w:val="11B55FCB"/>
    <w:rsid w:val="11FA498B"/>
    <w:rsid w:val="15462F97"/>
    <w:rsid w:val="15E54F66"/>
    <w:rsid w:val="17391ED0"/>
    <w:rsid w:val="17A17C4F"/>
    <w:rsid w:val="17E62CEF"/>
    <w:rsid w:val="1A041605"/>
    <w:rsid w:val="1D36117A"/>
    <w:rsid w:val="1DE640C3"/>
    <w:rsid w:val="1E125A00"/>
    <w:rsid w:val="1F4D3B8B"/>
    <w:rsid w:val="1F6C3676"/>
    <w:rsid w:val="29A7485D"/>
    <w:rsid w:val="2DF44503"/>
    <w:rsid w:val="2E4E7A2B"/>
    <w:rsid w:val="2E80779D"/>
    <w:rsid w:val="3340749F"/>
    <w:rsid w:val="38D05A6D"/>
    <w:rsid w:val="390212BA"/>
    <w:rsid w:val="397D10DC"/>
    <w:rsid w:val="39B02A11"/>
    <w:rsid w:val="3AF7441B"/>
    <w:rsid w:val="3C295A99"/>
    <w:rsid w:val="3D5D10A3"/>
    <w:rsid w:val="3EE1443F"/>
    <w:rsid w:val="3EE71B36"/>
    <w:rsid w:val="3EFB2631"/>
    <w:rsid w:val="3FDC1591"/>
    <w:rsid w:val="40461D28"/>
    <w:rsid w:val="40502228"/>
    <w:rsid w:val="42FD048C"/>
    <w:rsid w:val="433B62FA"/>
    <w:rsid w:val="43426F87"/>
    <w:rsid w:val="48000720"/>
    <w:rsid w:val="49721DBB"/>
    <w:rsid w:val="4A0E310F"/>
    <w:rsid w:val="4AFD1F57"/>
    <w:rsid w:val="4B501A2D"/>
    <w:rsid w:val="4C565D83"/>
    <w:rsid w:val="4CAD5B18"/>
    <w:rsid w:val="516C6209"/>
    <w:rsid w:val="549A5A7A"/>
    <w:rsid w:val="56FD7F32"/>
    <w:rsid w:val="59DB62D9"/>
    <w:rsid w:val="5C646231"/>
    <w:rsid w:val="5E0C64C0"/>
    <w:rsid w:val="604E6A0A"/>
    <w:rsid w:val="609A26F5"/>
    <w:rsid w:val="61FC78BC"/>
    <w:rsid w:val="64274C3E"/>
    <w:rsid w:val="66066C4D"/>
    <w:rsid w:val="6736715E"/>
    <w:rsid w:val="67BF6746"/>
    <w:rsid w:val="683A721E"/>
    <w:rsid w:val="688A543D"/>
    <w:rsid w:val="68BA5CE9"/>
    <w:rsid w:val="692A202C"/>
    <w:rsid w:val="69760C36"/>
    <w:rsid w:val="6AB06FD2"/>
    <w:rsid w:val="6B797D08"/>
    <w:rsid w:val="6B7F203F"/>
    <w:rsid w:val="6C360C93"/>
    <w:rsid w:val="6DBF37EC"/>
    <w:rsid w:val="6E471F02"/>
    <w:rsid w:val="70BD7855"/>
    <w:rsid w:val="716E7BB1"/>
    <w:rsid w:val="73911D1F"/>
    <w:rsid w:val="75A620CB"/>
    <w:rsid w:val="76CC503A"/>
    <w:rsid w:val="776179CD"/>
    <w:rsid w:val="7A656D7F"/>
    <w:rsid w:val="7A6F3C9E"/>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2021-12-06T08:08:00Z</dcterms:created>
  <dc:creator>suuuu</dc:creator>
  <cp:lastModifiedBy>邹岩</cp:lastModifiedBy>
  <dcterms:modified xsi:type="dcterms:W3CDTF">2021-12-10T06:43:19Z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28285A7D68CC4E55BBB986D121199E2C</vt:lpwstr>
  </property>
</Properties>
</file>