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FC6" w:rsidRDefault="001A72A1" w:rsidP="00617060">
      <w:pPr>
        <w:spacing w:beforeLines="50" w:afterLines="50"/>
        <w:jc w:val="both"/>
        <w:rPr>
          <w:bCs/>
        </w:rPr>
      </w:pPr>
      <w:r>
        <w:rPr>
          <w:rFonts w:hint="eastAsia"/>
        </w:rPr>
        <w:t>公司代码：</w:t>
      </w:r>
      <w:sdt>
        <w:sdtPr>
          <w:rPr>
            <w:rFonts w:hint="eastAsia"/>
            <w:bCs/>
          </w:rPr>
          <w:alias w:val="公司代码"/>
          <w:tag w:val="_GBC_704b7b03ea3f4a93b8d4655a09b2ff61"/>
          <w:id w:val="-1015694931"/>
          <w:lock w:val="sdtLocked"/>
          <w:placeholder>
            <w:docPart w:val="GBC22222222222222222222222222222"/>
          </w:placeholder>
        </w:sdtPr>
        <w:sdtContent>
          <w:r>
            <w:rPr>
              <w:rFonts w:hint="eastAsia"/>
              <w:bCs/>
            </w:rPr>
            <w:t>603232</w:t>
          </w:r>
        </w:sdtContent>
      </w:sdt>
      <w:r>
        <w:rPr>
          <w:rFonts w:hint="eastAsia"/>
        </w:rPr>
        <w:t xml:space="preserve">　　　　　　　　　　                           公司简称：</w:t>
      </w:r>
      <w:sdt>
        <w:sdtPr>
          <w:rPr>
            <w:rFonts w:hint="eastAsia"/>
            <w:bCs/>
          </w:rPr>
          <w:alias w:val="公司简称"/>
          <w:tag w:val="_GBC_0384ae715a1e4b4894a29e4d27f5bef4"/>
          <w:id w:val="-395277951"/>
          <w:lock w:val="sdtLocked"/>
          <w:placeholder>
            <w:docPart w:val="GBC22222222222222222222222222222"/>
          </w:placeholder>
        </w:sdtPr>
        <w:sdtContent>
          <w:r>
            <w:rPr>
              <w:rFonts w:hint="eastAsia"/>
              <w:bCs/>
            </w:rPr>
            <w:t>格尔软件</w:t>
          </w:r>
        </w:sdtContent>
      </w:sdt>
    </w:p>
    <w:p w:rsidR="00021FC6" w:rsidRDefault="00021FC6"/>
    <w:p w:rsidR="00021FC6" w:rsidRDefault="00021FC6"/>
    <w:p w:rsidR="00021FC6" w:rsidRDefault="00021FC6"/>
    <w:p w:rsidR="00021FC6" w:rsidRDefault="00021FC6"/>
    <w:p w:rsidR="00021FC6" w:rsidRDefault="00021FC6"/>
    <w:p w:rsidR="00021FC6" w:rsidRDefault="00021FC6"/>
    <w:p w:rsidR="00021FC6" w:rsidRDefault="00021FC6"/>
    <w:p w:rsidR="00021FC6" w:rsidRDefault="00477056">
      <w:pPr>
        <w:jc w:val="center"/>
        <w:rPr>
          <w:rFonts w:ascii="黑体" w:eastAsia="黑体" w:hAnsi="黑体"/>
          <w:b/>
          <w:bCs/>
          <w:sz w:val="44"/>
          <w:szCs w:val="44"/>
        </w:rPr>
      </w:pPr>
      <w:sdt>
        <w:sdtPr>
          <w:rPr>
            <w:rFonts w:ascii="黑体" w:eastAsia="黑体" w:hAnsi="黑体" w:hint="eastAsia"/>
            <w:b/>
            <w:bCs/>
            <w:color w:val="FF0000"/>
            <w:sz w:val="44"/>
            <w:szCs w:val="44"/>
          </w:rPr>
          <w:alias w:val="公司法定中文名称"/>
          <w:tag w:val="_GBC_ef279e32efc14c6bb521c62ff1f265ba"/>
          <w:id w:val="18971057"/>
          <w:lock w:val="sdtLocked"/>
          <w:placeholder>
            <w:docPart w:val="GBC22222222222222222222222222222"/>
          </w:placeholder>
          <w:dataBinding w:prefixMappings="xmlns:clcid-cgi='clcid-cgi'" w:xpath="/*/clcid-cgi:GongSiFaDingZhongWenMingCheng" w:storeItemID="{89EBAB94-44A0-46A2-B712-30D997D04A6D}"/>
          <w:text/>
        </w:sdtPr>
        <w:sdtContent>
          <w:r w:rsidR="00A40ED8">
            <w:rPr>
              <w:rFonts w:ascii="黑体" w:eastAsia="黑体" w:hAnsi="黑体" w:hint="eastAsia"/>
              <w:b/>
              <w:bCs/>
              <w:color w:val="FF0000"/>
              <w:sz w:val="44"/>
              <w:szCs w:val="44"/>
            </w:rPr>
            <w:t>格尔软件股份有限公司</w:t>
          </w:r>
        </w:sdtContent>
      </w:sdt>
    </w:p>
    <w:p w:rsidR="00021FC6" w:rsidRDefault="001A72A1">
      <w:pPr>
        <w:jc w:val="center"/>
        <w:rPr>
          <w:rFonts w:ascii="黑体" w:eastAsia="黑体" w:hAnsi="黑体"/>
          <w:b/>
          <w:bCs/>
          <w:color w:val="FF0000"/>
          <w:sz w:val="44"/>
          <w:szCs w:val="44"/>
        </w:rPr>
      </w:pPr>
      <w:r>
        <w:rPr>
          <w:rFonts w:ascii="黑体" w:eastAsia="黑体" w:hAnsi="黑体"/>
          <w:b/>
          <w:color w:val="FF0000"/>
          <w:sz w:val="44"/>
          <w:szCs w:val="44"/>
        </w:rPr>
        <w:t>2022</w:t>
      </w:r>
      <w:r>
        <w:rPr>
          <w:rFonts w:ascii="黑体" w:eastAsia="黑体" w:hAnsi="黑体" w:hint="eastAsia"/>
          <w:b/>
          <w:color w:val="FF0000"/>
          <w:sz w:val="44"/>
          <w:szCs w:val="44"/>
        </w:rPr>
        <w:t>年半年度报告</w:t>
      </w:r>
    </w:p>
    <w:p w:rsidR="00021FC6" w:rsidRDefault="00021FC6"/>
    <w:p w:rsidR="00021FC6" w:rsidRDefault="00021FC6"/>
    <w:p w:rsidR="00021FC6" w:rsidRDefault="00021FC6"/>
    <w:p w:rsidR="00021FC6" w:rsidRDefault="00021FC6"/>
    <w:p w:rsidR="00021FC6" w:rsidRDefault="00021FC6"/>
    <w:p w:rsidR="00021FC6" w:rsidRDefault="00021FC6"/>
    <w:p w:rsidR="00021FC6" w:rsidRDefault="00021FC6"/>
    <w:p w:rsidR="00021FC6" w:rsidRDefault="001A72A1">
      <w:pPr>
        <w:jc w:val="center"/>
      </w:pPr>
      <w:r>
        <w:rPr>
          <w:noProof/>
        </w:rPr>
        <w:drawing>
          <wp:inline distT="0" distB="0" distL="0" distR="0">
            <wp:extent cx="3771900" cy="847725"/>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3771900" cy="847725"/>
                    </a:xfrm>
                    <a:prstGeom prst="rect">
                      <a:avLst/>
                    </a:prstGeom>
                    <a:noFill/>
                  </pic:spPr>
                </pic:pic>
              </a:graphicData>
            </a:graphic>
          </wp:inline>
        </w:drawing>
      </w:r>
      <w:r>
        <w:br w:type="page"/>
      </w:r>
    </w:p>
    <w:p w:rsidR="00021FC6" w:rsidRDefault="001A72A1">
      <w:pPr>
        <w:pStyle w:val="af0"/>
        <w:spacing w:after="280" w:afterAutospacing="0"/>
        <w:jc w:val="center"/>
        <w:rPr>
          <w:b/>
          <w:bCs/>
          <w:sz w:val="28"/>
          <w:szCs w:val="28"/>
        </w:rPr>
      </w:pPr>
      <w:bookmarkStart w:id="0" w:name="_Toc387656034"/>
      <w:r>
        <w:rPr>
          <w:rFonts w:hint="eastAsia"/>
          <w:b/>
          <w:sz w:val="28"/>
          <w:szCs w:val="28"/>
        </w:rPr>
        <w:lastRenderedPageBreak/>
        <w:t>重要提示</w:t>
      </w:r>
      <w:bookmarkEnd w:id="0"/>
    </w:p>
    <w:sdt>
      <w:sdtPr>
        <w:rPr>
          <w:rFonts w:ascii="宋体" w:hAnsi="宋体" w:hint="eastAsia"/>
        </w:rPr>
        <w:alias w:val="选项模块:董事会及董事声明"/>
        <w:tag w:val="_SEC_d5e0e82062cc4f3cb5a290078031cbd7"/>
        <w:id w:val="-1652832159"/>
        <w:lock w:val="sdtLocked"/>
        <w:placeholder>
          <w:docPart w:val="GBC22222222222222222222222222222"/>
        </w:placeholder>
      </w:sdtPr>
      <w:sdtContent>
        <w:p w:rsidR="00021FC6" w:rsidRDefault="00477056">
          <w:pPr>
            <w:pStyle w:val="2"/>
            <w:numPr>
              <w:ilvl w:val="0"/>
              <w:numId w:val="1"/>
            </w:numPr>
            <w:tabs>
              <w:tab w:val="left" w:pos="434"/>
            </w:tabs>
            <w:spacing w:before="0" w:after="0" w:line="360" w:lineRule="auto"/>
            <w:ind w:left="369" w:hangingChars="175" w:hanging="369"/>
            <w:rPr>
              <w:rFonts w:ascii="宋体" w:hAnsi="宋体"/>
            </w:rPr>
          </w:pPr>
          <w:sdt>
            <w:sdtPr>
              <w:rPr>
                <w:rFonts w:ascii="宋体" w:hAnsi="宋体" w:hint="eastAsia"/>
              </w:rPr>
              <w:alias w:val="董事会及董事声明"/>
              <w:tag w:val="_GBC_6c6da163383e4e4c92758ff24076a138"/>
              <w:id w:val="4287615"/>
              <w:lock w:val="sdtLocked"/>
              <w:placeholder>
                <w:docPart w:val="GBC22222222222222222222222222222"/>
              </w:placeholder>
            </w:sdtPr>
            <w:sdtContent>
              <w:r w:rsidR="001A72A1">
                <w:rPr>
                  <w:rFonts w:ascii="宋体" w:hAnsi="宋体" w:cs="宋体"/>
                </w:rPr>
                <w:t>本公司董事会、监事会及董事、监事、高级管理人员保证</w:t>
              </w:r>
              <w:r w:rsidR="001A72A1">
                <w:rPr>
                  <w:rFonts w:ascii="宋体" w:hAnsi="宋体" w:cs="宋体" w:hint="eastAsia"/>
                </w:rPr>
                <w:t>半</w:t>
              </w:r>
              <w:r w:rsidR="001A72A1">
                <w:rPr>
                  <w:rFonts w:ascii="宋体" w:hAnsi="宋体" w:cs="宋体"/>
                </w:rPr>
                <w:t>年度报告内容的真实</w:t>
              </w:r>
              <w:r w:rsidR="001A72A1">
                <w:rPr>
                  <w:rFonts w:ascii="宋体" w:hAnsi="宋体" w:cs="宋体" w:hint="eastAsia"/>
                </w:rPr>
                <w:t>性</w:t>
              </w:r>
              <w:r w:rsidR="001A72A1">
                <w:rPr>
                  <w:rFonts w:ascii="宋体" w:hAnsi="宋体" w:cs="宋体"/>
                </w:rPr>
                <w:t>、准确</w:t>
              </w:r>
              <w:r w:rsidR="001A72A1">
                <w:rPr>
                  <w:rFonts w:ascii="宋体" w:hAnsi="宋体" w:cs="宋体" w:hint="eastAsia"/>
                </w:rPr>
                <w:t>性</w:t>
              </w:r>
              <w:r w:rsidR="001A72A1">
                <w:rPr>
                  <w:rFonts w:ascii="宋体" w:hAnsi="宋体" w:cs="宋体"/>
                </w:rPr>
                <w:t>、完整</w:t>
              </w:r>
              <w:r w:rsidR="001A72A1">
                <w:rPr>
                  <w:rFonts w:ascii="宋体" w:hAnsi="宋体" w:cs="宋体" w:hint="eastAsia"/>
                </w:rPr>
                <w:t>性</w:t>
              </w:r>
              <w:r w:rsidR="001A72A1">
                <w:rPr>
                  <w:rFonts w:ascii="宋体" w:hAnsi="宋体" w:cs="宋体"/>
                </w:rPr>
                <w:t>，不存在虚假记载、误导性陈述或重大遗漏，并承担个别和连带的法律责任。</w:t>
              </w:r>
            </w:sdtContent>
          </w:sdt>
        </w:p>
      </w:sdtContent>
    </w:sdt>
    <w:sdt>
      <w:sdtPr>
        <w:rPr>
          <w:rFonts w:ascii="宋体" w:hAnsi="宋体" w:cs="宋体" w:hint="eastAsia"/>
          <w:b w:val="0"/>
          <w:bCs/>
          <w:kern w:val="0"/>
          <w:sz w:val="24"/>
          <w:szCs w:val="22"/>
        </w:rPr>
        <w:alias w:val="选项模块:公司全体董事出席董事会会议。"/>
        <w:tag w:val="_GBC_1b1325bf1ae840869be71054a10ad268"/>
        <w:id w:val="5040116"/>
        <w:lock w:val="sdtLocked"/>
        <w:placeholder>
          <w:docPart w:val="GBC22222222222222222222222222222"/>
        </w:placeholder>
      </w:sdtPr>
      <w:sdtEndPr>
        <w:rPr>
          <w:rFonts w:hint="default"/>
          <w:bCs w:val="0"/>
          <w:sz w:val="21"/>
          <w:szCs w:val="21"/>
        </w:rPr>
      </w:sdtEndPr>
      <w:sdtContent>
        <w:p w:rsidR="00021FC6" w:rsidRDefault="001A72A1">
          <w:pPr>
            <w:pStyle w:val="2"/>
            <w:numPr>
              <w:ilvl w:val="0"/>
              <w:numId w:val="1"/>
            </w:numPr>
            <w:tabs>
              <w:tab w:val="left" w:pos="448"/>
            </w:tabs>
            <w:spacing w:before="0" w:after="0" w:line="360" w:lineRule="auto"/>
            <w:ind w:left="420" w:hangingChars="175"/>
            <w:rPr>
              <w:rFonts w:ascii="宋体" w:hAnsi="宋体"/>
            </w:rPr>
          </w:pPr>
          <w:r>
            <w:rPr>
              <w:rFonts w:ascii="宋体" w:hAnsi="宋体" w:hint="eastAsia"/>
            </w:rPr>
            <w:t>公司</w:t>
          </w:r>
          <w:sdt>
            <w:sdtPr>
              <w:rPr>
                <w:rFonts w:ascii="宋体" w:hAnsi="宋体" w:hint="eastAsia"/>
              </w:rPr>
              <w:tag w:val="_GBC_2e0ee33ebae04a83b92e8b1aa6754169"/>
              <w:id w:val="1843966674"/>
              <w:lock w:val="sdtLocked"/>
              <w:placeholder>
                <w:docPart w:val="GBC22222222222222222222222222222"/>
              </w:placeholder>
            </w:sdtPr>
            <w:sdtContent>
              <w:r>
                <w:rPr>
                  <w:rFonts w:ascii="宋体" w:hAnsi="宋体" w:hint="eastAsia"/>
                </w:rPr>
                <w:t>全体董事出席</w:t>
              </w:r>
            </w:sdtContent>
          </w:sdt>
          <w:r>
            <w:rPr>
              <w:rFonts w:ascii="宋体" w:hAnsi="宋体" w:hint="eastAsia"/>
            </w:rPr>
            <w:t>董事会会议。</w:t>
          </w:r>
        </w:p>
        <w:p w:rsidR="00021FC6" w:rsidRDefault="00477056"/>
      </w:sdtContent>
    </w:sdt>
    <w:p w:rsidR="00021FC6" w:rsidRDefault="00021FC6"/>
    <w:sdt>
      <w:sdtPr>
        <w:rPr>
          <w:rFonts w:ascii="宋体" w:hAnsi="宋体" w:cs="宋体" w:hint="eastAsia"/>
          <w:b w:val="0"/>
          <w:bCs/>
          <w:kern w:val="0"/>
          <w:sz w:val="24"/>
          <w:szCs w:val="24"/>
        </w:rPr>
        <w:alias w:val="选项模块:本年度报告未经审计。"/>
        <w:tag w:val="_GBC_07370c6ee32a4bea8271133440d087fd"/>
        <w:id w:val="1147870"/>
        <w:lock w:val="sdtLocked"/>
        <w:placeholder>
          <w:docPart w:val="GBC22222222222222222222222222222"/>
        </w:placeholder>
      </w:sdtPr>
      <w:sdtEndPr>
        <w:rPr>
          <w:rFonts w:hint="default"/>
          <w:bCs w:val="0"/>
          <w:sz w:val="21"/>
          <w:szCs w:val="21"/>
        </w:rPr>
      </w:sdtEndPr>
      <w:sdtContent>
        <w:p w:rsidR="00021FC6" w:rsidRDefault="001A72A1">
          <w:pPr>
            <w:pStyle w:val="2"/>
            <w:numPr>
              <w:ilvl w:val="0"/>
              <w:numId w:val="1"/>
            </w:numPr>
            <w:tabs>
              <w:tab w:val="left" w:pos="490"/>
            </w:tabs>
            <w:spacing w:before="0" w:after="0" w:line="360" w:lineRule="auto"/>
            <w:ind w:left="420" w:hangingChars="175"/>
            <w:rPr>
              <w:rFonts w:ascii="宋体" w:hAnsi="宋体"/>
            </w:rPr>
          </w:pPr>
          <w:r>
            <w:rPr>
              <w:rFonts w:ascii="宋体" w:hAnsi="宋体" w:hint="eastAsia"/>
            </w:rPr>
            <w:t>本半年度报告</w:t>
          </w:r>
          <w:sdt>
            <w:sdtPr>
              <w:rPr>
                <w:rFonts w:ascii="宋体" w:hAnsi="宋体" w:hint="eastAsia"/>
              </w:rPr>
              <w:tag w:val="_GBC_be15b7a71d95430e82193d4cab461623"/>
              <w:id w:val="824791342"/>
              <w:lock w:val="sdtLocked"/>
              <w:placeholder>
                <w:docPart w:val="GBC22222222222222222222222222222"/>
              </w:placeholder>
            </w:sdtPr>
            <w:sdtContent>
              <w:r>
                <w:rPr>
                  <w:rFonts w:ascii="宋体" w:hAnsi="宋体" w:hint="eastAsia"/>
                </w:rPr>
                <w:t>未经审计</w:t>
              </w:r>
            </w:sdtContent>
          </w:sdt>
          <w:r>
            <w:rPr>
              <w:rFonts w:ascii="宋体" w:hAnsi="宋体" w:hint="eastAsia"/>
            </w:rPr>
            <w:t>。</w:t>
          </w:r>
        </w:p>
        <w:p w:rsidR="00021FC6" w:rsidRDefault="00477056"/>
      </w:sdtContent>
    </w:sdt>
    <w:sdt>
      <w:sdtPr>
        <w:rPr>
          <w:rFonts w:ascii="宋体" w:hAnsi="宋体" w:hint="eastAsia"/>
          <w:b w:val="0"/>
        </w:rPr>
        <w:alias w:val="模块:公司负责人等声明"/>
        <w:tag w:val="_GBC_04b137e7f87b43b8812b2c33bd605e04"/>
        <w:id w:val="5039919"/>
        <w:lock w:val="sdtLocked"/>
        <w:placeholder>
          <w:docPart w:val="GBC22222222222222222222222222222"/>
        </w:placeholder>
      </w:sdtPr>
      <w:sdtEndPr>
        <w:rPr>
          <w:b/>
        </w:rPr>
      </w:sdtEndPr>
      <w:sdtContent>
        <w:p w:rsidR="00021FC6" w:rsidRDefault="001A72A1">
          <w:pPr>
            <w:pStyle w:val="2"/>
            <w:numPr>
              <w:ilvl w:val="0"/>
              <w:numId w:val="1"/>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ee6b72f666bb497bbe8fc037096654d2"/>
              <w:id w:val="10263261"/>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ascii="宋体" w:hAnsi="宋体"/>
                </w:rPr>
                <w:t>杨文山</w:t>
              </w:r>
            </w:sdtContent>
          </w:sdt>
          <w:r>
            <w:rPr>
              <w:rFonts w:ascii="宋体" w:hAnsi="宋体" w:hint="eastAsia"/>
            </w:rPr>
            <w:t>、主管会计工作负责人</w:t>
          </w:r>
          <w:sdt>
            <w:sdtPr>
              <w:rPr>
                <w:rFonts w:ascii="宋体" w:hAnsi="宋体"/>
              </w:rPr>
              <w:alias w:val="主管会计工作负责人姓名"/>
              <w:tag w:val="_GBC_51ed55c6ff134dadaa6756998c964cdf"/>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ascii="宋体" w:hAnsi="宋体"/>
                </w:rPr>
                <w:t>邹瑛</w:t>
              </w:r>
            </w:sdtContent>
          </w:sdt>
          <w:r>
            <w:rPr>
              <w:rFonts w:ascii="宋体" w:hAnsi="宋体" w:hint="eastAsia"/>
            </w:rPr>
            <w:t>及会计机构负责人（会计主管人员）</w:t>
          </w:r>
          <w:sdt>
            <w:sdtPr>
              <w:rPr>
                <w:rFonts w:ascii="宋体" w:hAnsi="宋体"/>
              </w:rPr>
              <w:alias w:val="会计机构负责人姓名"/>
              <w:tag w:val="_GBC_aa7d9e44d6e64b9abdcdefb4a3968427"/>
              <w:id w:val="10263267"/>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ascii="宋体" w:hAnsi="宋体"/>
                </w:rPr>
                <w:t>蔡文庆</w:t>
              </w:r>
            </w:sdtContent>
          </w:sdt>
          <w:r>
            <w:rPr>
              <w:rFonts w:ascii="宋体" w:hAnsi="宋体" w:hint="eastAsia"/>
            </w:rPr>
            <w:t>声明：保证半年度报告中财务报告的真实、准确、完整。</w:t>
          </w:r>
        </w:p>
      </w:sdtContent>
    </w:sdt>
    <w:p w:rsidR="00021FC6" w:rsidRDefault="00021FC6"/>
    <w:sdt>
      <w:sdtPr>
        <w:rPr>
          <w:rFonts w:ascii="宋体" w:hAnsi="宋体" w:cs="宋体"/>
          <w:b w:val="0"/>
          <w:bCs/>
          <w:kern w:val="0"/>
          <w:sz w:val="24"/>
          <w:szCs w:val="24"/>
        </w:rPr>
        <w:alias w:val="模块:经董事会审议的报告期利润分配预案或公积金转增股本预案"/>
        <w:tag w:val="_GBC_21c095fa67114a208ee8411405e3a22a"/>
        <w:id w:val="4295422"/>
        <w:lock w:val="sdtLocked"/>
        <w:placeholder>
          <w:docPart w:val="GBC22222222222222222222222222222"/>
        </w:placeholder>
      </w:sdtPr>
      <w:sdtEndPr>
        <w:rPr>
          <w:rFonts w:hint="eastAsia"/>
          <w:bCs w:val="0"/>
          <w:sz w:val="21"/>
          <w:szCs w:val="21"/>
          <w:shd w:val="pct10" w:color="auto" w:fill="FFFFFF"/>
        </w:rPr>
      </w:sdtEndPr>
      <w:sdtContent>
        <w:p w:rsidR="00021FC6" w:rsidRDefault="001A72A1">
          <w:pPr>
            <w:pStyle w:val="2"/>
            <w:numPr>
              <w:ilvl w:val="0"/>
              <w:numId w:val="1"/>
            </w:numPr>
            <w:tabs>
              <w:tab w:val="left" w:pos="490"/>
            </w:tabs>
            <w:spacing w:before="0" w:after="0" w:line="360" w:lineRule="auto"/>
            <w:ind w:left="420" w:hangingChars="175"/>
            <w:rPr>
              <w:rFonts w:ascii="宋体" w:hAnsi="宋体"/>
              <w:sz w:val="24"/>
              <w:szCs w:val="24"/>
            </w:rPr>
          </w:pPr>
          <w:r>
            <w:rPr>
              <w:rFonts w:ascii="宋体" w:hAnsi="宋体"/>
            </w:rPr>
            <w:t>董事会</w:t>
          </w:r>
          <w:r>
            <w:t>决议通过的本报告期利润分配预案或公积金转增股本预案</w:t>
          </w:r>
        </w:p>
        <w:sdt>
          <w:sdtPr>
            <w:rPr>
              <w:rFonts w:hint="eastAsia"/>
            </w:rPr>
            <w:alias w:val="经董事会审议的报告期利润分配预案或公积金转增股本预案"/>
            <w:tag w:val="_GBC_7676626d447143468bebcc8d267ec746"/>
            <w:id w:val="4295418"/>
            <w:lock w:val="sdtLocked"/>
            <w:placeholder>
              <w:docPart w:val="GBC22222222222222222222222222222"/>
            </w:placeholder>
          </w:sdtPr>
          <w:sdtEndPr>
            <w:rPr>
              <w:shd w:val="pct10" w:color="auto" w:fill="FFFFFF"/>
            </w:rPr>
          </w:sdtEndPr>
          <w:sdtContent>
            <w:p w:rsidR="00021FC6" w:rsidRDefault="001A72A1">
              <w:pPr>
                <w:kinsoku w:val="0"/>
                <w:overflowPunct w:val="0"/>
                <w:autoSpaceDE w:val="0"/>
                <w:autoSpaceDN w:val="0"/>
                <w:adjustRightInd w:val="0"/>
                <w:snapToGrid w:val="0"/>
                <w:spacing w:line="360" w:lineRule="exact"/>
                <w:rPr>
                  <w:shd w:val="pct10" w:color="auto" w:fill="FFFFFF"/>
                </w:rPr>
              </w:pPr>
              <w:r>
                <w:rPr>
                  <w:rFonts w:hint="eastAsia"/>
                </w:rPr>
                <w:t>无</w:t>
              </w:r>
            </w:p>
          </w:sdtContent>
        </w:sdt>
      </w:sdtContent>
    </w:sdt>
    <w:p w:rsidR="00021FC6" w:rsidRDefault="00021FC6">
      <w:pPr>
        <w:kinsoku w:val="0"/>
        <w:overflowPunct w:val="0"/>
        <w:autoSpaceDE w:val="0"/>
        <w:autoSpaceDN w:val="0"/>
        <w:adjustRightInd w:val="0"/>
        <w:snapToGrid w:val="0"/>
        <w:spacing w:line="360" w:lineRule="exact"/>
        <w:rPr>
          <w:shd w:val="pct10" w:color="auto" w:fill="FFFFFF"/>
        </w:rPr>
      </w:pPr>
    </w:p>
    <w:sdt>
      <w:sdtPr>
        <w:rPr>
          <w:rFonts w:ascii="宋体" w:hAnsi="宋体" w:cs="宋体"/>
          <w:b w:val="0"/>
          <w:bCs/>
          <w:kern w:val="0"/>
          <w:sz w:val="24"/>
          <w:szCs w:val="24"/>
        </w:rPr>
        <w:alias w:val="模块:前瞻性陈述的风险声明"/>
        <w:tag w:val="_GBC_cc24ced211694e75b40a9765d2616e01"/>
        <w:id w:val="21347806"/>
        <w:lock w:val="sdtLocked"/>
        <w:placeholder>
          <w:docPart w:val="GBC22222222222222222222222222222"/>
        </w:placeholder>
      </w:sdtPr>
      <w:sdtEndPr>
        <w:rPr>
          <w:rFonts w:hint="eastAsia"/>
          <w:bCs w:val="0"/>
          <w:sz w:val="21"/>
          <w:szCs w:val="21"/>
          <w:shd w:val="pct10" w:color="auto" w:fill="FFFFFF"/>
        </w:rPr>
      </w:sdtEndPr>
      <w:sdtContent>
        <w:p w:rsidR="00021FC6" w:rsidRDefault="001A72A1">
          <w:pPr>
            <w:pStyle w:val="2"/>
            <w:numPr>
              <w:ilvl w:val="0"/>
              <w:numId w:val="1"/>
            </w:numPr>
            <w:tabs>
              <w:tab w:val="left" w:pos="504"/>
            </w:tabs>
            <w:spacing w:before="0" w:after="0" w:line="360" w:lineRule="auto"/>
            <w:ind w:left="420" w:hangingChars="175"/>
            <w:rPr>
              <w:rFonts w:ascii="宋体" w:hAnsi="宋体"/>
            </w:rPr>
          </w:pPr>
          <w:r>
            <w:rPr>
              <w:rFonts w:ascii="宋体" w:hAnsi="宋体"/>
            </w:rPr>
            <w:t>前瞻性陈述的风险声明</w:t>
          </w:r>
        </w:p>
        <w:sdt>
          <w:sdtPr>
            <w:alias w:val="是否适用：前瞻性陈述的风险声明[双击切换]"/>
            <w:tag w:val="_GBC_6a28949332914149bda7cc0225d614b7"/>
            <w:id w:val="185908367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公司对报告涉及未来计划等前瞻性陈述的声明"/>
            <w:tag w:val="_GBC_6511b5aecc604062ad93b5fbd25fd19b"/>
            <w:id w:val="4295423"/>
            <w:lock w:val="sdtLocked"/>
            <w:placeholder>
              <w:docPart w:val="GBC22222222222222222222222222222"/>
            </w:placeholder>
          </w:sdtPr>
          <w:sdtEndPr>
            <w:rPr>
              <w:shd w:val="pct10" w:color="auto" w:fill="FFFFFF"/>
            </w:rPr>
          </w:sdtEndPr>
          <w:sdtContent>
            <w:p w:rsidR="00021FC6" w:rsidRDefault="001A72A1">
              <w:pPr>
                <w:kinsoku w:val="0"/>
                <w:overflowPunct w:val="0"/>
                <w:autoSpaceDE w:val="0"/>
                <w:autoSpaceDN w:val="0"/>
                <w:adjustRightInd w:val="0"/>
                <w:snapToGrid w:val="0"/>
                <w:spacing w:line="360" w:lineRule="exact"/>
                <w:rPr>
                  <w:shd w:val="pct10" w:color="auto" w:fill="FFFFFF"/>
                </w:rPr>
              </w:pPr>
              <w:r>
                <w:rPr>
                  <w:rFonts w:hint="eastAsia"/>
                </w:rPr>
                <w:tab/>
                <w:t>本报告涉及未来计划等前瞻性陈述，该陈述不构成公司对投资者的实质承诺，敬请投资者注意投资风险。请投资者及相关人士对此保持足够的风险认识，并且理解计划、预测与承诺之间的差异。</w:t>
              </w:r>
            </w:p>
          </w:sdtContent>
        </w:sdt>
      </w:sdtContent>
    </w:sdt>
    <w:p w:rsidR="00021FC6" w:rsidRDefault="00021FC6">
      <w:pPr>
        <w:kinsoku w:val="0"/>
        <w:overflowPunct w:val="0"/>
        <w:autoSpaceDE w:val="0"/>
        <w:autoSpaceDN w:val="0"/>
        <w:adjustRightInd w:val="0"/>
        <w:snapToGrid w:val="0"/>
        <w:spacing w:line="360" w:lineRule="exact"/>
        <w:rPr>
          <w:shd w:val="pct10" w:color="auto" w:fill="FFFFFF"/>
        </w:rPr>
      </w:pPr>
    </w:p>
    <w:sdt>
      <w:sdtPr>
        <w:rPr>
          <w:rFonts w:ascii="宋体" w:hAnsi="宋体" w:cs="宋体" w:hint="eastAsia"/>
          <w:b w:val="0"/>
          <w:bCs/>
          <w:kern w:val="0"/>
          <w:sz w:val="24"/>
          <w:szCs w:val="24"/>
          <w:shd w:val="pct10" w:color="auto" w:fill="FFFFFF"/>
        </w:rPr>
        <w:alias w:val="模块:是否存在被控股股东及其关联方非经营性占用资金情况"/>
        <w:tag w:val="_GBC_70f733efbc484640a48089ddc49bf2b9"/>
        <w:id w:val="-871536405"/>
        <w:lock w:val="sdtLocked"/>
        <w:placeholder>
          <w:docPart w:val="GBC22222222222222222222222222222"/>
        </w:placeholder>
      </w:sdtPr>
      <w:sdtEndPr>
        <w:rPr>
          <w:bCs w:val="0"/>
          <w:sz w:val="21"/>
          <w:szCs w:val="21"/>
          <w:shd w:val="clear" w:color="auto" w:fill="auto"/>
        </w:rPr>
      </w:sdtEndPr>
      <w:sdtContent>
        <w:p w:rsidR="00021FC6" w:rsidRDefault="001A72A1">
          <w:pPr>
            <w:pStyle w:val="2"/>
            <w:numPr>
              <w:ilvl w:val="0"/>
              <w:numId w:val="1"/>
            </w:numPr>
            <w:tabs>
              <w:tab w:val="left" w:pos="434"/>
              <w:tab w:val="left" w:pos="644"/>
            </w:tabs>
            <w:spacing w:before="0" w:after="0" w:line="360" w:lineRule="auto"/>
            <w:ind w:left="420" w:hangingChars="175"/>
            <w:rPr>
              <w:rFonts w:ascii="宋体" w:hAnsi="宋体"/>
            </w:rPr>
          </w:pPr>
          <w:r>
            <w:rPr>
              <w:rFonts w:ascii="宋体" w:hAnsi="宋体"/>
            </w:rPr>
            <w:t>是否存在被控股股东及其关联方非经营性占用资金情况</w:t>
          </w:r>
        </w:p>
        <w:sdt>
          <w:sdtPr>
            <w:rPr>
              <w:rFonts w:hint="eastAsia"/>
              <w:bCs/>
            </w:rPr>
            <w:alias w:val="本公司是否存在大股东占用资金情况"/>
            <w:tag w:val="_GBC_a32400ff33ee44d89632e0d79a7f2c42"/>
            <w:id w:val="1054286492"/>
            <w:lock w:val="sdtLocked"/>
            <w:placeholder>
              <w:docPart w:val="GBC22222222222222222222222222222"/>
            </w:placeholder>
            <w:comboBox>
              <w:listItem w:displayText="是" w:value="true"/>
              <w:listItem w:displayText="否" w:value="false"/>
            </w:comboBox>
          </w:sdtPr>
          <w:sdtContent>
            <w:p w:rsidR="00021FC6" w:rsidRDefault="00A40ED8">
              <w:pPr>
                <w:kinsoku w:val="0"/>
                <w:overflowPunct w:val="0"/>
                <w:autoSpaceDE w:val="0"/>
                <w:autoSpaceDN w:val="0"/>
                <w:adjustRightInd w:val="0"/>
                <w:snapToGrid w:val="0"/>
                <w:spacing w:line="360" w:lineRule="exact"/>
                <w:rPr>
                  <w:bCs/>
                </w:rPr>
              </w:pPr>
              <w:r>
                <w:rPr>
                  <w:rFonts w:hint="eastAsia"/>
                  <w:bCs/>
                </w:rPr>
                <w:t>否</w:t>
              </w:r>
            </w:p>
          </w:sdtContent>
        </w:sdt>
      </w:sdtContent>
    </w:sdt>
    <w:p w:rsidR="00021FC6" w:rsidRDefault="00021FC6">
      <w:pPr>
        <w:kinsoku w:val="0"/>
        <w:overflowPunct w:val="0"/>
        <w:autoSpaceDE w:val="0"/>
        <w:autoSpaceDN w:val="0"/>
        <w:adjustRightInd w:val="0"/>
        <w:snapToGrid w:val="0"/>
        <w:spacing w:line="360" w:lineRule="exact"/>
        <w:rPr>
          <w:shd w:val="pct10" w:color="auto" w:fill="FFFFFF"/>
        </w:rPr>
      </w:pPr>
    </w:p>
    <w:sdt>
      <w:sdtPr>
        <w:rPr>
          <w:rFonts w:ascii="宋体" w:hAnsi="宋体" w:cs="宋体"/>
          <w:b w:val="0"/>
          <w:bCs/>
          <w:kern w:val="0"/>
          <w:sz w:val="24"/>
          <w:szCs w:val="24"/>
        </w:rPr>
        <w:alias w:val="模块:是否存在违反规定决策程序对外提供担保的情况"/>
        <w:tag w:val="_GBC_0b5725dfa5c04f85874bece4083eddb4"/>
        <w:id w:val="4295434"/>
        <w:lock w:val="sdtLocked"/>
        <w:placeholder>
          <w:docPart w:val="GBC22222222222222222222222222222"/>
        </w:placeholder>
      </w:sdtPr>
      <w:sdtEndPr>
        <w:rPr>
          <w:rFonts w:hint="eastAsia"/>
          <w:bCs w:val="0"/>
          <w:sz w:val="21"/>
          <w:szCs w:val="21"/>
        </w:rPr>
      </w:sdtEndPr>
      <w:sdtContent>
        <w:p w:rsidR="00021FC6" w:rsidRDefault="001A72A1">
          <w:pPr>
            <w:pStyle w:val="2"/>
            <w:numPr>
              <w:ilvl w:val="0"/>
              <w:numId w:val="1"/>
            </w:numPr>
            <w:tabs>
              <w:tab w:val="left" w:pos="644"/>
            </w:tabs>
            <w:spacing w:before="0" w:after="0" w:line="360" w:lineRule="auto"/>
            <w:ind w:left="420" w:hangingChars="175"/>
            <w:rPr>
              <w:rFonts w:ascii="宋体" w:hAnsi="宋体"/>
            </w:rPr>
          </w:pPr>
          <w:r>
            <w:rPr>
              <w:rFonts w:ascii="宋体" w:hAnsi="宋体"/>
            </w:rPr>
            <w:t>是否存在违反规定决策程序对外提供担保的情况？</w:t>
          </w:r>
        </w:p>
        <w:sdt>
          <w:sdtPr>
            <w:rPr>
              <w:rFonts w:hint="eastAsia"/>
            </w:rPr>
            <w:alias w:val="本公司是否存在违反规定决策程序对外提供担保的情况"/>
            <w:tag w:val="_GBC_3bc3f02bd342494aa2858bb9a39d8458"/>
            <w:id w:val="4295430"/>
            <w:lock w:val="sdtLocked"/>
            <w:placeholder>
              <w:docPart w:val="GBC22222222222222222222222222222"/>
            </w:placeholder>
            <w:comboBox>
              <w:listItem w:displayText="是" w:value="true"/>
              <w:listItem w:displayText="否" w:value="false"/>
            </w:comboBox>
          </w:sdtPr>
          <w:sdtContent>
            <w:p w:rsidR="00021FC6" w:rsidRDefault="00A40ED8">
              <w:r>
                <w:rPr>
                  <w:rFonts w:hint="eastAsia"/>
                </w:rPr>
                <w:t>否</w:t>
              </w:r>
            </w:p>
          </w:sdtContent>
        </w:sdt>
      </w:sdtContent>
    </w:sdt>
    <w:p w:rsidR="00021FC6" w:rsidRDefault="00021FC6"/>
    <w:bookmarkStart w:id="1" w:name="_Hlk61881950" w:displacedByCustomXml="next"/>
    <w:bookmarkStart w:id="2" w:name="_Hlk72769553" w:displacedByCustomXml="next"/>
    <w:sdt>
      <w:sdtPr>
        <w:rPr>
          <w:rFonts w:ascii="宋体" w:hAnsi="宋体" w:cs="宋体" w:hint="eastAsia"/>
          <w:b w:val="0"/>
          <w:bCs/>
          <w:kern w:val="0"/>
          <w:szCs w:val="24"/>
        </w:rPr>
        <w:alias w:val="模块:"/>
        <w:tag w:val="_SEC_f8924de2a90b4f29b727c0dcf0bfd58a"/>
        <w:id w:val="-1496179324"/>
        <w:lock w:val="sdtLocked"/>
        <w:placeholder>
          <w:docPart w:val="GBC22222222222222222222222222222"/>
        </w:placeholder>
      </w:sdtPr>
      <w:sdtEndPr>
        <w:rPr>
          <w:bCs w:val="0"/>
          <w:szCs w:val="21"/>
        </w:rPr>
      </w:sdtEndPr>
      <w:sdtContent>
        <w:p w:rsidR="00021FC6" w:rsidRDefault="001A72A1">
          <w:pPr>
            <w:pStyle w:val="2"/>
            <w:numPr>
              <w:ilvl w:val="0"/>
              <w:numId w:val="1"/>
            </w:numPr>
            <w:tabs>
              <w:tab w:val="left" w:pos="644"/>
            </w:tabs>
            <w:spacing w:before="0" w:after="0" w:line="360" w:lineRule="auto"/>
            <w:ind w:left="368" w:hangingChars="175" w:hanging="368"/>
            <w:rPr>
              <w:rFonts w:ascii="宋体" w:hAnsi="宋体" w:cs="宋体"/>
              <w:kern w:val="0"/>
            </w:rPr>
          </w:pPr>
          <w:r>
            <w:rPr>
              <w:rFonts w:ascii="宋体" w:hAnsi="宋体" w:cs="宋体"/>
              <w:kern w:val="0"/>
            </w:rPr>
            <w:t>是否存在半数</w:t>
          </w:r>
          <w:r>
            <w:rPr>
              <w:rFonts w:ascii="宋体" w:hAnsi="宋体" w:cs="宋体" w:hint="eastAsia"/>
              <w:kern w:val="0"/>
            </w:rPr>
            <w:t>以上</w:t>
          </w:r>
          <w:r>
            <w:rPr>
              <w:rFonts w:ascii="宋体" w:hAnsi="宋体" w:cs="宋体"/>
              <w:kern w:val="0"/>
            </w:rPr>
            <w:t>董事无法保证公司所披露</w:t>
          </w:r>
          <w:r>
            <w:rPr>
              <w:rFonts w:ascii="宋体" w:hAnsi="宋体" w:cs="宋体" w:hint="eastAsia"/>
              <w:kern w:val="0"/>
            </w:rPr>
            <w:t>半</w:t>
          </w:r>
          <w:r>
            <w:rPr>
              <w:rFonts w:ascii="宋体" w:hAnsi="宋体" w:cs="宋体"/>
              <w:kern w:val="0"/>
            </w:rPr>
            <w:t>年度报告的真实性、准确性和完整性</w:t>
          </w:r>
          <w:bookmarkEnd w:id="1"/>
        </w:p>
        <w:sdt>
          <w:sdtPr>
            <w:rPr>
              <w:rFonts w:hint="eastAsia"/>
            </w:rPr>
            <w:alias w:val="是否存在半数以上董事无法保证公司所披露年度报告的真实性、准确性和完整性"/>
            <w:tag w:val="_GBC_016ca2a0d8c2429a89679ee7fdc015c2"/>
            <w:id w:val="-1756052650"/>
            <w:lock w:val="sdtLocked"/>
            <w:placeholder>
              <w:docPart w:val="GBC22222222222222222222222222222"/>
            </w:placeholder>
            <w:comboBox>
              <w:listItem w:displayText="是" w:value="是"/>
              <w:listItem w:displayText="否" w:value="否"/>
            </w:comboBox>
          </w:sdtPr>
          <w:sdtContent>
            <w:p w:rsidR="00021FC6" w:rsidRDefault="00A40ED8">
              <w:r>
                <w:rPr>
                  <w:rFonts w:hint="eastAsia"/>
                </w:rPr>
                <w:t>否</w:t>
              </w:r>
            </w:p>
          </w:sdtContent>
        </w:sdt>
        <w:p w:rsidR="00021FC6" w:rsidRDefault="00477056"/>
      </w:sdtContent>
    </w:sdt>
    <w:bookmarkEnd w:id="2" w:displacedByCustomXml="next"/>
    <w:sdt>
      <w:sdtPr>
        <w:rPr>
          <w:rFonts w:ascii="宋体" w:hAnsi="宋体" w:cs="宋体"/>
          <w:b w:val="0"/>
          <w:bCs/>
          <w:kern w:val="0"/>
          <w:szCs w:val="24"/>
        </w:rPr>
        <w:alias w:val="模块:重大风险提示"/>
        <w:tag w:val="_SEC_765dd5e867e04417bfcc7ba07f902949"/>
        <w:id w:val="1522197621"/>
        <w:lock w:val="sdtLocked"/>
        <w:placeholder>
          <w:docPart w:val="GBC22222222222222222222222222222"/>
        </w:placeholder>
      </w:sdtPr>
      <w:sdtEndPr>
        <w:rPr>
          <w:rFonts w:hint="eastAsia"/>
          <w:bCs w:val="0"/>
          <w:szCs w:val="21"/>
        </w:rPr>
      </w:sdtEndPr>
      <w:sdtContent>
        <w:p w:rsidR="00021FC6" w:rsidRDefault="001A72A1">
          <w:pPr>
            <w:pStyle w:val="2"/>
            <w:numPr>
              <w:ilvl w:val="0"/>
              <w:numId w:val="1"/>
            </w:numPr>
            <w:tabs>
              <w:tab w:val="left" w:pos="644"/>
            </w:tabs>
            <w:spacing w:before="0" w:after="0" w:line="360" w:lineRule="auto"/>
            <w:ind w:left="368" w:hangingChars="175" w:hanging="368"/>
            <w:rPr>
              <w:rFonts w:ascii="宋体" w:hAnsi="宋体"/>
            </w:rPr>
          </w:pPr>
          <w:r>
            <w:rPr>
              <w:rFonts w:ascii="宋体" w:hAnsi="宋体"/>
            </w:rPr>
            <w:t>重大风险提示</w:t>
          </w:r>
        </w:p>
        <w:sdt>
          <w:sdtPr>
            <w:rPr>
              <w:rFonts w:ascii="宋体" w:hAnsi="宋体" w:cs="宋体" w:hint="eastAsia"/>
              <w:kern w:val="0"/>
            </w:rPr>
            <w:alias w:val="重大风险提示"/>
            <w:tag w:val="_GBC_d0220f8592e64dd1b898937e183da1e3"/>
            <w:id w:val="854926273"/>
            <w:lock w:val="sdtLocked"/>
            <w:placeholder>
              <w:docPart w:val="GBC22222222222222222222222222222"/>
            </w:placeholder>
          </w:sdtPr>
          <w:sdtContent>
            <w:p w:rsidR="00021FC6" w:rsidRDefault="001A72A1">
              <w:pPr>
                <w:pStyle w:val="a7"/>
              </w:pPr>
              <w:r>
                <w:rPr>
                  <w:rFonts w:hint="eastAsia"/>
                </w:rPr>
                <w:tab/>
              </w:r>
              <w:r>
                <w:rPr>
                  <w:rFonts w:hint="eastAsia"/>
                </w:rPr>
                <w:t>公司已在本报告中详细描述可能存在的相关风险，</w:t>
              </w:r>
              <w:r>
                <w:rPr>
                  <w:rFonts w:ascii="宋体" w:hAnsi="宋体" w:hint="eastAsia"/>
                </w:rPr>
                <w:t>敬请查阅“第三节</w:t>
              </w:r>
              <w:r>
                <w:rPr>
                  <w:rFonts w:ascii="宋体" w:hAnsi="宋体"/>
                </w:rPr>
                <w:t>管理层讨论与分析</w:t>
              </w:r>
              <w:r>
                <w:rPr>
                  <w:rFonts w:ascii="宋体" w:hAnsi="宋体" w:hint="eastAsia"/>
                </w:rPr>
                <w:t>/五</w:t>
              </w:r>
              <w:r>
                <w:rPr>
                  <w:rFonts w:ascii="宋体" w:hAnsi="宋体"/>
                </w:rPr>
                <w:t>、</w:t>
              </w:r>
              <w:r>
                <w:rPr>
                  <w:rFonts w:ascii="宋体" w:hAnsi="宋体" w:hint="eastAsia"/>
                </w:rPr>
                <w:t>其他披露事项/</w:t>
              </w:r>
              <w:r>
                <w:rPr>
                  <w:rFonts w:ascii="宋体" w:hAnsi="宋体"/>
                </w:rPr>
                <w:t>（</w:t>
              </w:r>
              <w:r>
                <w:rPr>
                  <w:rFonts w:ascii="宋体" w:hAnsi="宋体" w:hint="eastAsia"/>
                </w:rPr>
                <w:t>一</w:t>
              </w:r>
              <w:r>
                <w:rPr>
                  <w:rFonts w:ascii="宋体" w:hAnsi="宋体"/>
                </w:rPr>
                <w:t>）可能面对的风险</w:t>
              </w:r>
              <w:r>
                <w:rPr>
                  <w:rFonts w:ascii="宋体" w:hAnsi="宋体" w:hint="eastAsia"/>
                </w:rPr>
                <w:t>”</w:t>
              </w:r>
              <w:r>
                <w:rPr>
                  <w:rFonts w:ascii="宋体" w:hAnsi="宋体"/>
                </w:rPr>
                <w:t>中提到的</w:t>
              </w:r>
              <w:r>
                <w:rPr>
                  <w:rFonts w:ascii="宋体" w:hAnsi="宋体" w:hint="eastAsia"/>
                </w:rPr>
                <w:t>内容</w:t>
              </w:r>
              <w:r>
                <w:rPr>
                  <w:rFonts w:ascii="宋体" w:hAnsi="宋体"/>
                </w:rPr>
                <w:t>。</w:t>
              </w:r>
            </w:p>
            <w:p w:rsidR="00021FC6" w:rsidRDefault="00477056">
              <w:pPr>
                <w:spacing w:line="360" w:lineRule="auto"/>
              </w:pPr>
            </w:p>
          </w:sdtContent>
        </w:sdt>
      </w:sdtContent>
    </w:sdt>
    <w:p w:rsidR="00021FC6" w:rsidRDefault="00021FC6"/>
    <w:sdt>
      <w:sdtPr>
        <w:rPr>
          <w:rFonts w:ascii="宋体" w:hAnsi="宋体" w:cs="宋体"/>
          <w:b w:val="0"/>
          <w:bCs/>
          <w:kern w:val="0"/>
          <w:sz w:val="24"/>
          <w:szCs w:val="24"/>
        </w:rPr>
        <w:alias w:val="模块:重要提示的其他情况说明"/>
        <w:tag w:val="_GBC_b8bb35c675b44fbdaf150c1114447d89"/>
        <w:id w:val="833425077"/>
        <w:lock w:val="sdtLocked"/>
        <w:placeholder>
          <w:docPart w:val="GBC22222222222222222222222222222"/>
        </w:placeholder>
      </w:sdtPr>
      <w:sdtEndPr>
        <w:rPr>
          <w:bCs w:val="0"/>
          <w:sz w:val="21"/>
          <w:szCs w:val="21"/>
        </w:rPr>
      </w:sdtEndPr>
      <w:sdtContent>
        <w:p w:rsidR="00021FC6" w:rsidRDefault="001A72A1">
          <w:pPr>
            <w:pStyle w:val="2"/>
            <w:numPr>
              <w:ilvl w:val="0"/>
              <w:numId w:val="1"/>
            </w:numPr>
            <w:tabs>
              <w:tab w:val="left" w:pos="588"/>
              <w:tab w:val="left" w:pos="644"/>
              <w:tab w:val="left" w:pos="672"/>
            </w:tabs>
            <w:spacing w:before="0" w:after="0" w:line="360" w:lineRule="auto"/>
            <w:ind w:left="420" w:hangingChars="175"/>
            <w:rPr>
              <w:rFonts w:ascii="宋体" w:hAnsi="宋体"/>
              <w:sz w:val="24"/>
              <w:szCs w:val="24"/>
            </w:rPr>
          </w:pPr>
          <w:r>
            <w:rPr>
              <w:rFonts w:ascii="宋体" w:hAnsi="宋体" w:hint="eastAsia"/>
              <w:sz w:val="24"/>
              <w:szCs w:val="24"/>
            </w:rPr>
            <w:t>其他</w:t>
          </w:r>
        </w:p>
        <w:sdt>
          <w:sdtPr>
            <w:alias w:val="是否适用：其他重要提示[双击切换]"/>
            <w:tag w:val="_GBC_3a91363d913942688077b069148debc5"/>
            <w:id w:val="185699455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重要提示的其他情况说明"/>
            <w:tag w:val="_GBC_d8e4ca6963364e3194f6533b437a5a96"/>
            <w:id w:val="380293303"/>
            <w:lock w:val="sdtLocked"/>
            <w:placeholder>
              <w:docPart w:val="GBC22222222222222222222222222222"/>
            </w:placeholder>
          </w:sdtPr>
          <w:sdtContent>
            <w:p w:rsidR="00021FC6" w:rsidRDefault="001A72A1">
              <w:r>
                <w:rPr>
                  <w:rFonts w:hint="eastAsia"/>
                </w:rPr>
                <w:tab/>
                <w:t>经公司</w:t>
              </w:r>
              <w:r>
                <w:t>202</w:t>
              </w:r>
              <w:r>
                <w:rPr>
                  <w:rFonts w:hint="eastAsia"/>
                </w:rPr>
                <w:t>1</w:t>
              </w:r>
              <w:r>
                <w:t>年年度股东大会审议通过，公司以202</w:t>
              </w:r>
              <w:r>
                <w:rPr>
                  <w:rFonts w:hint="eastAsia"/>
                </w:rPr>
                <w:t>1</w:t>
              </w:r>
              <w:r>
                <w:t>年末股本</w:t>
              </w:r>
              <w:r>
                <w:rPr>
                  <w:rFonts w:hint="eastAsia"/>
                </w:rPr>
                <w:t>231,722,033</w:t>
              </w:r>
              <w:r>
                <w:t>股为基数，</w:t>
              </w:r>
              <w:r>
                <w:rPr>
                  <w:rFonts w:hint="eastAsia"/>
                </w:rPr>
                <w:t>每股派发现金红利0.13元（含税）</w:t>
              </w:r>
              <w:r>
                <w:t>，共计</w:t>
              </w:r>
              <w:r>
                <w:rPr>
                  <w:rFonts w:hint="eastAsia"/>
                </w:rPr>
                <w:t>派发现金红利30,123,864.29元。</w:t>
              </w:r>
              <w:r>
                <w:t>详见公司于202</w:t>
              </w:r>
              <w:r>
                <w:rPr>
                  <w:rFonts w:hint="eastAsia"/>
                </w:rPr>
                <w:t>2</w:t>
              </w:r>
              <w:r>
                <w:t>年</w:t>
              </w:r>
              <w:r>
                <w:rPr>
                  <w:rFonts w:hint="eastAsia"/>
                </w:rPr>
                <w:t>5</w:t>
              </w:r>
              <w:r>
                <w:t>月</w:t>
              </w:r>
              <w:r>
                <w:rPr>
                  <w:rFonts w:hint="eastAsia"/>
                </w:rPr>
                <w:t>31</w:t>
              </w:r>
              <w:r>
                <w:t>日刊登于上海证券交易所网站www.sse.com.cn的《格尔软件股份有限公司202</w:t>
              </w:r>
              <w:r>
                <w:rPr>
                  <w:rFonts w:hint="eastAsia"/>
                </w:rPr>
                <w:t>1</w:t>
              </w:r>
              <w:r>
                <w:t>年年度股东</w:t>
              </w:r>
              <w:r>
                <w:lastRenderedPageBreak/>
                <w:t>大会决议公告》</w:t>
              </w:r>
              <w:r>
                <w:rPr>
                  <w:rFonts w:hint="eastAsia"/>
                </w:rPr>
                <w:t>,</w:t>
              </w:r>
              <w:r>
                <w:t>公告编号：202</w:t>
              </w:r>
              <w:r>
                <w:rPr>
                  <w:rFonts w:hint="eastAsia"/>
                </w:rPr>
                <w:t>2</w:t>
              </w:r>
              <w:r>
                <w:t>-0</w:t>
              </w:r>
              <w:r>
                <w:rPr>
                  <w:rFonts w:hint="eastAsia"/>
                </w:rPr>
                <w:t>22</w:t>
              </w:r>
              <w:r>
                <w:t>。本次利润分配</w:t>
              </w:r>
              <w:r>
                <w:rPr>
                  <w:rFonts w:hint="eastAsia"/>
                </w:rPr>
                <w:t>现金红利</w:t>
              </w:r>
              <w:r>
                <w:t>已于202</w:t>
              </w:r>
              <w:r>
                <w:rPr>
                  <w:rFonts w:hint="eastAsia"/>
                </w:rPr>
                <w:t>2</w:t>
              </w:r>
              <w:r>
                <w:t>年6月1</w:t>
              </w:r>
              <w:r>
                <w:rPr>
                  <w:rFonts w:hint="eastAsia"/>
                </w:rPr>
                <w:t>6</w:t>
              </w:r>
              <w:r>
                <w:t>日</w:t>
              </w:r>
              <w:r>
                <w:rPr>
                  <w:rFonts w:hint="eastAsia"/>
                </w:rPr>
                <w:t>发放完毕</w:t>
              </w:r>
              <w:r>
                <w:t>。详见公司于202</w:t>
              </w:r>
              <w:r>
                <w:rPr>
                  <w:rFonts w:hint="eastAsia"/>
                </w:rPr>
                <w:t>2</w:t>
              </w:r>
              <w:r>
                <w:t>年</w:t>
              </w:r>
              <w:r>
                <w:rPr>
                  <w:rFonts w:hint="eastAsia"/>
                </w:rPr>
                <w:t>6</w:t>
              </w:r>
              <w:r>
                <w:t>月</w:t>
              </w:r>
              <w:r>
                <w:rPr>
                  <w:rFonts w:hint="eastAsia"/>
                </w:rPr>
                <w:t>9</w:t>
              </w:r>
              <w:r>
                <w:t>日刊登于上海证券交易所网站www.sse.com.cn的《格尔软件股份有限公司202</w:t>
              </w:r>
              <w:r>
                <w:rPr>
                  <w:rFonts w:hint="eastAsia"/>
                </w:rPr>
                <w:t>1</w:t>
              </w:r>
              <w:r>
                <w:t>年年度权益分派实施公告》，公告编号：202</w:t>
              </w:r>
              <w:r>
                <w:rPr>
                  <w:rFonts w:hint="eastAsia"/>
                </w:rPr>
                <w:t>2</w:t>
              </w:r>
              <w:r>
                <w:t>-02</w:t>
              </w:r>
              <w:r>
                <w:rPr>
                  <w:rFonts w:hint="eastAsia"/>
                </w:rPr>
                <w:t>4</w:t>
              </w:r>
              <w:r>
                <w:t>。</w:t>
              </w:r>
            </w:p>
          </w:sdtContent>
        </w:sdt>
      </w:sdtContent>
    </w:sdt>
    <w:p w:rsidR="00021FC6" w:rsidRDefault="00021FC6">
      <w:pPr>
        <w:sectPr w:rsidR="00021FC6">
          <w:headerReference w:type="default" r:id="rId13"/>
          <w:footerReference w:type="default" r:id="rId14"/>
          <w:pgSz w:w="11906" w:h="16838"/>
          <w:pgMar w:top="1525" w:right="1276" w:bottom="1440" w:left="1797" w:header="855" w:footer="992" w:gutter="0"/>
          <w:cols w:space="425"/>
          <w:docGrid w:linePitch="312"/>
        </w:sectPr>
      </w:pPr>
    </w:p>
    <w:p w:rsidR="00021FC6" w:rsidRDefault="00021FC6"/>
    <w:p w:rsidR="00021FC6" w:rsidRDefault="001A72A1">
      <w:pPr>
        <w:kinsoku w:val="0"/>
        <w:overflowPunct w:val="0"/>
        <w:autoSpaceDE w:val="0"/>
        <w:autoSpaceDN w:val="0"/>
        <w:adjustRightInd w:val="0"/>
        <w:snapToGrid w:val="0"/>
        <w:spacing w:line="360" w:lineRule="auto"/>
        <w:jc w:val="center"/>
      </w:pPr>
      <w:r>
        <w:rPr>
          <w:rFonts w:hint="eastAsia"/>
          <w:b/>
          <w:sz w:val="32"/>
          <w:szCs w:val="32"/>
        </w:rPr>
        <w:t>目录</w:t>
      </w:r>
      <w:r w:rsidR="00477056">
        <w:rPr>
          <w:shd w:val="pct10" w:color="auto" w:fill="FFFFFF"/>
        </w:rPr>
        <w:fldChar w:fldCharType="begin"/>
      </w:r>
      <w:r>
        <w:rPr>
          <w:shd w:val="pct10" w:color="auto" w:fill="FFFFFF"/>
        </w:rPr>
        <w:instrText xml:space="preserve"> TOC \o "1-1" \h \z \u </w:instrText>
      </w:r>
      <w:r w:rsidR="00477056">
        <w:rPr>
          <w:shd w:val="pct10" w:color="auto" w:fill="FFFFFF"/>
        </w:rPr>
        <w:fldChar w:fldCharType="separate"/>
      </w:r>
    </w:p>
    <w:p w:rsidR="00021FC6" w:rsidRDefault="00477056">
      <w:pPr>
        <w:pStyle w:val="10"/>
        <w:spacing w:line="360" w:lineRule="auto"/>
        <w:rPr>
          <w:rFonts w:asciiTheme="minorHAnsi" w:eastAsiaTheme="minorEastAsia" w:hAnsiTheme="minorHAnsi" w:cstheme="minorBidi"/>
          <w:bCs/>
          <w:szCs w:val="22"/>
        </w:rPr>
      </w:pPr>
      <w:hyperlink w:anchor="_Toc76114272" w:history="1">
        <w:r w:rsidR="001A72A1">
          <w:rPr>
            <w:rStyle w:val="af5"/>
            <w:rFonts w:ascii="黑体" w:hAnsi="黑体"/>
            <w:b/>
          </w:rPr>
          <w:t>第一节</w:t>
        </w:r>
        <w:r w:rsidR="001A72A1">
          <w:rPr>
            <w:rFonts w:asciiTheme="minorHAnsi" w:eastAsiaTheme="minorEastAsia" w:hAnsiTheme="minorHAnsi" w:cstheme="minorBidi"/>
            <w:szCs w:val="22"/>
          </w:rPr>
          <w:tab/>
        </w:r>
        <w:r w:rsidR="001A72A1">
          <w:rPr>
            <w:rStyle w:val="af5"/>
            <w:rFonts w:ascii="黑体" w:hAnsi="黑体"/>
            <w:b/>
          </w:rPr>
          <w:t>释义</w:t>
        </w:r>
        <w:r w:rsidR="001A72A1">
          <w:tab/>
        </w:r>
        <w:r>
          <w:rPr>
            <w:bCs/>
          </w:rPr>
          <w:fldChar w:fldCharType="begin"/>
        </w:r>
        <w:r w:rsidR="001A72A1">
          <w:instrText xml:space="preserve"> PAGEREF _Toc76114272 \h </w:instrText>
        </w:r>
        <w:r>
          <w:rPr>
            <w:bCs/>
          </w:rPr>
        </w:r>
        <w:r>
          <w:rPr>
            <w:bCs/>
          </w:rPr>
          <w:fldChar w:fldCharType="separate"/>
        </w:r>
        <w:r w:rsidR="00CF6F74">
          <w:rPr>
            <w:noProof/>
          </w:rPr>
          <w:t>5</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73" w:history="1">
        <w:r w:rsidR="001A72A1">
          <w:rPr>
            <w:rStyle w:val="af5"/>
            <w:rFonts w:ascii="黑体" w:hAnsi="黑体"/>
            <w:b/>
          </w:rPr>
          <w:t>第二节</w:t>
        </w:r>
        <w:r w:rsidR="001A72A1">
          <w:rPr>
            <w:rFonts w:asciiTheme="minorHAnsi" w:eastAsiaTheme="minorEastAsia" w:hAnsiTheme="minorHAnsi" w:cstheme="minorBidi"/>
            <w:szCs w:val="22"/>
          </w:rPr>
          <w:tab/>
        </w:r>
        <w:r w:rsidR="001A72A1">
          <w:rPr>
            <w:rStyle w:val="af5"/>
            <w:rFonts w:ascii="黑体" w:hAnsi="黑体"/>
            <w:b/>
          </w:rPr>
          <w:t>公司简介和主要财务指标</w:t>
        </w:r>
        <w:r w:rsidR="001A72A1">
          <w:tab/>
        </w:r>
        <w:r>
          <w:rPr>
            <w:bCs/>
          </w:rPr>
          <w:fldChar w:fldCharType="begin"/>
        </w:r>
        <w:r w:rsidR="001A72A1">
          <w:instrText xml:space="preserve"> PAGEREF _Toc76114273 \h </w:instrText>
        </w:r>
        <w:r>
          <w:rPr>
            <w:bCs/>
          </w:rPr>
        </w:r>
        <w:r>
          <w:rPr>
            <w:bCs/>
          </w:rPr>
          <w:fldChar w:fldCharType="separate"/>
        </w:r>
        <w:r w:rsidR="00CF6F74">
          <w:rPr>
            <w:noProof/>
          </w:rPr>
          <w:t>7</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74" w:history="1">
        <w:r w:rsidR="001A72A1">
          <w:rPr>
            <w:rStyle w:val="af5"/>
            <w:rFonts w:ascii="黑体" w:hAnsi="黑体"/>
            <w:b/>
          </w:rPr>
          <w:t>第三节</w:t>
        </w:r>
        <w:r w:rsidR="001A72A1">
          <w:rPr>
            <w:rFonts w:asciiTheme="minorHAnsi" w:eastAsiaTheme="minorEastAsia" w:hAnsiTheme="minorHAnsi" w:cstheme="minorBidi"/>
            <w:szCs w:val="22"/>
          </w:rPr>
          <w:tab/>
        </w:r>
        <w:r w:rsidR="001A72A1">
          <w:rPr>
            <w:rStyle w:val="af5"/>
            <w:rFonts w:ascii="黑体" w:hAnsi="黑体"/>
            <w:b/>
          </w:rPr>
          <w:t>管理层讨论与分析</w:t>
        </w:r>
        <w:r w:rsidR="001A72A1">
          <w:tab/>
        </w:r>
        <w:r>
          <w:rPr>
            <w:bCs/>
          </w:rPr>
          <w:fldChar w:fldCharType="begin"/>
        </w:r>
        <w:r w:rsidR="001A72A1">
          <w:instrText xml:space="preserve"> PAGEREF _Toc76114274 \h </w:instrText>
        </w:r>
        <w:r>
          <w:rPr>
            <w:bCs/>
          </w:rPr>
        </w:r>
        <w:r>
          <w:rPr>
            <w:bCs/>
          </w:rPr>
          <w:fldChar w:fldCharType="separate"/>
        </w:r>
        <w:r w:rsidR="00CF6F74">
          <w:rPr>
            <w:noProof/>
          </w:rPr>
          <w:t>10</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75" w:history="1">
        <w:r w:rsidR="001A72A1">
          <w:rPr>
            <w:rStyle w:val="af5"/>
            <w:rFonts w:ascii="黑体" w:hAnsi="黑体"/>
            <w:b/>
          </w:rPr>
          <w:t>第四节</w:t>
        </w:r>
        <w:r w:rsidR="001A72A1">
          <w:rPr>
            <w:rFonts w:asciiTheme="minorHAnsi" w:eastAsiaTheme="minorEastAsia" w:hAnsiTheme="minorHAnsi" w:cstheme="minorBidi"/>
            <w:szCs w:val="22"/>
          </w:rPr>
          <w:tab/>
        </w:r>
        <w:r w:rsidR="001A72A1">
          <w:rPr>
            <w:rStyle w:val="af5"/>
            <w:rFonts w:ascii="黑体" w:hAnsi="黑体"/>
            <w:b/>
          </w:rPr>
          <w:t>公司治理</w:t>
        </w:r>
        <w:r w:rsidR="001A72A1">
          <w:tab/>
        </w:r>
        <w:r>
          <w:rPr>
            <w:bCs/>
          </w:rPr>
          <w:fldChar w:fldCharType="begin"/>
        </w:r>
        <w:r w:rsidR="001A72A1">
          <w:instrText xml:space="preserve"> PAGEREF _Toc76114275 \h </w:instrText>
        </w:r>
        <w:r>
          <w:rPr>
            <w:bCs/>
          </w:rPr>
        </w:r>
        <w:r>
          <w:rPr>
            <w:bCs/>
          </w:rPr>
          <w:fldChar w:fldCharType="separate"/>
        </w:r>
        <w:r w:rsidR="00CF6F74">
          <w:rPr>
            <w:noProof/>
          </w:rPr>
          <w:t>23</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76" w:history="1">
        <w:r w:rsidR="001A72A1">
          <w:rPr>
            <w:rStyle w:val="af5"/>
            <w:rFonts w:ascii="黑体" w:hAnsi="黑体"/>
            <w:b/>
          </w:rPr>
          <w:t>第五节</w:t>
        </w:r>
        <w:r w:rsidR="001A72A1">
          <w:rPr>
            <w:rFonts w:asciiTheme="minorHAnsi" w:eastAsiaTheme="minorEastAsia" w:hAnsiTheme="minorHAnsi" w:cstheme="minorBidi"/>
            <w:szCs w:val="22"/>
          </w:rPr>
          <w:tab/>
        </w:r>
        <w:r w:rsidR="001A72A1">
          <w:rPr>
            <w:rStyle w:val="af5"/>
            <w:rFonts w:ascii="黑体" w:hAnsi="黑体"/>
            <w:b/>
          </w:rPr>
          <w:t>环境与社会责任</w:t>
        </w:r>
        <w:r w:rsidR="001A72A1">
          <w:tab/>
        </w:r>
        <w:r>
          <w:rPr>
            <w:bCs/>
          </w:rPr>
          <w:fldChar w:fldCharType="begin"/>
        </w:r>
        <w:r w:rsidR="001A72A1">
          <w:instrText xml:space="preserve"> PAGEREF _Toc76114276 \h </w:instrText>
        </w:r>
        <w:r>
          <w:rPr>
            <w:bCs/>
          </w:rPr>
        </w:r>
        <w:r>
          <w:rPr>
            <w:bCs/>
          </w:rPr>
          <w:fldChar w:fldCharType="separate"/>
        </w:r>
        <w:r w:rsidR="00CF6F74">
          <w:rPr>
            <w:noProof/>
          </w:rPr>
          <w:t>25</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77" w:history="1">
        <w:r w:rsidR="001A72A1">
          <w:rPr>
            <w:rStyle w:val="af5"/>
            <w:rFonts w:ascii="黑体" w:hAnsi="黑体"/>
            <w:b/>
          </w:rPr>
          <w:t>第六节</w:t>
        </w:r>
        <w:r w:rsidR="001A72A1">
          <w:rPr>
            <w:rFonts w:asciiTheme="minorHAnsi" w:eastAsiaTheme="minorEastAsia" w:hAnsiTheme="minorHAnsi" w:cstheme="minorBidi"/>
            <w:szCs w:val="22"/>
          </w:rPr>
          <w:tab/>
        </w:r>
        <w:r w:rsidR="001A72A1">
          <w:rPr>
            <w:rStyle w:val="af5"/>
            <w:rFonts w:ascii="黑体" w:hAnsi="黑体"/>
            <w:b/>
          </w:rPr>
          <w:t>重要事项</w:t>
        </w:r>
        <w:r w:rsidR="001A72A1">
          <w:tab/>
        </w:r>
        <w:r>
          <w:rPr>
            <w:bCs/>
          </w:rPr>
          <w:fldChar w:fldCharType="begin"/>
        </w:r>
        <w:r w:rsidR="001A72A1">
          <w:instrText xml:space="preserve"> PAGEREF _Toc76114277 \h </w:instrText>
        </w:r>
        <w:r>
          <w:rPr>
            <w:bCs/>
          </w:rPr>
        </w:r>
        <w:r>
          <w:rPr>
            <w:bCs/>
          </w:rPr>
          <w:fldChar w:fldCharType="separate"/>
        </w:r>
        <w:r w:rsidR="00CF6F74">
          <w:rPr>
            <w:noProof/>
          </w:rPr>
          <w:t>26</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78" w:history="1">
        <w:r w:rsidR="001A72A1">
          <w:rPr>
            <w:rStyle w:val="af5"/>
            <w:rFonts w:ascii="黑体" w:hAnsi="黑体"/>
            <w:b/>
          </w:rPr>
          <w:t>第七节</w:t>
        </w:r>
        <w:r w:rsidR="001A72A1">
          <w:rPr>
            <w:rFonts w:asciiTheme="minorHAnsi" w:eastAsiaTheme="minorEastAsia" w:hAnsiTheme="minorHAnsi" w:cstheme="minorBidi"/>
            <w:szCs w:val="22"/>
          </w:rPr>
          <w:tab/>
        </w:r>
        <w:r w:rsidR="001A72A1">
          <w:rPr>
            <w:rStyle w:val="af5"/>
            <w:rFonts w:ascii="黑体" w:hAnsi="黑体"/>
            <w:b/>
          </w:rPr>
          <w:t>股份变动及股东情况</w:t>
        </w:r>
        <w:r w:rsidR="001A72A1">
          <w:tab/>
        </w:r>
        <w:r>
          <w:rPr>
            <w:bCs/>
          </w:rPr>
          <w:fldChar w:fldCharType="begin"/>
        </w:r>
        <w:r w:rsidR="001A72A1">
          <w:instrText xml:space="preserve"> PAGEREF _Toc76114278 \h </w:instrText>
        </w:r>
        <w:r>
          <w:rPr>
            <w:bCs/>
          </w:rPr>
        </w:r>
        <w:r>
          <w:rPr>
            <w:bCs/>
          </w:rPr>
          <w:fldChar w:fldCharType="separate"/>
        </w:r>
        <w:r w:rsidR="00CF6F74">
          <w:rPr>
            <w:noProof/>
          </w:rPr>
          <w:t>36</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79" w:history="1">
        <w:r w:rsidR="001A72A1">
          <w:rPr>
            <w:rStyle w:val="af5"/>
            <w:rFonts w:ascii="黑体" w:hAnsi="黑体"/>
            <w:b/>
          </w:rPr>
          <w:t>第八节</w:t>
        </w:r>
        <w:r w:rsidR="001A72A1">
          <w:rPr>
            <w:rFonts w:asciiTheme="minorHAnsi" w:eastAsiaTheme="minorEastAsia" w:hAnsiTheme="minorHAnsi" w:cstheme="minorBidi"/>
            <w:szCs w:val="22"/>
          </w:rPr>
          <w:tab/>
        </w:r>
        <w:r w:rsidR="001A72A1">
          <w:rPr>
            <w:rStyle w:val="af5"/>
            <w:rFonts w:ascii="黑体" w:hAnsi="黑体"/>
            <w:b/>
          </w:rPr>
          <w:t>优先股相关情况</w:t>
        </w:r>
        <w:r w:rsidR="001A72A1">
          <w:tab/>
        </w:r>
        <w:r>
          <w:rPr>
            <w:bCs/>
          </w:rPr>
          <w:fldChar w:fldCharType="begin"/>
        </w:r>
        <w:r w:rsidR="001A72A1">
          <w:instrText xml:space="preserve"> PAGEREF _Toc76114279 \h </w:instrText>
        </w:r>
        <w:r>
          <w:rPr>
            <w:bCs/>
          </w:rPr>
        </w:r>
        <w:r>
          <w:rPr>
            <w:bCs/>
          </w:rPr>
          <w:fldChar w:fldCharType="separate"/>
        </w:r>
        <w:r w:rsidR="00CF6F74">
          <w:rPr>
            <w:noProof/>
          </w:rPr>
          <w:t>39</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80" w:history="1">
        <w:r w:rsidR="001A72A1">
          <w:rPr>
            <w:rStyle w:val="af5"/>
            <w:rFonts w:ascii="黑体" w:hAnsi="黑体"/>
            <w:b/>
          </w:rPr>
          <w:t>第九节</w:t>
        </w:r>
        <w:r w:rsidR="001A72A1">
          <w:rPr>
            <w:rFonts w:asciiTheme="minorHAnsi" w:eastAsiaTheme="minorEastAsia" w:hAnsiTheme="minorHAnsi" w:cstheme="minorBidi"/>
            <w:szCs w:val="22"/>
          </w:rPr>
          <w:tab/>
        </w:r>
        <w:r w:rsidR="001A72A1">
          <w:rPr>
            <w:rStyle w:val="af5"/>
            <w:rFonts w:ascii="黑体" w:hAnsi="黑体"/>
            <w:b/>
          </w:rPr>
          <w:t>债券相关情况</w:t>
        </w:r>
        <w:r w:rsidR="001A72A1">
          <w:tab/>
        </w:r>
        <w:r>
          <w:rPr>
            <w:bCs/>
          </w:rPr>
          <w:fldChar w:fldCharType="begin"/>
        </w:r>
        <w:r w:rsidR="001A72A1">
          <w:instrText xml:space="preserve"> PAGEREF _Toc76114280 \h </w:instrText>
        </w:r>
        <w:r>
          <w:rPr>
            <w:bCs/>
          </w:rPr>
        </w:r>
        <w:r>
          <w:rPr>
            <w:bCs/>
          </w:rPr>
          <w:fldChar w:fldCharType="separate"/>
        </w:r>
        <w:r w:rsidR="00CF6F74">
          <w:rPr>
            <w:noProof/>
          </w:rPr>
          <w:t>40</w:t>
        </w:r>
        <w:r>
          <w:rPr>
            <w:bCs/>
          </w:rPr>
          <w:fldChar w:fldCharType="end"/>
        </w:r>
      </w:hyperlink>
    </w:p>
    <w:p w:rsidR="00021FC6" w:rsidRDefault="00477056">
      <w:pPr>
        <w:pStyle w:val="10"/>
        <w:spacing w:line="360" w:lineRule="auto"/>
        <w:rPr>
          <w:rFonts w:asciiTheme="minorHAnsi" w:eastAsiaTheme="minorEastAsia" w:hAnsiTheme="minorHAnsi" w:cstheme="minorBidi"/>
          <w:bCs/>
          <w:szCs w:val="22"/>
        </w:rPr>
      </w:pPr>
      <w:hyperlink w:anchor="_Toc76114281" w:history="1">
        <w:r w:rsidR="001A72A1">
          <w:rPr>
            <w:rStyle w:val="af5"/>
            <w:rFonts w:ascii="黑体" w:hAnsi="黑体"/>
            <w:b/>
          </w:rPr>
          <w:t>第十节</w:t>
        </w:r>
        <w:r w:rsidR="001A72A1">
          <w:rPr>
            <w:rFonts w:asciiTheme="minorHAnsi" w:eastAsiaTheme="minorEastAsia" w:hAnsiTheme="minorHAnsi" w:cstheme="minorBidi"/>
            <w:szCs w:val="22"/>
          </w:rPr>
          <w:tab/>
        </w:r>
        <w:r w:rsidR="001A72A1">
          <w:rPr>
            <w:rStyle w:val="af5"/>
            <w:rFonts w:ascii="黑体" w:hAnsi="黑体"/>
            <w:b/>
          </w:rPr>
          <w:t>财务报告</w:t>
        </w:r>
        <w:r w:rsidR="001A72A1">
          <w:tab/>
        </w:r>
        <w:r>
          <w:rPr>
            <w:bCs/>
          </w:rPr>
          <w:fldChar w:fldCharType="begin"/>
        </w:r>
        <w:r w:rsidR="001A72A1">
          <w:instrText xml:space="preserve"> PAGEREF _Toc76114281 \h </w:instrText>
        </w:r>
        <w:r>
          <w:rPr>
            <w:bCs/>
          </w:rPr>
        </w:r>
        <w:r>
          <w:rPr>
            <w:bCs/>
          </w:rPr>
          <w:fldChar w:fldCharType="separate"/>
        </w:r>
        <w:r w:rsidR="00CF6F74">
          <w:rPr>
            <w:noProof/>
          </w:rPr>
          <w:t>41</w:t>
        </w:r>
        <w:r>
          <w:rPr>
            <w:bCs/>
          </w:rPr>
          <w:fldChar w:fldCharType="end"/>
        </w:r>
      </w:hyperlink>
    </w:p>
    <w:p w:rsidR="00021FC6" w:rsidRDefault="00477056">
      <w:pPr>
        <w:kinsoku w:val="0"/>
        <w:overflowPunct w:val="0"/>
        <w:autoSpaceDE w:val="0"/>
        <w:autoSpaceDN w:val="0"/>
        <w:adjustRightInd w:val="0"/>
        <w:snapToGrid w:val="0"/>
        <w:spacing w:line="360" w:lineRule="auto"/>
        <w:rPr>
          <w:shd w:val="pct10" w:color="auto" w:fill="FFFFFF"/>
        </w:rPr>
      </w:pPr>
      <w:r>
        <w:rPr>
          <w:shd w:val="pct10" w:color="auto" w:fill="FFFFFF"/>
        </w:rPr>
        <w:fldChar w:fldCharType="end"/>
      </w:r>
    </w:p>
    <w:bookmarkStart w:id="3" w:name="_Hlk76111741" w:displacedByCustomXml="next"/>
    <w:sdt>
      <w:sdtPr>
        <w:rPr>
          <w:b/>
          <w:bCs/>
          <w:sz w:val="24"/>
        </w:rPr>
        <w:alias w:val="模块:备查文件目录"/>
        <w:tag w:val="_SEC_821e9eb80bde4a9883ae71815f226d98"/>
        <w:id w:val="1669828383"/>
        <w:lock w:val="sdtLocked"/>
        <w:placeholder>
          <w:docPart w:val="GBC22222222222222222222222222222"/>
        </w:placeholder>
      </w:sdtPr>
      <w:sdtEndPr>
        <w:rPr>
          <w:b w:val="0"/>
          <w:bCs w:val="0"/>
          <w:sz w:val="21"/>
        </w:rPr>
      </w:sdtEndPr>
      <w:sdtContent>
        <w:p w:rsidR="00021FC6" w:rsidRDefault="00021FC6">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tblPr>
          <w:tblGrid>
            <w:gridCol w:w="2294"/>
            <w:gridCol w:w="6599"/>
          </w:tblGrid>
          <w:sdt>
            <w:sdtPr>
              <w:alias w:val="备查文件情况"/>
              <w:tag w:val="_TUP_d1defbbd2758417a8ea21948dd35feef"/>
              <w:id w:val="9336154"/>
              <w:lock w:val="sdtLocked"/>
              <w:placeholder>
                <w:docPart w:val="39BE001B9233423E9AC1D8837C382C47"/>
              </w:placeholder>
            </w:sdtPr>
            <w:sdtContent>
              <w:tr w:rsidR="00021FC6">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4dedc5664132424db8ffece735208815"/>
                      <w:id w:val="9336152"/>
                      <w:lock w:val="sdtLocked"/>
                    </w:sdtPr>
                    <w:sdtContent>
                      <w:p w:rsidR="00021FC6" w:rsidRDefault="001A72A1">
                        <w:pPr>
                          <w:autoSpaceDE w:val="0"/>
                          <w:autoSpaceDN w:val="0"/>
                          <w:adjustRightInd w:val="0"/>
                          <w:jc w:val="center"/>
                        </w:pPr>
                        <w:r>
                          <w:t>备查文件目录</w:t>
                        </w:r>
                      </w:p>
                    </w:sdtContent>
                  </w:sdt>
                </w:tc>
                <w:sdt>
                  <w:sdtPr>
                    <w:alias w:val="备查文件目录"/>
                    <w:tag w:val="_GBC_b75b724a20654c669c9ce009a20dc247"/>
                    <w:id w:val="9336153"/>
                    <w:lock w:val="sdtLocked"/>
                  </w:sdtPr>
                  <w:sdtContent>
                    <w:tc>
                      <w:tcPr>
                        <w:tcW w:w="371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载有法定代表人签名的半年度报告文本</w:t>
                        </w:r>
                      </w:p>
                    </w:tc>
                  </w:sdtContent>
                </w:sdt>
              </w:tr>
            </w:sdtContent>
          </w:sdt>
          <w:tr w:rsidR="00021FC6">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rsidR="00021FC6" w:rsidRDefault="00021FC6"/>
            </w:tc>
            <w:sdt>
              <w:sdtPr>
                <w:alias w:val="备查文件目录"/>
                <w:tag w:val="_GBC_b75b724a20654c669c9ce009a20dc247"/>
                <w:id w:val="9336155"/>
                <w:lock w:val="sdtLocked"/>
              </w:sdtPr>
              <w:sdtContent>
                <w:tc>
                  <w:tcPr>
                    <w:tcW w:w="371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t>载有法定代表人、主管会计工作负责人、会计机构负责人签名并盖章的会计报表</w:t>
                    </w:r>
                  </w:p>
                </w:tc>
              </w:sdtContent>
            </w:sdt>
          </w:tr>
          <w:tr w:rsidR="00021FC6">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rsidR="00021FC6" w:rsidRDefault="00021FC6"/>
            </w:tc>
            <w:sdt>
              <w:sdtPr>
                <w:alias w:val="备查文件目录"/>
                <w:tag w:val="_GBC_b75b724a20654c669c9ce009a20dc247"/>
                <w:id w:val="9336156"/>
                <w:lock w:val="sdtLocked"/>
              </w:sdtPr>
              <w:sdtContent>
                <w:tc>
                  <w:tcPr>
                    <w:tcW w:w="371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t>报告期内在中国证监会指定报纸上公开披露过的所有公司文件的正本及公告的原稿</w:t>
                    </w:r>
                  </w:p>
                </w:tc>
              </w:sdtContent>
            </w:sdt>
          </w:tr>
        </w:tbl>
        <w:p w:rsidR="00021FC6" w:rsidRDefault="00477056"/>
      </w:sdtContent>
    </w:sdt>
    <w:bookmarkEnd w:id="3"/>
    <w:p w:rsidR="00021FC6" w:rsidRDefault="00021FC6">
      <w:pPr>
        <w:kinsoku w:val="0"/>
        <w:overflowPunct w:val="0"/>
        <w:autoSpaceDE w:val="0"/>
        <w:autoSpaceDN w:val="0"/>
        <w:adjustRightInd w:val="0"/>
        <w:snapToGrid w:val="0"/>
        <w:spacing w:line="360" w:lineRule="exact"/>
        <w:rPr>
          <w:shd w:val="pct10" w:color="auto" w:fill="FFFFFF"/>
        </w:rPr>
      </w:pPr>
    </w:p>
    <w:p w:rsidR="00021FC6" w:rsidRDefault="001A72A1">
      <w:r>
        <w:br w:type="page"/>
      </w:r>
    </w:p>
    <w:p w:rsidR="00021FC6" w:rsidRDefault="001A72A1">
      <w:pPr>
        <w:pStyle w:val="1"/>
        <w:numPr>
          <w:ilvl w:val="0"/>
          <w:numId w:val="2"/>
        </w:numPr>
        <w:rPr>
          <w:rFonts w:ascii="黑体" w:hAnsi="黑体"/>
        </w:rPr>
      </w:pPr>
      <w:bookmarkStart w:id="4" w:name="_Toc76114272"/>
      <w:bookmarkStart w:id="5" w:name="_Toc342565880"/>
      <w:r>
        <w:rPr>
          <w:rFonts w:ascii="黑体" w:hAnsi="黑体" w:hint="eastAsia"/>
        </w:rPr>
        <w:lastRenderedPageBreak/>
        <w:t>释义</w:t>
      </w:r>
      <w:bookmarkEnd w:id="4"/>
    </w:p>
    <w:sdt>
      <w:sdtPr>
        <w:rPr>
          <w:b/>
          <w:bCs/>
          <w:sz w:val="24"/>
          <w:szCs w:val="22"/>
        </w:rPr>
        <w:alias w:val="模块:释义"/>
        <w:tag w:val="_GBC_5d2d156d1e654b289921f6ca279d0332"/>
        <w:id w:val="4295450"/>
        <w:lock w:val="sdtLocked"/>
        <w:placeholder>
          <w:docPart w:val="GBC22222222222222222222222222222"/>
        </w:placeholder>
      </w:sdtPr>
      <w:sdtEndPr>
        <w:rPr>
          <w:b w:val="0"/>
          <w:bCs w:val="0"/>
          <w:sz w:val="21"/>
          <w:szCs w:val="21"/>
        </w:rPr>
      </w:sdtEndPr>
      <w:sdtContent>
        <w:p w:rsidR="00021FC6" w:rsidRDefault="001A72A1">
          <w:r>
            <w:t>在本报告书中，除非文义另有所指，下列词语具有如下含义：</w:t>
          </w:r>
        </w:p>
        <w:tbl>
          <w:tblPr>
            <w:tblStyle w:val="af3"/>
            <w:tblW w:w="0" w:type="auto"/>
            <w:tblLook w:val="04A0"/>
          </w:tblPr>
          <w:tblGrid>
            <w:gridCol w:w="3016"/>
            <w:gridCol w:w="1487"/>
            <w:gridCol w:w="4545"/>
          </w:tblGrid>
          <w:tr w:rsidR="00021FC6">
            <w:sdt>
              <w:sdtPr>
                <w:tag w:val="_PLD_d73bff14187b49a1b1c86b56316c5e47"/>
                <w:id w:val="13677321"/>
                <w:lock w:val="sdtLocked"/>
              </w:sdtPr>
              <w:sdtContent>
                <w:tc>
                  <w:tcPr>
                    <w:tcW w:w="9048" w:type="dxa"/>
                    <w:gridSpan w:val="3"/>
                  </w:tcPr>
                  <w:p w:rsidR="00021FC6" w:rsidRDefault="001A72A1">
                    <w:r>
                      <w:t>常用词语释义</w:t>
                    </w:r>
                  </w:p>
                </w:tc>
              </w:sdtContent>
            </w:sdt>
          </w:tr>
          <w:sdt>
            <w:sdtPr>
              <w:rPr>
                <w:rFonts w:ascii="宋体" w:eastAsiaTheme="minorEastAsia" w:hAnsi="宋体" w:cstheme="minorBidi" w:hint="eastAsia"/>
                <w:kern w:val="2"/>
                <w:szCs w:val="22"/>
              </w:rPr>
              <w:alias w:val="释义"/>
              <w:tag w:val="_GBC_ca5c2cb7a4e545e2b2d9d1b94b528746"/>
              <w:id w:val="13677324"/>
              <w:lock w:val="sdtLocked"/>
            </w:sdtPr>
            <w:sdtContent>
              <w:tr w:rsidR="00021FC6">
                <w:tc>
                  <w:tcPr>
                    <w:tcW w:w="3016" w:type="dxa"/>
                  </w:tcPr>
                  <w:p w:rsidR="00021FC6" w:rsidRDefault="001A72A1">
                    <w:r>
                      <w:t>本公司、公司、格尔软件</w:t>
                    </w:r>
                  </w:p>
                </w:tc>
                <w:tc>
                  <w:tcPr>
                    <w:tcW w:w="1487" w:type="dxa"/>
                  </w:tcPr>
                  <w:sdt>
                    <w:sdtPr>
                      <w:rPr>
                        <w:rFonts w:hint="eastAsia"/>
                      </w:rPr>
                      <w:tag w:val="_PLD_289cf7e5c3a845d59c038a21dcd4a571"/>
                      <w:id w:val="13677322"/>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23"/>
                    <w:lock w:val="sdtLocked"/>
                  </w:sdtPr>
                  <w:sdtContent>
                    <w:tc>
                      <w:tcPr>
                        <w:tcW w:w="4545" w:type="dxa"/>
                      </w:tcPr>
                      <w:p w:rsidR="00021FC6" w:rsidRDefault="001A72A1">
                        <w:r>
                          <w:rPr>
                            <w:rFonts w:hint="eastAsia"/>
                          </w:rPr>
                          <w:t>格尔软件股份有限公司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27"/>
              <w:lock w:val="sdtLocked"/>
            </w:sdtPr>
            <w:sdtContent>
              <w:tr w:rsidR="00021FC6">
                <w:tc>
                  <w:tcPr>
                    <w:tcW w:w="3016" w:type="dxa"/>
                  </w:tcPr>
                  <w:p w:rsidR="00021FC6" w:rsidRDefault="001A72A1">
                    <w:r>
                      <w:t>格尔国信</w:t>
                    </w:r>
                  </w:p>
                </w:tc>
                <w:tc>
                  <w:tcPr>
                    <w:tcW w:w="1487" w:type="dxa"/>
                  </w:tcPr>
                  <w:sdt>
                    <w:sdtPr>
                      <w:rPr>
                        <w:rFonts w:hint="eastAsia"/>
                      </w:rPr>
                      <w:tag w:val="_PLD_289cf7e5c3a845d59c038a21dcd4a571"/>
                      <w:id w:val="13677325"/>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26"/>
                    <w:lock w:val="sdtLocked"/>
                  </w:sdtPr>
                  <w:sdtContent>
                    <w:tc>
                      <w:tcPr>
                        <w:tcW w:w="4545" w:type="dxa"/>
                      </w:tcPr>
                      <w:p w:rsidR="00021FC6" w:rsidRDefault="001A72A1">
                        <w:r>
                          <w:rPr>
                            <w:rFonts w:hint="eastAsia"/>
                          </w:rPr>
                          <w:t>北京格尔国信科技有限公司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30"/>
              <w:lock w:val="sdtLocked"/>
            </w:sdtPr>
            <w:sdtContent>
              <w:tr w:rsidR="00021FC6">
                <w:tc>
                  <w:tcPr>
                    <w:tcW w:w="3016" w:type="dxa"/>
                  </w:tcPr>
                  <w:p w:rsidR="00021FC6" w:rsidRDefault="001A72A1">
                    <w:r>
                      <w:t>格尔安全</w:t>
                    </w:r>
                  </w:p>
                </w:tc>
                <w:tc>
                  <w:tcPr>
                    <w:tcW w:w="1487" w:type="dxa"/>
                  </w:tcPr>
                  <w:sdt>
                    <w:sdtPr>
                      <w:rPr>
                        <w:rFonts w:hint="eastAsia"/>
                      </w:rPr>
                      <w:tag w:val="_PLD_289cf7e5c3a845d59c038a21dcd4a571"/>
                      <w:id w:val="13677328"/>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29"/>
                    <w:lock w:val="sdtLocked"/>
                  </w:sdtPr>
                  <w:sdtContent>
                    <w:tc>
                      <w:tcPr>
                        <w:tcW w:w="4545" w:type="dxa"/>
                      </w:tcPr>
                      <w:p w:rsidR="00021FC6" w:rsidRDefault="001A72A1">
                        <w:r>
                          <w:rPr>
                            <w:rFonts w:hint="eastAsia"/>
                          </w:rPr>
                          <w:t>上海格尔安全科技有限公司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33"/>
              <w:lock w:val="sdtLocked"/>
            </w:sdtPr>
            <w:sdtContent>
              <w:tr w:rsidR="00021FC6">
                <w:tc>
                  <w:tcPr>
                    <w:tcW w:w="3016" w:type="dxa"/>
                  </w:tcPr>
                  <w:p w:rsidR="00021FC6" w:rsidRDefault="001A72A1">
                    <w:r>
                      <w:t>格尔科安</w:t>
                    </w:r>
                  </w:p>
                </w:tc>
                <w:tc>
                  <w:tcPr>
                    <w:tcW w:w="1487" w:type="dxa"/>
                  </w:tcPr>
                  <w:sdt>
                    <w:sdtPr>
                      <w:rPr>
                        <w:rFonts w:hint="eastAsia"/>
                      </w:rPr>
                      <w:tag w:val="_PLD_289cf7e5c3a845d59c038a21dcd4a571"/>
                      <w:id w:val="13677331"/>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32"/>
                    <w:lock w:val="sdtLocked"/>
                  </w:sdtPr>
                  <w:sdtContent>
                    <w:tc>
                      <w:tcPr>
                        <w:tcW w:w="4545" w:type="dxa"/>
                      </w:tcPr>
                      <w:p w:rsidR="00021FC6" w:rsidRDefault="001A72A1">
                        <w:r>
                          <w:rPr>
                            <w:rFonts w:hint="eastAsia"/>
                          </w:rPr>
                          <w:t>上海格尔科安智能科技有限公司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36"/>
              <w:lock w:val="sdtLocked"/>
            </w:sdtPr>
            <w:sdtContent>
              <w:tr w:rsidR="00021FC6">
                <w:tc>
                  <w:tcPr>
                    <w:tcW w:w="3016" w:type="dxa"/>
                  </w:tcPr>
                  <w:p w:rsidR="00021FC6" w:rsidRDefault="001A72A1">
                    <w:r>
                      <w:t>格尔安信</w:t>
                    </w:r>
                  </w:p>
                </w:tc>
                <w:tc>
                  <w:tcPr>
                    <w:tcW w:w="1487" w:type="dxa"/>
                  </w:tcPr>
                  <w:sdt>
                    <w:sdtPr>
                      <w:rPr>
                        <w:rFonts w:hint="eastAsia"/>
                      </w:rPr>
                      <w:tag w:val="_PLD_289cf7e5c3a845d59c038a21dcd4a571"/>
                      <w:id w:val="13677334"/>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35"/>
                    <w:lock w:val="sdtLocked"/>
                  </w:sdtPr>
                  <w:sdtContent>
                    <w:tc>
                      <w:tcPr>
                        <w:tcW w:w="4545" w:type="dxa"/>
                      </w:tcPr>
                      <w:p w:rsidR="00021FC6" w:rsidRDefault="001A72A1">
                        <w:r>
                          <w:rPr>
                            <w:rFonts w:hint="eastAsia"/>
                          </w:rPr>
                          <w:t>上海格尔安信科技有限公司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39"/>
              <w:lock w:val="sdtLocked"/>
            </w:sdtPr>
            <w:sdtContent>
              <w:tr w:rsidR="00021FC6">
                <w:tc>
                  <w:tcPr>
                    <w:tcW w:w="3016" w:type="dxa"/>
                  </w:tcPr>
                  <w:p w:rsidR="00021FC6" w:rsidRDefault="001A72A1">
                    <w:r>
                      <w:t>上海南宙</w:t>
                    </w:r>
                  </w:p>
                </w:tc>
                <w:tc>
                  <w:tcPr>
                    <w:tcW w:w="1487" w:type="dxa"/>
                  </w:tcPr>
                  <w:sdt>
                    <w:sdtPr>
                      <w:rPr>
                        <w:rFonts w:hint="eastAsia"/>
                      </w:rPr>
                      <w:tag w:val="_PLD_289cf7e5c3a845d59c038a21dcd4a571"/>
                      <w:id w:val="13677337"/>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38"/>
                    <w:lock w:val="sdtLocked"/>
                  </w:sdtPr>
                  <w:sdtContent>
                    <w:tc>
                      <w:tcPr>
                        <w:tcW w:w="4545" w:type="dxa"/>
                      </w:tcPr>
                      <w:p w:rsidR="00021FC6" w:rsidRDefault="001A72A1">
                        <w:r>
                          <w:rPr>
                            <w:rFonts w:hint="eastAsia"/>
                          </w:rPr>
                          <w:t>上海南宙科技有限公司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42"/>
              <w:lock w:val="sdtLocked"/>
            </w:sdtPr>
            <w:sdtContent>
              <w:tr w:rsidR="00021FC6">
                <w:tc>
                  <w:tcPr>
                    <w:tcW w:w="3016" w:type="dxa"/>
                  </w:tcPr>
                  <w:p w:rsidR="00021FC6" w:rsidRDefault="001A72A1">
                    <w:r>
                      <w:rPr>
                        <w:rFonts w:eastAsiaTheme="minorEastAsia" w:cstheme="minorBidi" w:hint="eastAsia"/>
                        <w:kern w:val="2"/>
                        <w:szCs w:val="22"/>
                      </w:rPr>
                      <w:t>信元通</w:t>
                    </w:r>
                  </w:p>
                </w:tc>
                <w:tc>
                  <w:tcPr>
                    <w:tcW w:w="1487" w:type="dxa"/>
                  </w:tcPr>
                  <w:sdt>
                    <w:sdtPr>
                      <w:rPr>
                        <w:rFonts w:hint="eastAsia"/>
                      </w:rPr>
                      <w:tag w:val="_PLD_289cf7e5c3a845d59c038a21dcd4a571"/>
                      <w:id w:val="13677340"/>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41"/>
                    <w:lock w:val="sdtLocked"/>
                  </w:sdtPr>
                  <w:sdtContent>
                    <w:tc>
                      <w:tcPr>
                        <w:tcW w:w="4545" w:type="dxa"/>
                      </w:tcPr>
                      <w:p w:rsidR="00021FC6" w:rsidRDefault="001A72A1">
                        <w:r>
                          <w:rPr>
                            <w:rFonts w:hint="eastAsia"/>
                          </w:rPr>
                          <w:t>上海信元通科技有限公司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45"/>
              <w:lock w:val="sdtLocked"/>
            </w:sdtPr>
            <w:sdtContent>
              <w:tr w:rsidR="00021FC6">
                <w:tc>
                  <w:tcPr>
                    <w:tcW w:w="3016" w:type="dxa"/>
                  </w:tcPr>
                  <w:p w:rsidR="00021FC6" w:rsidRDefault="001A72A1">
                    <w:r>
                      <w:t>郑州信领</w:t>
                    </w:r>
                  </w:p>
                </w:tc>
                <w:tc>
                  <w:tcPr>
                    <w:tcW w:w="1487" w:type="dxa"/>
                  </w:tcPr>
                  <w:sdt>
                    <w:sdtPr>
                      <w:rPr>
                        <w:rFonts w:hint="eastAsia"/>
                      </w:rPr>
                      <w:tag w:val="_PLD_289cf7e5c3a845d59c038a21dcd4a571"/>
                      <w:id w:val="13677343"/>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44"/>
                    <w:lock w:val="sdtLocked"/>
                  </w:sdtPr>
                  <w:sdtContent>
                    <w:tc>
                      <w:tcPr>
                        <w:tcW w:w="4545" w:type="dxa"/>
                      </w:tcPr>
                      <w:p w:rsidR="00021FC6" w:rsidRDefault="001A72A1">
                        <w:r>
                          <w:rPr>
                            <w:rFonts w:hint="eastAsia"/>
                          </w:rPr>
                          <w:t>郑州信领软件有限公司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48"/>
              <w:lock w:val="sdtLocked"/>
            </w:sdtPr>
            <w:sdtContent>
              <w:tr w:rsidR="00021FC6">
                <w:tc>
                  <w:tcPr>
                    <w:tcW w:w="3016" w:type="dxa"/>
                  </w:tcPr>
                  <w:p w:rsidR="00021FC6" w:rsidRDefault="001A72A1">
                    <w:r>
                      <w:t>浙江</w:t>
                    </w:r>
                    <w:r>
                      <w:t>CA</w:t>
                    </w:r>
                  </w:p>
                </w:tc>
                <w:tc>
                  <w:tcPr>
                    <w:tcW w:w="1487" w:type="dxa"/>
                  </w:tcPr>
                  <w:sdt>
                    <w:sdtPr>
                      <w:rPr>
                        <w:rFonts w:hint="eastAsia"/>
                      </w:rPr>
                      <w:tag w:val="_PLD_289cf7e5c3a845d59c038a21dcd4a571"/>
                      <w:id w:val="13677346"/>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47"/>
                    <w:lock w:val="sdtLocked"/>
                  </w:sdtPr>
                  <w:sdtContent>
                    <w:tc>
                      <w:tcPr>
                        <w:tcW w:w="4545" w:type="dxa"/>
                      </w:tcPr>
                      <w:p w:rsidR="00021FC6" w:rsidRDefault="001A72A1">
                        <w:r>
                          <w:rPr>
                            <w:rFonts w:hint="eastAsia"/>
                          </w:rPr>
                          <w:t>浙江省数字安全证书管理有限公司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51"/>
              <w:lock w:val="sdtLocked"/>
            </w:sdtPr>
            <w:sdtContent>
              <w:tr w:rsidR="00021FC6">
                <w:tc>
                  <w:tcPr>
                    <w:tcW w:w="3016" w:type="dxa"/>
                  </w:tcPr>
                  <w:p w:rsidR="00021FC6" w:rsidRDefault="001A72A1">
                    <w:r>
                      <w:t>新疆</w:t>
                    </w:r>
                    <w:r>
                      <w:t>CA</w:t>
                    </w:r>
                  </w:p>
                </w:tc>
                <w:tc>
                  <w:tcPr>
                    <w:tcW w:w="1487" w:type="dxa"/>
                  </w:tcPr>
                  <w:sdt>
                    <w:sdtPr>
                      <w:rPr>
                        <w:rFonts w:hint="eastAsia"/>
                      </w:rPr>
                      <w:tag w:val="_PLD_289cf7e5c3a845d59c038a21dcd4a571"/>
                      <w:id w:val="13677349"/>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50"/>
                    <w:lock w:val="sdtLocked"/>
                  </w:sdtPr>
                  <w:sdtContent>
                    <w:tc>
                      <w:tcPr>
                        <w:tcW w:w="4545" w:type="dxa"/>
                      </w:tcPr>
                      <w:p w:rsidR="00021FC6" w:rsidRDefault="001A72A1">
                        <w:r>
                          <w:rPr>
                            <w:rFonts w:hint="eastAsia"/>
                          </w:rPr>
                          <w:t>新疆数字证书认证中心（有限公司）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54"/>
              <w:lock w:val="sdtLocked"/>
            </w:sdtPr>
            <w:sdtContent>
              <w:tr w:rsidR="00021FC6">
                <w:tc>
                  <w:tcPr>
                    <w:tcW w:w="3016" w:type="dxa"/>
                  </w:tcPr>
                  <w:p w:rsidR="00021FC6" w:rsidRDefault="001A72A1">
                    <w:r>
                      <w:t>格尔实业</w:t>
                    </w:r>
                  </w:p>
                </w:tc>
                <w:tc>
                  <w:tcPr>
                    <w:tcW w:w="1487" w:type="dxa"/>
                  </w:tcPr>
                  <w:sdt>
                    <w:sdtPr>
                      <w:rPr>
                        <w:rFonts w:hint="eastAsia"/>
                      </w:rPr>
                      <w:tag w:val="_PLD_289cf7e5c3a845d59c038a21dcd4a571"/>
                      <w:id w:val="13677352"/>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53"/>
                    <w:lock w:val="sdtLocked"/>
                  </w:sdtPr>
                  <w:sdtContent>
                    <w:tc>
                      <w:tcPr>
                        <w:tcW w:w="4545" w:type="dxa"/>
                      </w:tcPr>
                      <w:p w:rsidR="00021FC6" w:rsidRDefault="001A72A1">
                        <w:r>
                          <w:rPr>
                            <w:rFonts w:hint="eastAsia"/>
                          </w:rPr>
                          <w:t>上海格尔实业发展有限公司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57"/>
              <w:lock w:val="sdtLocked"/>
            </w:sdtPr>
            <w:sdtContent>
              <w:tr w:rsidR="00021FC6">
                <w:tc>
                  <w:tcPr>
                    <w:tcW w:w="3016" w:type="dxa"/>
                  </w:tcPr>
                  <w:p w:rsidR="00021FC6" w:rsidRDefault="001A72A1">
                    <w:r>
                      <w:t>展荣投资</w:t>
                    </w:r>
                  </w:p>
                </w:tc>
                <w:tc>
                  <w:tcPr>
                    <w:tcW w:w="1487" w:type="dxa"/>
                  </w:tcPr>
                  <w:sdt>
                    <w:sdtPr>
                      <w:rPr>
                        <w:rFonts w:hint="eastAsia"/>
                      </w:rPr>
                      <w:tag w:val="_PLD_289cf7e5c3a845d59c038a21dcd4a571"/>
                      <w:id w:val="13677355"/>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56"/>
                    <w:lock w:val="sdtLocked"/>
                  </w:sdtPr>
                  <w:sdtContent>
                    <w:tc>
                      <w:tcPr>
                        <w:tcW w:w="4545" w:type="dxa"/>
                      </w:tcPr>
                      <w:p w:rsidR="00021FC6" w:rsidRDefault="001A72A1">
                        <w:r>
                          <w:rPr>
                            <w:rFonts w:hint="eastAsia"/>
                          </w:rPr>
                          <w:t>上海展荣投资管理有限公司</w:t>
                        </w:r>
                      </w:p>
                    </w:tc>
                  </w:sdtContent>
                </w:sdt>
              </w:tr>
            </w:sdtContent>
          </w:sdt>
          <w:sdt>
            <w:sdtPr>
              <w:rPr>
                <w:rFonts w:ascii="宋体" w:eastAsiaTheme="minorEastAsia" w:hAnsi="宋体" w:cstheme="minorBidi" w:hint="eastAsia"/>
                <w:kern w:val="2"/>
                <w:szCs w:val="22"/>
              </w:rPr>
              <w:alias w:val="释义"/>
              <w:tag w:val="_GBC_ca5c2cb7a4e545e2b2d9d1b94b528746"/>
              <w:id w:val="13677360"/>
              <w:lock w:val="sdtLocked"/>
            </w:sdtPr>
            <w:sdtContent>
              <w:tr w:rsidR="00021FC6">
                <w:tc>
                  <w:tcPr>
                    <w:tcW w:w="3016" w:type="dxa"/>
                  </w:tcPr>
                  <w:p w:rsidR="00021FC6" w:rsidRDefault="001A72A1">
                    <w:r>
                      <w:t>A</w:t>
                    </w:r>
                    <w:r>
                      <w:t>股</w:t>
                    </w:r>
                  </w:p>
                </w:tc>
                <w:tc>
                  <w:tcPr>
                    <w:tcW w:w="1487" w:type="dxa"/>
                  </w:tcPr>
                  <w:sdt>
                    <w:sdtPr>
                      <w:rPr>
                        <w:rFonts w:hint="eastAsia"/>
                      </w:rPr>
                      <w:tag w:val="_PLD_289cf7e5c3a845d59c038a21dcd4a571"/>
                      <w:id w:val="13677358"/>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59"/>
                    <w:lock w:val="sdtLocked"/>
                  </w:sdtPr>
                  <w:sdtContent>
                    <w:tc>
                      <w:tcPr>
                        <w:tcW w:w="4545" w:type="dxa"/>
                      </w:tcPr>
                      <w:p w:rsidR="00021FC6" w:rsidRDefault="001A72A1">
                        <w:r>
                          <w:rPr>
                            <w:rFonts w:hint="eastAsia"/>
                          </w:rPr>
                          <w:t>境内上市人民币普通股</w:t>
                        </w:r>
                      </w:p>
                    </w:tc>
                  </w:sdtContent>
                </w:sdt>
              </w:tr>
            </w:sdtContent>
          </w:sdt>
          <w:sdt>
            <w:sdtPr>
              <w:rPr>
                <w:rFonts w:ascii="宋体" w:eastAsiaTheme="minorEastAsia" w:hAnsi="宋体" w:cstheme="minorBidi" w:hint="eastAsia"/>
                <w:kern w:val="2"/>
                <w:szCs w:val="22"/>
              </w:rPr>
              <w:alias w:val="释义"/>
              <w:tag w:val="_GBC_ca5c2cb7a4e545e2b2d9d1b94b528746"/>
              <w:id w:val="13677363"/>
              <w:lock w:val="sdtLocked"/>
            </w:sdtPr>
            <w:sdtContent>
              <w:tr w:rsidR="00021FC6">
                <w:tc>
                  <w:tcPr>
                    <w:tcW w:w="3016" w:type="dxa"/>
                  </w:tcPr>
                  <w:p w:rsidR="00021FC6" w:rsidRDefault="001A72A1">
                    <w:r>
                      <w:t>元，万元</w:t>
                    </w:r>
                  </w:p>
                </w:tc>
                <w:tc>
                  <w:tcPr>
                    <w:tcW w:w="1487" w:type="dxa"/>
                  </w:tcPr>
                  <w:sdt>
                    <w:sdtPr>
                      <w:rPr>
                        <w:rFonts w:hint="eastAsia"/>
                      </w:rPr>
                      <w:tag w:val="_PLD_289cf7e5c3a845d59c038a21dcd4a571"/>
                      <w:id w:val="13677361"/>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62"/>
                    <w:lock w:val="sdtLocked"/>
                  </w:sdtPr>
                  <w:sdtContent>
                    <w:tc>
                      <w:tcPr>
                        <w:tcW w:w="4545" w:type="dxa"/>
                      </w:tcPr>
                      <w:p w:rsidR="00021FC6" w:rsidRDefault="001A72A1">
                        <w:r>
                          <w:rPr>
                            <w:rFonts w:hint="eastAsia"/>
                          </w:rPr>
                          <w:t>人民币元，人民币万元</w:t>
                        </w:r>
                      </w:p>
                    </w:tc>
                  </w:sdtContent>
                </w:sdt>
              </w:tr>
            </w:sdtContent>
          </w:sdt>
          <w:sdt>
            <w:sdtPr>
              <w:rPr>
                <w:rFonts w:ascii="宋体" w:eastAsiaTheme="minorEastAsia" w:hAnsi="宋体" w:cstheme="minorBidi" w:hint="eastAsia"/>
                <w:kern w:val="2"/>
                <w:szCs w:val="22"/>
              </w:rPr>
              <w:alias w:val="释义"/>
              <w:tag w:val="_GBC_ca5c2cb7a4e545e2b2d9d1b94b528746"/>
              <w:id w:val="13677366"/>
              <w:lock w:val="sdtLocked"/>
            </w:sdtPr>
            <w:sdtContent>
              <w:tr w:rsidR="00021FC6">
                <w:tc>
                  <w:tcPr>
                    <w:tcW w:w="3016" w:type="dxa"/>
                  </w:tcPr>
                  <w:p w:rsidR="00021FC6" w:rsidRDefault="001A72A1">
                    <w:r>
                      <w:t>《公司法》</w:t>
                    </w:r>
                  </w:p>
                </w:tc>
                <w:tc>
                  <w:tcPr>
                    <w:tcW w:w="1487" w:type="dxa"/>
                  </w:tcPr>
                  <w:sdt>
                    <w:sdtPr>
                      <w:rPr>
                        <w:rFonts w:hint="eastAsia"/>
                      </w:rPr>
                      <w:tag w:val="_PLD_289cf7e5c3a845d59c038a21dcd4a571"/>
                      <w:id w:val="13677364"/>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65"/>
                    <w:lock w:val="sdtLocked"/>
                  </w:sdtPr>
                  <w:sdtContent>
                    <w:tc>
                      <w:tcPr>
                        <w:tcW w:w="4545" w:type="dxa"/>
                      </w:tcPr>
                      <w:p w:rsidR="00021FC6" w:rsidRDefault="001A72A1">
                        <w:r>
                          <w:rPr>
                            <w:rFonts w:hint="eastAsia"/>
                          </w:rPr>
                          <w:t>《中华人民共和国公司法》</w:t>
                        </w:r>
                      </w:p>
                    </w:tc>
                  </w:sdtContent>
                </w:sdt>
              </w:tr>
            </w:sdtContent>
          </w:sdt>
          <w:sdt>
            <w:sdtPr>
              <w:rPr>
                <w:rFonts w:ascii="宋体" w:eastAsiaTheme="minorEastAsia" w:hAnsi="宋体" w:cstheme="minorBidi" w:hint="eastAsia"/>
                <w:kern w:val="2"/>
                <w:szCs w:val="22"/>
              </w:rPr>
              <w:alias w:val="释义"/>
              <w:tag w:val="_GBC_ca5c2cb7a4e545e2b2d9d1b94b528746"/>
              <w:id w:val="13677369"/>
              <w:lock w:val="sdtLocked"/>
            </w:sdtPr>
            <w:sdtContent>
              <w:tr w:rsidR="00021FC6">
                <w:tc>
                  <w:tcPr>
                    <w:tcW w:w="3016" w:type="dxa"/>
                  </w:tcPr>
                  <w:p w:rsidR="00021FC6" w:rsidRDefault="001A72A1">
                    <w:r>
                      <w:t>《证券法》</w:t>
                    </w:r>
                  </w:p>
                </w:tc>
                <w:tc>
                  <w:tcPr>
                    <w:tcW w:w="1487" w:type="dxa"/>
                  </w:tcPr>
                  <w:sdt>
                    <w:sdtPr>
                      <w:rPr>
                        <w:rFonts w:hint="eastAsia"/>
                      </w:rPr>
                      <w:tag w:val="_PLD_289cf7e5c3a845d59c038a21dcd4a571"/>
                      <w:id w:val="13677367"/>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68"/>
                    <w:lock w:val="sdtLocked"/>
                  </w:sdtPr>
                  <w:sdtContent>
                    <w:tc>
                      <w:tcPr>
                        <w:tcW w:w="4545" w:type="dxa"/>
                      </w:tcPr>
                      <w:p w:rsidR="00021FC6" w:rsidRDefault="001A72A1">
                        <w:r>
                          <w:rPr>
                            <w:rFonts w:hint="eastAsia"/>
                          </w:rPr>
                          <w:t>《中华人民共和国证券法》</w:t>
                        </w:r>
                      </w:p>
                    </w:tc>
                  </w:sdtContent>
                </w:sdt>
              </w:tr>
            </w:sdtContent>
          </w:sdt>
          <w:sdt>
            <w:sdtPr>
              <w:rPr>
                <w:rFonts w:ascii="宋体" w:eastAsiaTheme="minorEastAsia" w:hAnsi="宋体" w:cstheme="minorBidi" w:hint="eastAsia"/>
                <w:kern w:val="2"/>
                <w:szCs w:val="22"/>
              </w:rPr>
              <w:alias w:val="释义"/>
              <w:tag w:val="_GBC_ca5c2cb7a4e545e2b2d9d1b94b528746"/>
              <w:id w:val="13677372"/>
              <w:lock w:val="sdtLocked"/>
            </w:sdtPr>
            <w:sdtContent>
              <w:tr w:rsidR="00021FC6">
                <w:tc>
                  <w:tcPr>
                    <w:tcW w:w="3016" w:type="dxa"/>
                  </w:tcPr>
                  <w:p w:rsidR="00021FC6" w:rsidRDefault="001A72A1">
                    <w:r>
                      <w:rPr>
                        <w:rFonts w:eastAsiaTheme="minorEastAsia" w:cstheme="minorBidi" w:hint="eastAsia"/>
                        <w:kern w:val="2"/>
                        <w:szCs w:val="22"/>
                      </w:rPr>
                      <w:t>《</w:t>
                    </w:r>
                    <w:r>
                      <w:t>公司章程</w:t>
                    </w:r>
                    <w:r>
                      <w:rPr>
                        <w:rFonts w:hint="eastAsia"/>
                      </w:rPr>
                      <w:t>》</w:t>
                    </w:r>
                  </w:p>
                </w:tc>
                <w:tc>
                  <w:tcPr>
                    <w:tcW w:w="1487" w:type="dxa"/>
                  </w:tcPr>
                  <w:sdt>
                    <w:sdtPr>
                      <w:rPr>
                        <w:rFonts w:hint="eastAsia"/>
                      </w:rPr>
                      <w:tag w:val="_PLD_289cf7e5c3a845d59c038a21dcd4a571"/>
                      <w:id w:val="13677370"/>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71"/>
                    <w:lock w:val="sdtLocked"/>
                  </w:sdtPr>
                  <w:sdtContent>
                    <w:tc>
                      <w:tcPr>
                        <w:tcW w:w="4545" w:type="dxa"/>
                      </w:tcPr>
                      <w:p w:rsidR="00021FC6" w:rsidRDefault="001A72A1">
                        <w:r>
                          <w:rPr>
                            <w:rFonts w:hint="eastAsia"/>
                          </w:rPr>
                          <w:t>《格尔软件股份有限公司章程》</w:t>
                        </w:r>
                      </w:p>
                    </w:tc>
                  </w:sdtContent>
                </w:sdt>
              </w:tr>
            </w:sdtContent>
          </w:sdt>
          <w:sdt>
            <w:sdtPr>
              <w:rPr>
                <w:rFonts w:ascii="宋体" w:eastAsiaTheme="minorEastAsia" w:hAnsi="宋体" w:cstheme="minorBidi" w:hint="eastAsia"/>
                <w:kern w:val="2"/>
                <w:szCs w:val="22"/>
              </w:rPr>
              <w:alias w:val="释义"/>
              <w:tag w:val="_GBC_ca5c2cb7a4e545e2b2d9d1b94b528746"/>
              <w:id w:val="13677375"/>
              <w:lock w:val="sdtLocked"/>
            </w:sdtPr>
            <w:sdtContent>
              <w:tr w:rsidR="00021FC6">
                <w:tc>
                  <w:tcPr>
                    <w:tcW w:w="3016" w:type="dxa"/>
                  </w:tcPr>
                  <w:p w:rsidR="00021FC6" w:rsidRDefault="001A72A1">
                    <w:r>
                      <w:t>中国证监会</w:t>
                    </w:r>
                  </w:p>
                </w:tc>
                <w:tc>
                  <w:tcPr>
                    <w:tcW w:w="1487" w:type="dxa"/>
                  </w:tcPr>
                  <w:sdt>
                    <w:sdtPr>
                      <w:rPr>
                        <w:rFonts w:hint="eastAsia"/>
                      </w:rPr>
                      <w:tag w:val="_PLD_289cf7e5c3a845d59c038a21dcd4a571"/>
                      <w:id w:val="13677373"/>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74"/>
                    <w:lock w:val="sdtLocked"/>
                  </w:sdtPr>
                  <w:sdtContent>
                    <w:tc>
                      <w:tcPr>
                        <w:tcW w:w="4545" w:type="dxa"/>
                      </w:tcPr>
                      <w:p w:rsidR="00021FC6" w:rsidRDefault="001A72A1">
                        <w:r>
                          <w:rPr>
                            <w:rFonts w:hint="eastAsia"/>
                          </w:rPr>
                          <w:t>中国证券监督管理委员会</w:t>
                        </w:r>
                      </w:p>
                    </w:tc>
                  </w:sdtContent>
                </w:sdt>
              </w:tr>
            </w:sdtContent>
          </w:sdt>
          <w:sdt>
            <w:sdtPr>
              <w:rPr>
                <w:rFonts w:ascii="宋体" w:eastAsiaTheme="minorEastAsia" w:hAnsi="宋体" w:cstheme="minorBidi" w:hint="eastAsia"/>
                <w:kern w:val="2"/>
                <w:szCs w:val="22"/>
              </w:rPr>
              <w:alias w:val="释义"/>
              <w:tag w:val="_GBC_ca5c2cb7a4e545e2b2d9d1b94b528746"/>
              <w:id w:val="13677378"/>
              <w:lock w:val="sdtLocked"/>
            </w:sdtPr>
            <w:sdtContent>
              <w:tr w:rsidR="00021FC6">
                <w:tc>
                  <w:tcPr>
                    <w:tcW w:w="3016" w:type="dxa"/>
                  </w:tcPr>
                  <w:p w:rsidR="00021FC6" w:rsidRDefault="001A72A1">
                    <w:r>
                      <w:t>证券交易所、上交所</w:t>
                    </w:r>
                  </w:p>
                </w:tc>
                <w:tc>
                  <w:tcPr>
                    <w:tcW w:w="1487" w:type="dxa"/>
                  </w:tcPr>
                  <w:sdt>
                    <w:sdtPr>
                      <w:rPr>
                        <w:rFonts w:hint="eastAsia"/>
                      </w:rPr>
                      <w:tag w:val="_PLD_289cf7e5c3a845d59c038a21dcd4a571"/>
                      <w:id w:val="13677376"/>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77"/>
                    <w:lock w:val="sdtLocked"/>
                  </w:sdtPr>
                  <w:sdtContent>
                    <w:tc>
                      <w:tcPr>
                        <w:tcW w:w="4545" w:type="dxa"/>
                      </w:tcPr>
                      <w:p w:rsidR="00021FC6" w:rsidRDefault="001A72A1">
                        <w:r>
                          <w:rPr>
                            <w:rFonts w:hint="eastAsia"/>
                          </w:rPr>
                          <w:t>上海证券交易所</w:t>
                        </w:r>
                      </w:p>
                    </w:tc>
                  </w:sdtContent>
                </w:sdt>
              </w:tr>
            </w:sdtContent>
          </w:sdt>
          <w:sdt>
            <w:sdtPr>
              <w:rPr>
                <w:rFonts w:ascii="宋体" w:eastAsiaTheme="minorEastAsia" w:hAnsi="宋体" w:cstheme="minorBidi" w:hint="eastAsia"/>
                <w:kern w:val="2"/>
                <w:szCs w:val="22"/>
              </w:rPr>
              <w:alias w:val="释义"/>
              <w:tag w:val="_GBC_ca5c2cb7a4e545e2b2d9d1b94b528746"/>
              <w:id w:val="13677396"/>
              <w:lock w:val="sdtLocked"/>
            </w:sdtPr>
            <w:sdtContent>
              <w:tr w:rsidR="00021FC6">
                <w:tc>
                  <w:tcPr>
                    <w:tcW w:w="3016" w:type="dxa"/>
                  </w:tcPr>
                  <w:p w:rsidR="00021FC6" w:rsidRDefault="001A72A1">
                    <w:r>
                      <w:t>信息安全</w:t>
                    </w:r>
                  </w:p>
                </w:tc>
                <w:tc>
                  <w:tcPr>
                    <w:tcW w:w="1487" w:type="dxa"/>
                  </w:tcPr>
                  <w:sdt>
                    <w:sdtPr>
                      <w:rPr>
                        <w:rFonts w:hint="eastAsia"/>
                      </w:rPr>
                      <w:tag w:val="_PLD_289cf7e5c3a845d59c038a21dcd4a571"/>
                      <w:id w:val="13677394"/>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95"/>
                    <w:lock w:val="sdtLocked"/>
                  </w:sdtPr>
                  <w:sdtContent>
                    <w:tc>
                      <w:tcPr>
                        <w:tcW w:w="4545" w:type="dxa"/>
                      </w:tcPr>
                      <w:p w:rsidR="00021FC6" w:rsidRDefault="001A72A1">
                        <w:r>
                          <w:rPr>
                            <w:rFonts w:hint="eastAsia"/>
                          </w:rPr>
                          <w:t>保护信息系统不受偶然的或者恶意的破坏、更改、泄露，保证系统连续可靠正常地运行，信息服务不中断，最终实现业务连续性</w:t>
                        </w:r>
                      </w:p>
                    </w:tc>
                  </w:sdtContent>
                </w:sdt>
              </w:tr>
            </w:sdtContent>
          </w:sdt>
          <w:sdt>
            <w:sdtPr>
              <w:rPr>
                <w:rFonts w:ascii="宋体" w:eastAsiaTheme="minorEastAsia" w:hAnsi="宋体" w:cstheme="minorBidi" w:hint="eastAsia"/>
                <w:kern w:val="2"/>
                <w:szCs w:val="22"/>
              </w:rPr>
              <w:alias w:val="释义"/>
              <w:tag w:val="_GBC_ca5c2cb7a4e545e2b2d9d1b94b528746"/>
              <w:id w:val="13677399"/>
              <w:lock w:val="sdtLocked"/>
            </w:sdtPr>
            <w:sdtContent>
              <w:tr w:rsidR="00021FC6">
                <w:tc>
                  <w:tcPr>
                    <w:tcW w:w="3016" w:type="dxa"/>
                  </w:tcPr>
                  <w:p w:rsidR="00021FC6" w:rsidRDefault="001A72A1">
                    <w:r>
                      <w:t>PKI</w:t>
                    </w:r>
                  </w:p>
                </w:tc>
                <w:tc>
                  <w:tcPr>
                    <w:tcW w:w="1487" w:type="dxa"/>
                  </w:tcPr>
                  <w:sdt>
                    <w:sdtPr>
                      <w:rPr>
                        <w:rFonts w:hint="eastAsia"/>
                      </w:rPr>
                      <w:tag w:val="_PLD_289cf7e5c3a845d59c038a21dcd4a571"/>
                      <w:id w:val="13677397"/>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398"/>
                    <w:lock w:val="sdtLocked"/>
                  </w:sdtPr>
                  <w:sdtContent>
                    <w:tc>
                      <w:tcPr>
                        <w:tcW w:w="4545" w:type="dxa"/>
                      </w:tcPr>
                      <w:p w:rsidR="00021FC6" w:rsidRDefault="001A72A1">
                        <w:r>
                          <w:rPr>
                            <w:rFonts w:hint="eastAsia"/>
                          </w:rPr>
                          <w:t>公钥基础设施（</w:t>
                        </w:r>
                        <w:r>
                          <w:rPr>
                            <w:rFonts w:hint="eastAsia"/>
                          </w:rPr>
                          <w:t>Public Key Infrastructure</w:t>
                        </w:r>
                        <w:r>
                          <w:rPr>
                            <w:rFonts w:hint="eastAsia"/>
                          </w:rPr>
                          <w:t>），即基于公钥密码技术所构建的、国际公认的能够全面解决信息安全问题的、普遍适用的一种信息安全基础设施，能够为信息系统提供密钥管理和证书管理等基础性安全服务，为应用提供认证、加密和数字签名等安全支撑，以解决信息的机密性、完整性和不可抵赖性</w:t>
                        </w:r>
                      </w:p>
                    </w:tc>
                  </w:sdtContent>
                </w:sdt>
              </w:tr>
            </w:sdtContent>
          </w:sdt>
          <w:sdt>
            <w:sdtPr>
              <w:rPr>
                <w:rFonts w:ascii="宋体" w:eastAsiaTheme="minorEastAsia" w:hAnsi="宋体" w:cstheme="minorBidi" w:hint="eastAsia"/>
                <w:kern w:val="2"/>
                <w:szCs w:val="22"/>
              </w:rPr>
              <w:alias w:val="释义"/>
              <w:tag w:val="_GBC_ca5c2cb7a4e545e2b2d9d1b94b528746"/>
              <w:id w:val="13677402"/>
              <w:lock w:val="sdtLocked"/>
            </w:sdtPr>
            <w:sdtContent>
              <w:tr w:rsidR="00021FC6">
                <w:tc>
                  <w:tcPr>
                    <w:tcW w:w="3016" w:type="dxa"/>
                  </w:tcPr>
                  <w:p w:rsidR="00021FC6" w:rsidRDefault="001A72A1">
                    <w:r>
                      <w:t>CA</w:t>
                    </w:r>
                  </w:p>
                </w:tc>
                <w:tc>
                  <w:tcPr>
                    <w:tcW w:w="1487" w:type="dxa"/>
                  </w:tcPr>
                  <w:sdt>
                    <w:sdtPr>
                      <w:rPr>
                        <w:rFonts w:hint="eastAsia"/>
                      </w:rPr>
                      <w:tag w:val="_PLD_289cf7e5c3a845d59c038a21dcd4a571"/>
                      <w:id w:val="13677400"/>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01"/>
                    <w:lock w:val="sdtLocked"/>
                  </w:sdtPr>
                  <w:sdtContent>
                    <w:tc>
                      <w:tcPr>
                        <w:tcW w:w="4545" w:type="dxa"/>
                      </w:tcPr>
                      <w:p w:rsidR="00021FC6" w:rsidRDefault="001A72A1">
                        <w:r>
                          <w:rPr>
                            <w:rFonts w:hint="eastAsia"/>
                          </w:rPr>
                          <w:t>数字证书认证系统或数字证书认证中心（</w:t>
                        </w:r>
                        <w:r>
                          <w:rPr>
                            <w:rFonts w:hint="eastAsia"/>
                          </w:rPr>
                          <w:t>Certificate Authority</w:t>
                        </w:r>
                        <w:r>
                          <w:rPr>
                            <w:rFonts w:hint="eastAsia"/>
                          </w:rPr>
                          <w:t>），前者是指发放、管理、废除数字证书的系统，其作用是检查证书持有者身份的合法性，并签发证书，以防证书被伪造或篡改，以及对证书进行管理；后者是指发放、管理、废除数字证书的机构</w:t>
                        </w:r>
                      </w:p>
                    </w:tc>
                  </w:sdtContent>
                </w:sdt>
              </w:tr>
            </w:sdtContent>
          </w:sdt>
          <w:sdt>
            <w:sdtPr>
              <w:rPr>
                <w:rFonts w:ascii="宋体" w:eastAsiaTheme="minorEastAsia" w:hAnsi="宋体" w:cstheme="minorBidi" w:hint="eastAsia"/>
                <w:kern w:val="2"/>
                <w:szCs w:val="22"/>
              </w:rPr>
              <w:alias w:val="释义"/>
              <w:tag w:val="_GBC_ca5c2cb7a4e545e2b2d9d1b94b528746"/>
              <w:id w:val="13677405"/>
              <w:lock w:val="sdtLocked"/>
            </w:sdtPr>
            <w:sdtContent>
              <w:tr w:rsidR="00021FC6">
                <w:tc>
                  <w:tcPr>
                    <w:tcW w:w="3016" w:type="dxa"/>
                  </w:tcPr>
                  <w:p w:rsidR="00021FC6" w:rsidRDefault="001A72A1">
                    <w:r>
                      <w:t>RA</w:t>
                    </w:r>
                  </w:p>
                </w:tc>
                <w:tc>
                  <w:tcPr>
                    <w:tcW w:w="1487" w:type="dxa"/>
                  </w:tcPr>
                  <w:sdt>
                    <w:sdtPr>
                      <w:rPr>
                        <w:rFonts w:hint="eastAsia"/>
                      </w:rPr>
                      <w:tag w:val="_PLD_289cf7e5c3a845d59c038a21dcd4a571"/>
                      <w:id w:val="13677403"/>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04"/>
                    <w:lock w:val="sdtLocked"/>
                  </w:sdtPr>
                  <w:sdtContent>
                    <w:tc>
                      <w:tcPr>
                        <w:tcW w:w="4545" w:type="dxa"/>
                      </w:tcPr>
                      <w:p w:rsidR="00021FC6" w:rsidRDefault="001A72A1">
                        <w:r>
                          <w:rPr>
                            <w:rFonts w:hint="eastAsia"/>
                          </w:rPr>
                          <w:t>证书注册系统（</w:t>
                        </w:r>
                        <w:r>
                          <w:rPr>
                            <w:rFonts w:hint="eastAsia"/>
                          </w:rPr>
                          <w:t>Registration Authority</w:t>
                        </w:r>
                        <w:r>
                          <w:rPr>
                            <w:rFonts w:hint="eastAsia"/>
                          </w:rPr>
                          <w:t>），是数字证书认证系统的证书发放、管理的延伸，主要负责证书申请者的信息录入、审核以及证书发放等工作，同时对发放的证书完成相应的管理功能</w:t>
                        </w:r>
                      </w:p>
                    </w:tc>
                  </w:sdtContent>
                </w:sdt>
              </w:tr>
            </w:sdtContent>
          </w:sdt>
          <w:sdt>
            <w:sdtPr>
              <w:rPr>
                <w:rFonts w:ascii="宋体" w:eastAsiaTheme="minorEastAsia" w:hAnsi="宋体" w:cstheme="minorBidi" w:hint="eastAsia"/>
                <w:kern w:val="2"/>
                <w:szCs w:val="22"/>
              </w:rPr>
              <w:alias w:val="释义"/>
              <w:tag w:val="_GBC_ca5c2cb7a4e545e2b2d9d1b94b528746"/>
              <w:id w:val="13677408"/>
              <w:lock w:val="sdtLocked"/>
            </w:sdtPr>
            <w:sdtContent>
              <w:tr w:rsidR="00021FC6">
                <w:tc>
                  <w:tcPr>
                    <w:tcW w:w="3016" w:type="dxa"/>
                  </w:tcPr>
                  <w:p w:rsidR="00021FC6" w:rsidRDefault="001A72A1">
                    <w:r>
                      <w:t>TQRDC</w:t>
                    </w:r>
                  </w:p>
                </w:tc>
                <w:tc>
                  <w:tcPr>
                    <w:tcW w:w="1487" w:type="dxa"/>
                  </w:tcPr>
                  <w:sdt>
                    <w:sdtPr>
                      <w:rPr>
                        <w:rFonts w:hint="eastAsia"/>
                      </w:rPr>
                      <w:tag w:val="_PLD_289cf7e5c3a845d59c038a21dcd4a571"/>
                      <w:id w:val="13677406"/>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07"/>
                    <w:lock w:val="sdtLocked"/>
                  </w:sdtPr>
                  <w:sdtContent>
                    <w:tc>
                      <w:tcPr>
                        <w:tcW w:w="4545" w:type="dxa"/>
                      </w:tcPr>
                      <w:p w:rsidR="00021FC6" w:rsidRDefault="001A72A1">
                        <w:r>
                          <w:rPr>
                            <w:rFonts w:hint="eastAsia"/>
                          </w:rPr>
                          <w:t>供应商考核系统，主要由以下指标组成</w:t>
                        </w:r>
                        <w:r>
                          <w:rPr>
                            <w:rFonts w:hint="eastAsia"/>
                          </w:rPr>
                          <w:t>T:Technology</w:t>
                        </w:r>
                        <w:r>
                          <w:rPr>
                            <w:rFonts w:hint="eastAsia"/>
                          </w:rPr>
                          <w:t>（技术）</w:t>
                        </w:r>
                        <w:r>
                          <w:rPr>
                            <w:rFonts w:hint="eastAsia"/>
                          </w:rPr>
                          <w:t>,Q:Quality</w:t>
                        </w:r>
                        <w:r>
                          <w:rPr>
                            <w:rFonts w:hint="eastAsia"/>
                          </w:rPr>
                          <w:t>（质量）</w:t>
                        </w:r>
                        <w:r>
                          <w:rPr>
                            <w:rFonts w:hint="eastAsia"/>
                          </w:rPr>
                          <w:t>,R:Responsiveness</w:t>
                        </w:r>
                        <w:r>
                          <w:rPr>
                            <w:rFonts w:hint="eastAsia"/>
                          </w:rPr>
                          <w:t>（可靠度）</w:t>
                        </w:r>
                        <w:r>
                          <w:rPr>
                            <w:rFonts w:hint="eastAsia"/>
                          </w:rPr>
                          <w:t>,D:Delivery</w:t>
                        </w:r>
                        <w:r>
                          <w:rPr>
                            <w:rFonts w:hint="eastAsia"/>
                          </w:rPr>
                          <w:t>（交货）</w:t>
                        </w:r>
                        <w:r>
                          <w:rPr>
                            <w:rFonts w:hint="eastAsia"/>
                          </w:rPr>
                          <w:t>,C:Cost</w:t>
                        </w:r>
                        <w:r>
                          <w:rPr>
                            <w:rFonts w:hint="eastAsia"/>
                          </w:rPr>
                          <w:t>（成本）</w:t>
                        </w:r>
                      </w:p>
                    </w:tc>
                  </w:sdtContent>
                </w:sdt>
              </w:tr>
            </w:sdtContent>
          </w:sdt>
          <w:sdt>
            <w:sdtPr>
              <w:rPr>
                <w:rFonts w:ascii="宋体" w:eastAsiaTheme="minorEastAsia" w:hAnsi="宋体" w:cstheme="minorBidi" w:hint="eastAsia"/>
                <w:kern w:val="2"/>
                <w:szCs w:val="22"/>
              </w:rPr>
              <w:alias w:val="释义"/>
              <w:tag w:val="_GBC_ca5c2cb7a4e545e2b2d9d1b94b528746"/>
              <w:id w:val="13677411"/>
              <w:lock w:val="sdtLocked"/>
            </w:sdtPr>
            <w:sdtContent>
              <w:tr w:rsidR="00021FC6">
                <w:tc>
                  <w:tcPr>
                    <w:tcW w:w="3016" w:type="dxa"/>
                  </w:tcPr>
                  <w:p w:rsidR="00021FC6" w:rsidRDefault="001A72A1">
                    <w:r>
                      <w:t>KM</w:t>
                    </w:r>
                  </w:p>
                </w:tc>
                <w:tc>
                  <w:tcPr>
                    <w:tcW w:w="1487" w:type="dxa"/>
                  </w:tcPr>
                  <w:sdt>
                    <w:sdtPr>
                      <w:rPr>
                        <w:rFonts w:hint="eastAsia"/>
                      </w:rPr>
                      <w:tag w:val="_PLD_289cf7e5c3a845d59c038a21dcd4a571"/>
                      <w:id w:val="13677409"/>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10"/>
                    <w:lock w:val="sdtLocked"/>
                  </w:sdtPr>
                  <w:sdtContent>
                    <w:tc>
                      <w:tcPr>
                        <w:tcW w:w="4545" w:type="dxa"/>
                      </w:tcPr>
                      <w:p w:rsidR="00021FC6" w:rsidRDefault="001A72A1">
                        <w:r>
                          <w:rPr>
                            <w:rFonts w:hint="eastAsia"/>
                          </w:rPr>
                          <w:t>密钥管理系统（</w:t>
                        </w:r>
                        <w:r>
                          <w:rPr>
                            <w:rFonts w:hint="eastAsia"/>
                          </w:rPr>
                          <w:t>Key Management</w:t>
                        </w:r>
                        <w:r>
                          <w:rPr>
                            <w:rFonts w:hint="eastAsia"/>
                          </w:rPr>
                          <w:t>），负责为</w:t>
                        </w:r>
                        <w:r>
                          <w:rPr>
                            <w:rFonts w:hint="eastAsia"/>
                          </w:rPr>
                          <w:lastRenderedPageBreak/>
                          <w:t>CA</w:t>
                        </w:r>
                        <w:r>
                          <w:rPr>
                            <w:rFonts w:hint="eastAsia"/>
                          </w:rPr>
                          <w:t>系统提供密钥的生成、保存、备份、更新、恢复、查询等密钥服务，以解决分布式应用环境中大规模密码技术应用所带来的密钥管理问题</w:t>
                        </w:r>
                      </w:p>
                    </w:tc>
                  </w:sdtContent>
                </w:sdt>
              </w:tr>
            </w:sdtContent>
          </w:sdt>
          <w:sdt>
            <w:sdtPr>
              <w:rPr>
                <w:rFonts w:ascii="宋体" w:eastAsiaTheme="minorEastAsia" w:hAnsi="宋体" w:cstheme="minorBidi" w:hint="eastAsia"/>
                <w:kern w:val="2"/>
                <w:szCs w:val="22"/>
              </w:rPr>
              <w:alias w:val="释义"/>
              <w:tag w:val="_GBC_ca5c2cb7a4e545e2b2d9d1b94b528746"/>
              <w:id w:val="13677417"/>
              <w:lock w:val="sdtLocked"/>
            </w:sdtPr>
            <w:sdtContent>
              <w:tr w:rsidR="00021FC6">
                <w:tc>
                  <w:tcPr>
                    <w:tcW w:w="3016" w:type="dxa"/>
                  </w:tcPr>
                  <w:p w:rsidR="00021FC6" w:rsidRDefault="001A72A1">
                    <w:r>
                      <w:t>商用密码</w:t>
                    </w:r>
                  </w:p>
                </w:tc>
                <w:tc>
                  <w:tcPr>
                    <w:tcW w:w="1487" w:type="dxa"/>
                  </w:tcPr>
                  <w:sdt>
                    <w:sdtPr>
                      <w:rPr>
                        <w:rFonts w:hint="eastAsia"/>
                      </w:rPr>
                      <w:tag w:val="_PLD_289cf7e5c3a845d59c038a21dcd4a571"/>
                      <w:id w:val="13677415"/>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16"/>
                    <w:lock w:val="sdtLocked"/>
                  </w:sdtPr>
                  <w:sdtContent>
                    <w:tc>
                      <w:tcPr>
                        <w:tcW w:w="4545" w:type="dxa"/>
                      </w:tcPr>
                      <w:p w:rsidR="00021FC6" w:rsidRDefault="001A72A1">
                        <w:r>
                          <w:rPr>
                            <w:rFonts w:hint="eastAsia"/>
                          </w:rPr>
                          <w:t>对不涉及国家秘密内容的信息进行加密保护或者安全认证所使用的密码技术和密码产品</w:t>
                        </w:r>
                      </w:p>
                    </w:tc>
                  </w:sdtContent>
                </w:sdt>
              </w:tr>
            </w:sdtContent>
          </w:sdt>
          <w:sdt>
            <w:sdtPr>
              <w:rPr>
                <w:rFonts w:ascii="宋体" w:eastAsiaTheme="minorEastAsia" w:hAnsi="宋体" w:cstheme="minorBidi" w:hint="eastAsia"/>
                <w:kern w:val="2"/>
                <w:szCs w:val="22"/>
              </w:rPr>
              <w:alias w:val="释义"/>
              <w:tag w:val="_GBC_ca5c2cb7a4e545e2b2d9d1b94b528746"/>
              <w:id w:val="13677420"/>
              <w:lock w:val="sdtLocked"/>
            </w:sdtPr>
            <w:sdtContent>
              <w:tr w:rsidR="00021FC6">
                <w:tc>
                  <w:tcPr>
                    <w:tcW w:w="3016" w:type="dxa"/>
                  </w:tcPr>
                  <w:p w:rsidR="00021FC6" w:rsidRDefault="001A72A1">
                    <w:r>
                      <w:t>安全服务</w:t>
                    </w:r>
                  </w:p>
                </w:tc>
                <w:tc>
                  <w:tcPr>
                    <w:tcW w:w="1487" w:type="dxa"/>
                  </w:tcPr>
                  <w:sdt>
                    <w:sdtPr>
                      <w:rPr>
                        <w:rFonts w:hint="eastAsia"/>
                      </w:rPr>
                      <w:tag w:val="_PLD_289cf7e5c3a845d59c038a21dcd4a571"/>
                      <w:id w:val="13677418"/>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19"/>
                    <w:lock w:val="sdtLocked"/>
                  </w:sdtPr>
                  <w:sdtContent>
                    <w:tc>
                      <w:tcPr>
                        <w:tcW w:w="4545" w:type="dxa"/>
                      </w:tcPr>
                      <w:p w:rsidR="00021FC6" w:rsidRDefault="001A72A1">
                        <w:r>
                          <w:rPr>
                            <w:rFonts w:hint="eastAsia"/>
                          </w:rPr>
                          <w:t>根据客户需求提供与信息安全相关的安全测评、技术支持、安全管理咨询、系统维护、运营管理、安全培训、安全托管等内容</w:t>
                        </w:r>
                      </w:p>
                    </w:tc>
                  </w:sdtContent>
                </w:sdt>
              </w:tr>
            </w:sdtContent>
          </w:sdt>
          <w:sdt>
            <w:sdtPr>
              <w:rPr>
                <w:rFonts w:ascii="宋体" w:eastAsiaTheme="minorEastAsia" w:hAnsi="宋体" w:cstheme="minorBidi" w:hint="eastAsia"/>
                <w:kern w:val="2"/>
                <w:szCs w:val="22"/>
              </w:rPr>
              <w:alias w:val="释义"/>
              <w:tag w:val="_GBC_ca5c2cb7a4e545e2b2d9d1b94b528746"/>
              <w:id w:val="13677423"/>
              <w:lock w:val="sdtLocked"/>
            </w:sdtPr>
            <w:sdtContent>
              <w:tr w:rsidR="00021FC6">
                <w:tc>
                  <w:tcPr>
                    <w:tcW w:w="3016" w:type="dxa"/>
                  </w:tcPr>
                  <w:p w:rsidR="00021FC6" w:rsidRDefault="001A72A1">
                    <w:r>
                      <w:t>密钥</w:t>
                    </w:r>
                  </w:p>
                </w:tc>
                <w:tc>
                  <w:tcPr>
                    <w:tcW w:w="1487" w:type="dxa"/>
                  </w:tcPr>
                  <w:sdt>
                    <w:sdtPr>
                      <w:rPr>
                        <w:rFonts w:hint="eastAsia"/>
                      </w:rPr>
                      <w:tag w:val="_PLD_289cf7e5c3a845d59c038a21dcd4a571"/>
                      <w:id w:val="13677421"/>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22"/>
                    <w:lock w:val="sdtLocked"/>
                  </w:sdtPr>
                  <w:sdtContent>
                    <w:tc>
                      <w:tcPr>
                        <w:tcW w:w="4545" w:type="dxa"/>
                      </w:tcPr>
                      <w:p w:rsidR="00021FC6" w:rsidRDefault="001A72A1">
                        <w:r>
                          <w:rPr>
                            <w:rFonts w:hint="eastAsia"/>
                          </w:rPr>
                          <w:t>一种参数，在明文转换为密文或将密文转换为明文的算法中输入的数据，密钥分为两种：对称密钥与非对称密钥</w:t>
                        </w:r>
                      </w:p>
                    </w:tc>
                  </w:sdtContent>
                </w:sdt>
              </w:tr>
            </w:sdtContent>
          </w:sdt>
          <w:sdt>
            <w:sdtPr>
              <w:rPr>
                <w:rFonts w:ascii="宋体" w:eastAsiaTheme="minorEastAsia" w:hAnsi="宋体" w:cstheme="minorBidi" w:hint="eastAsia"/>
                <w:kern w:val="2"/>
                <w:szCs w:val="22"/>
              </w:rPr>
              <w:alias w:val="释义"/>
              <w:tag w:val="_GBC_ca5c2cb7a4e545e2b2d9d1b94b528746"/>
              <w:id w:val="13677426"/>
              <w:lock w:val="sdtLocked"/>
            </w:sdtPr>
            <w:sdtContent>
              <w:tr w:rsidR="00021FC6">
                <w:tc>
                  <w:tcPr>
                    <w:tcW w:w="3016" w:type="dxa"/>
                  </w:tcPr>
                  <w:p w:rsidR="00021FC6" w:rsidRDefault="001A72A1">
                    <w:r>
                      <w:t>ISO9001</w:t>
                    </w:r>
                  </w:p>
                </w:tc>
                <w:tc>
                  <w:tcPr>
                    <w:tcW w:w="1487" w:type="dxa"/>
                  </w:tcPr>
                  <w:sdt>
                    <w:sdtPr>
                      <w:rPr>
                        <w:rFonts w:hint="eastAsia"/>
                      </w:rPr>
                      <w:tag w:val="_PLD_289cf7e5c3a845d59c038a21dcd4a571"/>
                      <w:id w:val="13677424"/>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25"/>
                    <w:lock w:val="sdtLocked"/>
                  </w:sdtPr>
                  <w:sdtContent>
                    <w:tc>
                      <w:tcPr>
                        <w:tcW w:w="4545" w:type="dxa"/>
                      </w:tcPr>
                      <w:p w:rsidR="00021FC6" w:rsidRDefault="001A72A1">
                        <w:r>
                          <w:rPr>
                            <w:rFonts w:hint="eastAsia"/>
                          </w:rPr>
                          <w:t>ISO9000</w:t>
                        </w:r>
                        <w:r>
                          <w:rPr>
                            <w:rFonts w:hint="eastAsia"/>
                          </w:rPr>
                          <w:t>族标准所包括的质量管理体系核心标准之一。</w:t>
                        </w:r>
                        <w:r>
                          <w:rPr>
                            <w:rFonts w:hint="eastAsia"/>
                          </w:rPr>
                          <w:t>ISO9000</w:t>
                        </w:r>
                        <w:r>
                          <w:rPr>
                            <w:rFonts w:hint="eastAsia"/>
                          </w:rPr>
                          <w:t>族标准是国际标准化组织（</w:t>
                        </w:r>
                        <w:r>
                          <w:rPr>
                            <w:rFonts w:hint="eastAsia"/>
                          </w:rPr>
                          <w:t>ISO</w:t>
                        </w:r>
                        <w:r>
                          <w:rPr>
                            <w:rFonts w:hint="eastAsia"/>
                          </w:rPr>
                          <w:t>）在</w:t>
                        </w:r>
                        <w:r>
                          <w:rPr>
                            <w:rFonts w:hint="eastAsia"/>
                          </w:rPr>
                          <w:t>1994</w:t>
                        </w:r>
                        <w:r>
                          <w:rPr>
                            <w:rFonts w:hint="eastAsia"/>
                          </w:rPr>
                          <w:t>年提出的概念，由国际标准化组织质量管理和质量保证技术委员会制定的国际标准</w:t>
                        </w:r>
                        <w:r>
                          <w:rPr>
                            <w:rFonts w:hint="eastAsia"/>
                          </w:rPr>
                          <w:t> </w:t>
                        </w:r>
                      </w:p>
                    </w:tc>
                  </w:sdtContent>
                </w:sdt>
              </w:tr>
            </w:sdtContent>
          </w:sdt>
          <w:sdt>
            <w:sdtPr>
              <w:rPr>
                <w:rFonts w:ascii="宋体" w:eastAsiaTheme="minorEastAsia" w:hAnsi="宋体" w:cstheme="minorBidi" w:hint="eastAsia"/>
                <w:kern w:val="2"/>
                <w:szCs w:val="22"/>
              </w:rPr>
              <w:alias w:val="释义"/>
              <w:tag w:val="_GBC_ca5c2cb7a4e545e2b2d9d1b94b528746"/>
              <w:id w:val="13677429"/>
              <w:lock w:val="sdtLocked"/>
            </w:sdtPr>
            <w:sdtContent>
              <w:tr w:rsidR="00021FC6">
                <w:tc>
                  <w:tcPr>
                    <w:tcW w:w="3016" w:type="dxa"/>
                  </w:tcPr>
                  <w:p w:rsidR="00021FC6" w:rsidRDefault="001A72A1">
                    <w:r>
                      <w:rPr>
                        <w:rFonts w:eastAsiaTheme="minorEastAsia" w:cstheme="minorBidi"/>
                        <w:kern w:val="2"/>
                        <w:szCs w:val="22"/>
                      </w:rPr>
                      <w:t>PQC</w:t>
                    </w:r>
                  </w:p>
                </w:tc>
                <w:tc>
                  <w:tcPr>
                    <w:tcW w:w="1487" w:type="dxa"/>
                  </w:tcPr>
                  <w:sdt>
                    <w:sdtPr>
                      <w:rPr>
                        <w:rFonts w:hint="eastAsia"/>
                      </w:rPr>
                      <w:tag w:val="_PLD_289cf7e5c3a845d59c038a21dcd4a571"/>
                      <w:id w:val="13677427"/>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28"/>
                    <w:lock w:val="sdtLocked"/>
                  </w:sdtPr>
                  <w:sdtContent>
                    <w:tc>
                      <w:tcPr>
                        <w:tcW w:w="4545" w:type="dxa"/>
                      </w:tcPr>
                      <w:p w:rsidR="00021FC6" w:rsidRDefault="001A72A1">
                        <w:r>
                          <w:t>后量子密码</w:t>
                        </w:r>
                        <w:r>
                          <w:rPr>
                            <w:rFonts w:hint="eastAsia"/>
                          </w:rPr>
                          <w:t>（</w:t>
                        </w:r>
                        <w:r>
                          <w:t>Post Quantum Cryptography</w:t>
                        </w:r>
                        <w:r>
                          <w:t>）是能够抵抗量子计算机对现有密码算法攻击的新一代密码算法，也称之为</w:t>
                        </w:r>
                        <w:r>
                          <w:rPr>
                            <w:rFonts w:hint="eastAsia"/>
                          </w:rPr>
                          <w:t>“</w:t>
                        </w:r>
                        <w:r>
                          <w:t>抗量子密码</w:t>
                        </w:r>
                        <w:r>
                          <w:rPr>
                            <w:rFonts w:hint="eastAsia"/>
                          </w:rPr>
                          <w:t>”</w:t>
                        </w:r>
                      </w:p>
                    </w:tc>
                  </w:sdtContent>
                </w:sdt>
              </w:tr>
            </w:sdtContent>
          </w:sdt>
          <w:sdt>
            <w:sdtPr>
              <w:rPr>
                <w:rFonts w:ascii="宋体" w:eastAsiaTheme="minorEastAsia" w:hAnsi="宋体" w:cstheme="minorBidi" w:hint="eastAsia"/>
                <w:kern w:val="2"/>
                <w:szCs w:val="22"/>
              </w:rPr>
              <w:alias w:val="释义"/>
              <w:tag w:val="_GBC_ca5c2cb7a4e545e2b2d9d1b94b528746"/>
              <w:id w:val="13677432"/>
              <w:lock w:val="sdtLocked"/>
            </w:sdtPr>
            <w:sdtContent>
              <w:tr w:rsidR="00021FC6">
                <w:tc>
                  <w:tcPr>
                    <w:tcW w:w="3016" w:type="dxa"/>
                  </w:tcPr>
                  <w:p w:rsidR="00021FC6" w:rsidRDefault="001A72A1">
                    <w:r>
                      <w:rPr>
                        <w:rFonts w:eastAsiaTheme="minorEastAsia" w:cstheme="minorBidi"/>
                        <w:kern w:val="2"/>
                        <w:szCs w:val="22"/>
                      </w:rPr>
                      <w:t>DevOps</w:t>
                    </w:r>
                  </w:p>
                </w:tc>
                <w:tc>
                  <w:tcPr>
                    <w:tcW w:w="1487" w:type="dxa"/>
                  </w:tcPr>
                  <w:sdt>
                    <w:sdtPr>
                      <w:rPr>
                        <w:rFonts w:hint="eastAsia"/>
                      </w:rPr>
                      <w:tag w:val="_PLD_289cf7e5c3a845d59c038a21dcd4a571"/>
                      <w:id w:val="13677430"/>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31"/>
                    <w:lock w:val="sdtLocked"/>
                  </w:sdtPr>
                  <w:sdtContent>
                    <w:tc>
                      <w:tcPr>
                        <w:tcW w:w="4545" w:type="dxa"/>
                      </w:tcPr>
                      <w:p w:rsidR="00021FC6" w:rsidRDefault="001A72A1">
                        <w:r>
                          <w:t>DevOps</w:t>
                        </w:r>
                        <w:r>
                          <w:t>是</w:t>
                        </w:r>
                        <w:r>
                          <w:t>Development</w:t>
                        </w:r>
                        <w:r>
                          <w:t>和</w:t>
                        </w:r>
                        <w:r>
                          <w:t>Operations</w:t>
                        </w:r>
                        <w:r>
                          <w:t>的组合词，是一种重视</w:t>
                        </w:r>
                        <w:r>
                          <w:rPr>
                            <w:rFonts w:hint="eastAsia"/>
                          </w:rPr>
                          <w:t>“</w:t>
                        </w:r>
                        <w:r>
                          <w:t>软件开发人员（</w:t>
                        </w:r>
                        <w:r>
                          <w:t>Dev</w:t>
                        </w:r>
                        <w:r>
                          <w:t>）</w:t>
                        </w:r>
                        <w:r>
                          <w:rPr>
                            <w:rFonts w:hint="eastAsia"/>
                          </w:rPr>
                          <w:t>”</w:t>
                        </w:r>
                        <w:r>
                          <w:t>和</w:t>
                        </w:r>
                        <w:r>
                          <w:rPr>
                            <w:rFonts w:hint="eastAsia"/>
                          </w:rPr>
                          <w:t>“</w:t>
                        </w:r>
                        <w:r>
                          <w:t>IT</w:t>
                        </w:r>
                        <w:r>
                          <w:t>运维技术人员（</w:t>
                        </w:r>
                        <w:r>
                          <w:t>Ops</w:t>
                        </w:r>
                        <w:r>
                          <w:t>）</w:t>
                        </w:r>
                        <w:r>
                          <w:rPr>
                            <w:rFonts w:hint="eastAsia"/>
                          </w:rPr>
                          <w:t>”</w:t>
                        </w:r>
                        <w:r>
                          <w:t>之间沟通合作的文化、运动或惯例。通过自动化软件交付和架构变更的流程，来使得构建、测试、发布软件能够更加地快捷、频繁和可靠</w:t>
                        </w:r>
                      </w:p>
                    </w:tc>
                  </w:sdtContent>
                </w:sdt>
              </w:tr>
            </w:sdtContent>
          </w:sdt>
          <w:sdt>
            <w:sdtPr>
              <w:rPr>
                <w:rFonts w:ascii="宋体" w:eastAsiaTheme="minorEastAsia" w:hAnsi="宋体" w:cstheme="minorBidi" w:hint="eastAsia"/>
                <w:kern w:val="2"/>
                <w:szCs w:val="22"/>
              </w:rPr>
              <w:alias w:val="释义"/>
              <w:tag w:val="_GBC_ca5c2cb7a4e545e2b2d9d1b94b528746"/>
              <w:id w:val="13677435"/>
              <w:lock w:val="sdtLocked"/>
            </w:sdtPr>
            <w:sdtContent>
              <w:tr w:rsidR="00021FC6">
                <w:tc>
                  <w:tcPr>
                    <w:tcW w:w="3016" w:type="dxa"/>
                  </w:tcPr>
                  <w:p w:rsidR="00021FC6" w:rsidRDefault="001A72A1">
                    <w:r>
                      <w:rPr>
                        <w:rFonts w:eastAsiaTheme="minorEastAsia" w:cstheme="minorBidi"/>
                        <w:kern w:val="2"/>
                        <w:szCs w:val="22"/>
                      </w:rPr>
                      <w:t>DevSecOps</w:t>
                    </w:r>
                  </w:p>
                </w:tc>
                <w:tc>
                  <w:tcPr>
                    <w:tcW w:w="1487" w:type="dxa"/>
                  </w:tcPr>
                  <w:sdt>
                    <w:sdtPr>
                      <w:rPr>
                        <w:rFonts w:hint="eastAsia"/>
                      </w:rPr>
                      <w:tag w:val="_PLD_289cf7e5c3a845d59c038a21dcd4a571"/>
                      <w:id w:val="13677433"/>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34"/>
                    <w:lock w:val="sdtLocked"/>
                  </w:sdtPr>
                  <w:sdtContent>
                    <w:tc>
                      <w:tcPr>
                        <w:tcW w:w="4545" w:type="dxa"/>
                      </w:tcPr>
                      <w:p w:rsidR="00021FC6" w:rsidRDefault="001A72A1">
                        <w:r>
                          <w:t>DevSecOps</w:t>
                        </w:r>
                        <w:r>
                          <w:t>是</w:t>
                        </w:r>
                        <w:r>
                          <w:t>“</w:t>
                        </w:r>
                        <w:r>
                          <w:t>开发、安全和运维</w:t>
                        </w:r>
                        <w:r>
                          <w:t>”</w:t>
                        </w:r>
                        <w:r>
                          <w:t>的缩写，在软件开发生命周期的每个阶段自动集成安全性从最初的设计到集成、测试、部署直至软件交付</w:t>
                        </w:r>
                      </w:p>
                    </w:tc>
                  </w:sdtContent>
                </w:sdt>
              </w:tr>
            </w:sdtContent>
          </w:sdt>
          <w:sdt>
            <w:sdtPr>
              <w:rPr>
                <w:rFonts w:ascii="宋体" w:eastAsiaTheme="minorEastAsia" w:hAnsi="宋体" w:cstheme="minorBidi" w:hint="eastAsia"/>
                <w:kern w:val="2"/>
                <w:szCs w:val="22"/>
              </w:rPr>
              <w:alias w:val="释义"/>
              <w:tag w:val="_GBC_ca5c2cb7a4e545e2b2d9d1b94b528746"/>
              <w:id w:val="13677438"/>
              <w:lock w:val="sdtLocked"/>
            </w:sdtPr>
            <w:sdtContent>
              <w:tr w:rsidR="00021FC6">
                <w:tc>
                  <w:tcPr>
                    <w:tcW w:w="3016" w:type="dxa"/>
                  </w:tcPr>
                  <w:p w:rsidR="00021FC6" w:rsidRDefault="001A72A1">
                    <w:r>
                      <w:t>报告期</w:t>
                    </w:r>
                  </w:p>
                </w:tc>
                <w:tc>
                  <w:tcPr>
                    <w:tcW w:w="1487" w:type="dxa"/>
                  </w:tcPr>
                  <w:sdt>
                    <w:sdtPr>
                      <w:rPr>
                        <w:rFonts w:hint="eastAsia"/>
                      </w:rPr>
                      <w:tag w:val="_PLD_289cf7e5c3a845d59c038a21dcd4a571"/>
                      <w:id w:val="13677436"/>
                      <w:lock w:val="sdtLocked"/>
                    </w:sdtPr>
                    <w:sdtContent>
                      <w:p w:rsidR="00021FC6" w:rsidRDefault="001A72A1">
                        <w:pPr>
                          <w:jc w:val="center"/>
                          <w:rPr>
                            <w:highlight w:val="lightGray"/>
                          </w:rPr>
                        </w:pPr>
                        <w:r>
                          <w:rPr>
                            <w:rFonts w:hint="eastAsia"/>
                          </w:rPr>
                          <w:t>指</w:t>
                        </w:r>
                      </w:p>
                    </w:sdtContent>
                  </w:sdt>
                </w:tc>
                <w:sdt>
                  <w:sdtPr>
                    <w:rPr>
                      <w:rFonts w:hint="eastAsia"/>
                    </w:rPr>
                    <w:alias w:val="常用词语释义"/>
                    <w:tag w:val="_GBC_b625dd71b03542c3b074c2ce59de70ad"/>
                    <w:id w:val="13677437"/>
                    <w:lock w:val="sdtLocked"/>
                  </w:sdtPr>
                  <w:sdtContent>
                    <w:tc>
                      <w:tcPr>
                        <w:tcW w:w="4545" w:type="dxa"/>
                      </w:tcPr>
                      <w:p w:rsidR="00021FC6" w:rsidRDefault="001A72A1">
                        <w:r>
                          <w:rPr>
                            <w:rFonts w:hint="eastAsia"/>
                          </w:rPr>
                          <w:t>2022</w:t>
                        </w:r>
                        <w:r>
                          <w:rPr>
                            <w:rFonts w:hint="eastAsia"/>
                          </w:rPr>
                          <w:t>年</w:t>
                        </w:r>
                        <w:r>
                          <w:rPr>
                            <w:rFonts w:hint="eastAsia"/>
                          </w:rPr>
                          <w:t>1</w:t>
                        </w:r>
                        <w:r>
                          <w:rPr>
                            <w:rFonts w:hint="eastAsia"/>
                          </w:rPr>
                          <w:t>月</w:t>
                        </w:r>
                        <w:r>
                          <w:rPr>
                            <w:rFonts w:hint="eastAsia"/>
                          </w:rPr>
                          <w:t>1</w:t>
                        </w:r>
                        <w:r>
                          <w:rPr>
                            <w:rFonts w:hint="eastAsia"/>
                          </w:rPr>
                          <w:t>日至</w:t>
                        </w:r>
                        <w:r>
                          <w:rPr>
                            <w:rFonts w:hint="eastAsia"/>
                          </w:rPr>
                          <w:t>2022</w:t>
                        </w:r>
                        <w:r>
                          <w:rPr>
                            <w:rFonts w:hint="eastAsia"/>
                          </w:rPr>
                          <w:t>年</w:t>
                        </w:r>
                        <w:r>
                          <w:rPr>
                            <w:rFonts w:hint="eastAsia"/>
                          </w:rPr>
                          <w:t>6</w:t>
                        </w:r>
                        <w:r>
                          <w:rPr>
                            <w:rFonts w:hint="eastAsia"/>
                          </w:rPr>
                          <w:t>月</w:t>
                        </w:r>
                        <w:r>
                          <w:rPr>
                            <w:rFonts w:hint="eastAsia"/>
                          </w:rPr>
                          <w:t>30</w:t>
                        </w:r>
                        <w:r>
                          <w:rPr>
                            <w:rFonts w:hint="eastAsia"/>
                          </w:rPr>
                          <w:t>日</w:t>
                        </w:r>
                      </w:p>
                    </w:tc>
                  </w:sdtContent>
                </w:sdt>
              </w:tr>
            </w:sdtContent>
          </w:sdt>
        </w:tbl>
        <w:p w:rsidR="00021FC6" w:rsidRDefault="00021FC6"/>
        <w:p w:rsidR="00021FC6" w:rsidRDefault="00477056"/>
      </w:sdtContent>
    </w:sdt>
    <w:p w:rsidR="00021FC6" w:rsidRDefault="00021FC6"/>
    <w:p w:rsidR="00021FC6" w:rsidRDefault="001A72A1">
      <w:r>
        <w:br w:type="page"/>
      </w:r>
    </w:p>
    <w:p w:rsidR="00021FC6" w:rsidRDefault="001A72A1">
      <w:pPr>
        <w:pStyle w:val="1"/>
        <w:numPr>
          <w:ilvl w:val="0"/>
          <w:numId w:val="2"/>
        </w:numPr>
        <w:rPr>
          <w:rFonts w:ascii="黑体" w:hAnsi="黑体"/>
          <w:color w:val="FF0000"/>
          <w:u w:val="single"/>
        </w:rPr>
      </w:pPr>
      <w:bookmarkStart w:id="6" w:name="_Toc76114273"/>
      <w:r>
        <w:rPr>
          <w:rFonts w:ascii="黑体" w:hAnsi="黑体" w:hint="eastAsia"/>
        </w:rPr>
        <w:lastRenderedPageBreak/>
        <w:t>公司简介</w:t>
      </w:r>
      <w:bookmarkEnd w:id="5"/>
      <w:r>
        <w:rPr>
          <w:rFonts w:ascii="黑体" w:hAnsi="黑体" w:hint="eastAsia"/>
        </w:rPr>
        <w:t>和主要财务指标</w:t>
      </w:r>
      <w:bookmarkEnd w:id="6"/>
    </w:p>
    <w:bookmarkStart w:id="7" w:name="_Toc342565881" w:displacedByCustomXml="next"/>
    <w:bookmarkStart w:id="8" w:name="_Toc342051041" w:displacedByCustomXml="next"/>
    <w:sdt>
      <w:sdtPr>
        <w:rPr>
          <w:rFonts w:ascii="宋体" w:hAnsi="宋体" w:cs="宋体" w:hint="eastAsia"/>
          <w:b w:val="0"/>
          <w:bCs/>
          <w:kern w:val="0"/>
          <w:szCs w:val="24"/>
        </w:rPr>
        <w:alias w:val="模块:公司信息"/>
        <w:tag w:val="_GBC_aa763dfc67ed4eac9000c019cc1ff258"/>
        <w:id w:val="4295530"/>
        <w:lock w:val="sdtLocked"/>
        <w:placeholder>
          <w:docPart w:val="GBC22222222222222222222222222222"/>
        </w:placeholder>
      </w:sdtPr>
      <w:sdtEndPr>
        <w:rPr>
          <w:rFonts w:hint="default"/>
          <w:bCs w:val="0"/>
          <w:szCs w:val="21"/>
        </w:rPr>
      </w:sdtEndPr>
      <w:sdtContent>
        <w:p w:rsidR="00021FC6" w:rsidRDefault="001A72A1">
          <w:pPr>
            <w:pStyle w:val="2"/>
            <w:numPr>
              <w:ilvl w:val="0"/>
              <w:numId w:val="3"/>
            </w:numPr>
            <w:ind w:firstLineChars="0"/>
          </w:pPr>
          <w:r>
            <w:rPr>
              <w:rFonts w:hint="eastAsia"/>
            </w:rPr>
            <w:t>公司信息</w:t>
          </w:r>
          <w:bookmarkEnd w:id="8"/>
          <w:bookmarkEnd w:id="7"/>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tblPr>
          <w:tblGrid>
            <w:gridCol w:w="3858"/>
            <w:gridCol w:w="5035"/>
          </w:tblGrid>
          <w:tr w:rsidR="00021FC6">
            <w:trPr>
              <w:trHeight w:val="293"/>
            </w:trPr>
            <w:sdt>
              <w:sdtPr>
                <w:tag w:val="_PLD_372cd7a5ecc1420488735479d42bf939"/>
                <w:id w:val="9340877"/>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rPr>
                        <w:rFonts w:hint="eastAsia"/>
                      </w:rPr>
                      <w:t>公司的中文名称</w:t>
                    </w:r>
                  </w:p>
                </w:tc>
              </w:sdtContent>
            </w:sdt>
            <w:sdt>
              <w:sdtPr>
                <w:rPr>
                  <w:rFonts w:hint="eastAsia"/>
                </w:rPr>
                <w:alias w:val="公司法定中文名称"/>
                <w:tag w:val="_GBC_6f7f4fb261c84402a309f1371502ca4f"/>
                <w:id w:val="9340878"/>
                <w:lock w:val="sdtLocked"/>
                <w:dataBinding w:prefixMappings="xmlns:clcid-cgi='clcid-cgi'" w:xpath="/*/clcid-cgi:GongSiFaDingZhongWenMingCheng[not(@periodRef)]" w:storeItemID="{89EBAB94-44A0-46A2-B712-30D997D04A6D}"/>
                <w:text/>
              </w:sdtPr>
              <w:sdtContent>
                <w:tc>
                  <w:tcPr>
                    <w:tcW w:w="2831" w:type="pct"/>
                    <w:tcBorders>
                      <w:top w:val="single" w:sz="4" w:space="0" w:color="auto"/>
                      <w:left w:val="single" w:sz="4" w:space="0" w:color="auto"/>
                      <w:bottom w:val="single" w:sz="4" w:space="0" w:color="auto"/>
                    </w:tcBorders>
                  </w:tcPr>
                  <w:p w:rsidR="00021FC6" w:rsidRDefault="00A40ED8">
                    <w:pPr>
                      <w:kinsoku w:val="0"/>
                      <w:overflowPunct w:val="0"/>
                      <w:autoSpaceDE w:val="0"/>
                      <w:autoSpaceDN w:val="0"/>
                      <w:adjustRightInd w:val="0"/>
                      <w:snapToGrid w:val="0"/>
                      <w:rPr>
                        <w:color w:val="FFC000"/>
                      </w:rPr>
                    </w:pPr>
                    <w:r>
                      <w:rPr>
                        <w:rFonts w:hint="eastAsia"/>
                      </w:rPr>
                      <w:t>格尔软件股份有限公司</w:t>
                    </w:r>
                  </w:p>
                </w:tc>
              </w:sdtContent>
            </w:sdt>
          </w:tr>
          <w:tr w:rsidR="00021FC6">
            <w:trPr>
              <w:trHeight w:val="293"/>
            </w:trPr>
            <w:sdt>
              <w:sdtPr>
                <w:tag w:val="_PLD_8eb858f464044693a8d56b2fb5bf4064"/>
                <w:id w:val="9340879"/>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rPr>
                        <w:rFonts w:hint="eastAsia"/>
                      </w:rPr>
                      <w:t>公司的中文简称</w:t>
                    </w:r>
                  </w:p>
                </w:tc>
              </w:sdtContent>
            </w:sd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格尔软件</w:t>
                </w:r>
              </w:p>
            </w:tc>
          </w:tr>
          <w:tr w:rsidR="00021FC6">
            <w:trPr>
              <w:trHeight w:val="293"/>
            </w:trPr>
            <w:sdt>
              <w:sdtPr>
                <w:tag w:val="_PLD_d0fcb2dfd03a44bfb413f503945ba2fb"/>
                <w:id w:val="9340880"/>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公司的外文名称</w:t>
                    </w:r>
                  </w:p>
                </w:tc>
              </w:sdtContent>
            </w:sd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KoalSoftwareCo.,Ltd</w:t>
                </w:r>
              </w:p>
            </w:tc>
          </w:tr>
          <w:tr w:rsidR="00021FC6">
            <w:trPr>
              <w:trHeight w:val="293"/>
            </w:trPr>
            <w:sdt>
              <w:sdtPr>
                <w:tag w:val="_PLD_b5f89c94b3dc4510b2035a96ac69493a"/>
                <w:id w:val="9340881"/>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公司的外文名称缩写</w:t>
                    </w:r>
                  </w:p>
                </w:tc>
              </w:sdtContent>
            </w:sd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Koal</w:t>
                </w:r>
              </w:p>
            </w:tc>
          </w:tr>
          <w:tr w:rsidR="00021FC6">
            <w:trPr>
              <w:trHeight w:val="232"/>
            </w:trPr>
            <w:sdt>
              <w:sdtPr>
                <w:tag w:val="_PLD_af8be2c600724acab3e545cfcbaa3ccf"/>
                <w:id w:val="9340882"/>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公司的</w:t>
                    </w:r>
                    <w:r>
                      <w:rPr>
                        <w:rFonts w:hint="eastAsia"/>
                      </w:rPr>
                      <w:t>法定代表人</w:t>
                    </w:r>
                  </w:p>
                </w:tc>
              </w:sdtContent>
            </w:sdt>
            <w:sdt>
              <w:sdtPr>
                <w:rPr>
                  <w:rFonts w:hint="eastAsia"/>
                </w:rPr>
                <w:alias w:val="公司法定代表人"/>
                <w:tag w:val="_GBC_71327a0d8afa49e1aba9d42a68663413"/>
                <w:id w:val="9340883"/>
                <w:lock w:val="sdtLocked"/>
                <w:dataBinding w:prefixMappings="xmlns:clcid-cgi='clcid-cgi'" w:xpath="/*/clcid-cgi:GongSiFaDingDaiBiaoRen[not(@periodRef)]" w:storeItemID="{89EBAB94-44A0-46A2-B712-30D997D04A6D}"/>
                <w:text/>
              </w:sdtPr>
              <w:sdtContent>
                <w:tc>
                  <w:tcPr>
                    <w:tcW w:w="2831" w:type="pct"/>
                    <w:tcBorders>
                      <w:top w:val="single" w:sz="4" w:space="0" w:color="auto"/>
                      <w:left w:val="single" w:sz="4" w:space="0" w:color="auto"/>
                      <w:bottom w:val="single" w:sz="4" w:space="0" w:color="auto"/>
                    </w:tcBorders>
                  </w:tcPr>
                  <w:p w:rsidR="00021FC6" w:rsidRDefault="00A40ED8">
                    <w:pPr>
                      <w:kinsoku w:val="0"/>
                      <w:overflowPunct w:val="0"/>
                      <w:autoSpaceDE w:val="0"/>
                      <w:autoSpaceDN w:val="0"/>
                      <w:adjustRightInd w:val="0"/>
                      <w:snapToGrid w:val="0"/>
                    </w:pPr>
                    <w:r>
                      <w:rPr>
                        <w:rFonts w:hint="eastAsia"/>
                      </w:rPr>
                      <w:t>杨文山</w:t>
                    </w:r>
                  </w:p>
                </w:tc>
              </w:sdtContent>
            </w:sdt>
          </w:tr>
        </w:tbl>
        <w:p w:rsidR="00021FC6" w:rsidRDefault="00021FC6"/>
        <w:p w:rsidR="00021FC6" w:rsidRDefault="00477056"/>
      </w:sdtContent>
    </w:sdt>
    <w:bookmarkStart w:id="9" w:name="_Toc342051042" w:displacedByCustomXml="next"/>
    <w:bookmarkStart w:id="10" w:name="_Toc342565882" w:displacedByCustomXml="next"/>
    <w:sdt>
      <w:sdtPr>
        <w:rPr>
          <w:rFonts w:ascii="宋体" w:hAnsi="宋体" w:cs="宋体" w:hint="eastAsia"/>
          <w:b w:val="0"/>
          <w:bCs/>
          <w:kern w:val="0"/>
          <w:szCs w:val="24"/>
        </w:rPr>
        <w:alias w:val="模块:联系人和联系方式"/>
        <w:tag w:val="_GBC_c68db6bd18a148f3a9683d04b791123b"/>
        <w:id w:val="26932533"/>
        <w:lock w:val="sdtLocked"/>
        <w:placeholder>
          <w:docPart w:val="GBC22222222222222222222222222222"/>
        </w:placeholder>
      </w:sdtPr>
      <w:sdtEndPr>
        <w:rPr>
          <w:rFonts w:hint="default"/>
          <w:bCs w:val="0"/>
          <w:szCs w:val="21"/>
        </w:rPr>
      </w:sdtEndPr>
      <w:sdtContent>
        <w:p w:rsidR="00021FC6" w:rsidRDefault="001A72A1">
          <w:pPr>
            <w:pStyle w:val="2"/>
            <w:numPr>
              <w:ilvl w:val="0"/>
              <w:numId w:val="3"/>
            </w:numPr>
            <w:ind w:firstLineChars="0"/>
          </w:pPr>
          <w:r>
            <w:rPr>
              <w:rFonts w:hint="eastAsia"/>
            </w:rPr>
            <w:t>联系人和联系方式</w:t>
          </w:r>
          <w:bookmarkEnd w:id="10"/>
          <w:bookmarkEnd w:id="9"/>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tblPr>
          <w:tblGrid>
            <w:gridCol w:w="1873"/>
            <w:gridCol w:w="3545"/>
            <w:gridCol w:w="3475"/>
          </w:tblGrid>
          <w:tr w:rsidR="00021FC6">
            <w:tc>
              <w:tcPr>
                <w:tcW w:w="1053" w:type="pct"/>
                <w:tcBorders>
                  <w:top w:val="single" w:sz="4" w:space="0" w:color="auto"/>
                  <w:bottom w:val="single" w:sz="4" w:space="0" w:color="auto"/>
                  <w:right w:val="single" w:sz="4" w:space="0" w:color="auto"/>
                </w:tcBorders>
                <w:shd w:val="clear" w:color="auto" w:fill="auto"/>
              </w:tcPr>
              <w:p w:rsidR="00021FC6" w:rsidRDefault="00021FC6">
                <w:pPr>
                  <w:kinsoku w:val="0"/>
                  <w:overflowPunct w:val="0"/>
                  <w:autoSpaceDE w:val="0"/>
                  <w:autoSpaceDN w:val="0"/>
                  <w:adjustRightInd w:val="0"/>
                  <w:snapToGrid w:val="0"/>
                </w:pPr>
              </w:p>
            </w:tc>
            <w:tc>
              <w:tcPr>
                <w:tcW w:w="1993" w:type="pct"/>
                <w:tcBorders>
                  <w:top w:val="single" w:sz="4" w:space="0" w:color="auto"/>
                  <w:left w:val="single" w:sz="4" w:space="0" w:color="auto"/>
                  <w:bottom w:val="single" w:sz="4" w:space="0" w:color="auto"/>
                  <w:right w:val="single" w:sz="4" w:space="0" w:color="auto"/>
                </w:tcBorders>
                <w:shd w:val="clear" w:color="auto" w:fill="auto"/>
              </w:tcPr>
              <w:p w:rsidR="00021FC6" w:rsidRDefault="00477056">
                <w:pPr>
                  <w:pStyle w:val="a8"/>
                  <w:kinsoku w:val="0"/>
                  <w:overflowPunct w:val="0"/>
                  <w:autoSpaceDE w:val="0"/>
                  <w:autoSpaceDN w:val="0"/>
                  <w:adjustRightInd w:val="0"/>
                  <w:snapToGrid w:val="0"/>
                  <w:jc w:val="center"/>
                  <w:rPr>
                    <w:rFonts w:ascii="宋体" w:hAnsi="宋体"/>
                    <w:color w:val="008000"/>
                  </w:rPr>
                </w:pPr>
                <w:sdt>
                  <w:sdtPr>
                    <w:rPr>
                      <w:rFonts w:ascii="宋体" w:hAnsi="宋体"/>
                    </w:rPr>
                    <w:tag w:val="_PLD_d0432012a3f249c3b4fdd759ff340e86"/>
                    <w:id w:val="1957819702"/>
                    <w:lock w:val="sdtLocked"/>
                  </w:sdtPr>
                  <w:sdtContent>
                    <w:r w:rsidR="001A72A1">
                      <w:rPr>
                        <w:rFonts w:ascii="宋体" w:hAnsi="宋体" w:cs="宋体" w:hint="eastAsia"/>
                      </w:rPr>
                      <w:t>董事会秘书</w:t>
                    </w:r>
                  </w:sdtContent>
                </w:sdt>
              </w:p>
            </w:tc>
            <w:sdt>
              <w:sdtPr>
                <w:rPr>
                  <w:rFonts w:ascii="宋体" w:hAnsi="宋体"/>
                </w:rPr>
                <w:tag w:val="_PLD_3a25396416c14d2cb0688ae0ac8a1d4d"/>
                <w:id w:val="-1772997960"/>
                <w:lock w:val="sdtLocked"/>
              </w:sdtPr>
              <w:sdtContent>
                <w:tc>
                  <w:tcPr>
                    <w:tcW w:w="1954" w:type="pct"/>
                    <w:tcBorders>
                      <w:top w:val="single" w:sz="4" w:space="0" w:color="auto"/>
                      <w:left w:val="single" w:sz="4" w:space="0" w:color="auto"/>
                      <w:bottom w:val="single" w:sz="4" w:space="0" w:color="auto"/>
                    </w:tcBorders>
                    <w:shd w:val="clear" w:color="auto" w:fill="auto"/>
                  </w:tcPr>
                  <w:p w:rsidR="00021FC6" w:rsidRDefault="001A72A1">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021FC6">
            <w:sdt>
              <w:sdtPr>
                <w:tag w:val="_PLD_c18fe8824f6a4cb6b9318e599fe71657"/>
                <w:id w:val="9727365"/>
                <w:lock w:val="sdtLocked"/>
              </w:sdtPr>
              <w:sdtContent>
                <w:tc>
                  <w:tcPr>
                    <w:tcW w:w="1053"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rPr>
                        <w:rFonts w:hint="eastAsia"/>
                      </w:rPr>
                      <w:t>姓名</w:t>
                    </w:r>
                  </w:p>
                </w:tc>
              </w:sdtContent>
            </w:sdt>
            <w:tc>
              <w:tcPr>
                <w:tcW w:w="1993" w:type="pct"/>
                <w:tcBorders>
                  <w:top w:val="single" w:sz="4" w:space="0" w:color="auto"/>
                  <w:left w:val="single" w:sz="4" w:space="0" w:color="auto"/>
                  <w:bottom w:val="single" w:sz="4" w:space="0" w:color="auto"/>
                  <w:right w:val="single" w:sz="4" w:space="0" w:color="auto"/>
                </w:tcBorders>
              </w:tcPr>
              <w:p w:rsidR="00021FC6" w:rsidRDefault="001A72A1">
                <w:pPr>
                  <w:kinsoku w:val="0"/>
                  <w:overflowPunct w:val="0"/>
                  <w:autoSpaceDE w:val="0"/>
                  <w:autoSpaceDN w:val="0"/>
                  <w:adjustRightInd w:val="0"/>
                  <w:snapToGrid w:val="0"/>
                </w:pPr>
                <w:r>
                  <w:rPr>
                    <w:rFonts w:hint="eastAsia"/>
                  </w:rPr>
                  <w:t>杨文山</w:t>
                </w:r>
              </w:p>
            </w:tc>
            <w:tc>
              <w:tcPr>
                <w:tcW w:w="1954"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rPr>
                    <w:rFonts w:hint="eastAsia"/>
                  </w:rPr>
                  <w:t>杨易</w:t>
                </w:r>
              </w:p>
            </w:tc>
          </w:tr>
          <w:tr w:rsidR="00021FC6">
            <w:sdt>
              <w:sdtPr>
                <w:tag w:val="_PLD_7d3032f58380420991f3cbceac5e81fd"/>
                <w:id w:val="-269082453"/>
                <w:lock w:val="sdtLocked"/>
              </w:sdtPr>
              <w:sdtContent>
                <w:tc>
                  <w:tcPr>
                    <w:tcW w:w="1053"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rPr>
                        <w:rFonts w:hint="eastAsia"/>
                      </w:rPr>
                      <w:t>联系地址</w:t>
                    </w:r>
                  </w:p>
                </w:tc>
              </w:sdtContent>
            </w:sdt>
            <w:tc>
              <w:tcPr>
                <w:tcW w:w="1993" w:type="pct"/>
                <w:tcBorders>
                  <w:top w:val="single" w:sz="4" w:space="0" w:color="auto"/>
                  <w:left w:val="single" w:sz="4" w:space="0" w:color="auto"/>
                  <w:bottom w:val="single" w:sz="4" w:space="0" w:color="auto"/>
                  <w:right w:val="single" w:sz="4" w:space="0" w:color="auto"/>
                </w:tcBorders>
                <w:vAlign w:val="center"/>
              </w:tcPr>
              <w:p w:rsidR="00021FC6" w:rsidRDefault="001A72A1">
                <w:pPr>
                  <w:rPr>
                    <w:sz w:val="24"/>
                    <w:szCs w:val="24"/>
                  </w:rPr>
                </w:pPr>
                <w:r>
                  <w:t>上海市江场西路299弄5号601室</w:t>
                </w:r>
              </w:p>
            </w:tc>
            <w:tc>
              <w:tcPr>
                <w:tcW w:w="1954" w:type="pct"/>
                <w:tcBorders>
                  <w:top w:val="single" w:sz="4" w:space="0" w:color="auto"/>
                  <w:left w:val="single" w:sz="4" w:space="0" w:color="auto"/>
                  <w:bottom w:val="single" w:sz="4" w:space="0" w:color="auto"/>
                </w:tcBorders>
                <w:vAlign w:val="center"/>
              </w:tcPr>
              <w:p w:rsidR="00021FC6" w:rsidRDefault="001A72A1">
                <w:pPr>
                  <w:rPr>
                    <w:sz w:val="24"/>
                    <w:szCs w:val="24"/>
                  </w:rPr>
                </w:pPr>
                <w:r>
                  <w:t>上海市江场西路299弄5号601室</w:t>
                </w:r>
              </w:p>
            </w:tc>
          </w:tr>
          <w:tr w:rsidR="00021FC6">
            <w:sdt>
              <w:sdtPr>
                <w:tag w:val="_PLD_84ed4619f9cd46ba8ed261c2524b976d"/>
                <w:id w:val="-1786190067"/>
                <w:lock w:val="sdtLocked"/>
              </w:sdtPr>
              <w:sdtContent>
                <w:tc>
                  <w:tcPr>
                    <w:tcW w:w="1053"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电话</w:t>
                    </w:r>
                  </w:p>
                </w:tc>
              </w:sdtContent>
            </w:sdt>
            <w:tc>
              <w:tcPr>
                <w:tcW w:w="1993" w:type="pct"/>
                <w:tcBorders>
                  <w:top w:val="single" w:sz="4" w:space="0" w:color="auto"/>
                  <w:left w:val="single" w:sz="4" w:space="0" w:color="auto"/>
                  <w:bottom w:val="single" w:sz="4" w:space="0" w:color="auto"/>
                  <w:right w:val="single" w:sz="4" w:space="0" w:color="auto"/>
                </w:tcBorders>
                <w:vAlign w:val="center"/>
              </w:tcPr>
              <w:p w:rsidR="00021FC6" w:rsidRDefault="001A72A1">
                <w:pPr>
                  <w:rPr>
                    <w:sz w:val="24"/>
                    <w:szCs w:val="24"/>
                  </w:rPr>
                </w:pPr>
                <w:r>
                  <w:t>021-62327028</w:t>
                </w:r>
              </w:p>
            </w:tc>
            <w:tc>
              <w:tcPr>
                <w:tcW w:w="1954" w:type="pct"/>
                <w:tcBorders>
                  <w:top w:val="single" w:sz="4" w:space="0" w:color="auto"/>
                  <w:left w:val="single" w:sz="4" w:space="0" w:color="auto"/>
                  <w:bottom w:val="single" w:sz="4" w:space="0" w:color="auto"/>
                </w:tcBorders>
                <w:vAlign w:val="center"/>
              </w:tcPr>
              <w:p w:rsidR="00021FC6" w:rsidRDefault="001A72A1">
                <w:pPr>
                  <w:rPr>
                    <w:sz w:val="24"/>
                    <w:szCs w:val="24"/>
                  </w:rPr>
                </w:pPr>
                <w:r>
                  <w:t>021-62327028</w:t>
                </w:r>
              </w:p>
            </w:tc>
          </w:tr>
          <w:tr w:rsidR="00021FC6">
            <w:sdt>
              <w:sdtPr>
                <w:tag w:val="_PLD_53ff1b9808534a99b3bbc1bc09dac246"/>
                <w:id w:val="1155808407"/>
                <w:lock w:val="sdtLocked"/>
              </w:sdtPr>
              <w:sdtContent>
                <w:tc>
                  <w:tcPr>
                    <w:tcW w:w="1053"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传真</w:t>
                    </w:r>
                  </w:p>
                </w:tc>
              </w:sdtContent>
            </w:sdt>
            <w:tc>
              <w:tcPr>
                <w:tcW w:w="1993" w:type="pct"/>
                <w:tcBorders>
                  <w:top w:val="single" w:sz="4" w:space="0" w:color="auto"/>
                  <w:left w:val="single" w:sz="4" w:space="0" w:color="auto"/>
                  <w:bottom w:val="single" w:sz="4" w:space="0" w:color="auto"/>
                  <w:right w:val="single" w:sz="4" w:space="0" w:color="auto"/>
                </w:tcBorders>
                <w:vAlign w:val="center"/>
              </w:tcPr>
              <w:p w:rsidR="00021FC6" w:rsidRDefault="001A72A1">
                <w:pPr>
                  <w:rPr>
                    <w:sz w:val="24"/>
                    <w:szCs w:val="24"/>
                  </w:rPr>
                </w:pPr>
                <w:r>
                  <w:t>021-62327015</w:t>
                </w:r>
              </w:p>
            </w:tc>
            <w:tc>
              <w:tcPr>
                <w:tcW w:w="1954" w:type="pct"/>
                <w:tcBorders>
                  <w:top w:val="single" w:sz="4" w:space="0" w:color="auto"/>
                  <w:left w:val="single" w:sz="4" w:space="0" w:color="auto"/>
                  <w:bottom w:val="single" w:sz="4" w:space="0" w:color="auto"/>
                </w:tcBorders>
                <w:vAlign w:val="center"/>
              </w:tcPr>
              <w:p w:rsidR="00021FC6" w:rsidRDefault="001A72A1">
                <w:pPr>
                  <w:rPr>
                    <w:sz w:val="24"/>
                    <w:szCs w:val="24"/>
                  </w:rPr>
                </w:pPr>
                <w:r>
                  <w:t>021-62327015</w:t>
                </w:r>
              </w:p>
            </w:tc>
          </w:tr>
          <w:tr w:rsidR="00021FC6">
            <w:sdt>
              <w:sdtPr>
                <w:tag w:val="_PLD_18165b6e55e1423db094125dc7ac3ad0"/>
                <w:id w:val="-1101025105"/>
                <w:lock w:val="sdtLocked"/>
              </w:sdtPr>
              <w:sdtContent>
                <w:tc>
                  <w:tcPr>
                    <w:tcW w:w="1053"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电子信箱</w:t>
                    </w:r>
                  </w:p>
                </w:tc>
              </w:sdtContent>
            </w:sdt>
            <w:tc>
              <w:tcPr>
                <w:tcW w:w="1993" w:type="pct"/>
                <w:tcBorders>
                  <w:top w:val="single" w:sz="4" w:space="0" w:color="auto"/>
                  <w:left w:val="single" w:sz="4" w:space="0" w:color="auto"/>
                  <w:bottom w:val="single" w:sz="4" w:space="0" w:color="auto"/>
                  <w:right w:val="single" w:sz="4" w:space="0" w:color="auto"/>
                </w:tcBorders>
                <w:vAlign w:val="center"/>
              </w:tcPr>
              <w:p w:rsidR="00021FC6" w:rsidRDefault="001A72A1">
                <w:pPr>
                  <w:rPr>
                    <w:sz w:val="24"/>
                    <w:szCs w:val="24"/>
                  </w:rPr>
                </w:pPr>
                <w:r>
                  <w:t>stock@koal.com</w:t>
                </w:r>
              </w:p>
            </w:tc>
            <w:tc>
              <w:tcPr>
                <w:tcW w:w="1954" w:type="pct"/>
                <w:tcBorders>
                  <w:top w:val="single" w:sz="4" w:space="0" w:color="auto"/>
                  <w:left w:val="single" w:sz="4" w:space="0" w:color="auto"/>
                  <w:bottom w:val="single" w:sz="4" w:space="0" w:color="auto"/>
                </w:tcBorders>
                <w:vAlign w:val="center"/>
              </w:tcPr>
              <w:p w:rsidR="00021FC6" w:rsidRDefault="001A72A1">
                <w:pPr>
                  <w:rPr>
                    <w:sz w:val="24"/>
                    <w:szCs w:val="24"/>
                  </w:rPr>
                </w:pPr>
                <w:r>
                  <w:t>stock@koal.com</w:t>
                </w:r>
              </w:p>
            </w:tc>
          </w:tr>
        </w:tbl>
        <w:p w:rsidR="00021FC6" w:rsidRDefault="00477056"/>
      </w:sdtContent>
    </w:sdt>
    <w:sdt>
      <w:sdtPr>
        <w:rPr>
          <w:rFonts w:ascii="宋体" w:hAnsi="宋体" w:cs="宋体"/>
          <w:b w:val="0"/>
          <w:bCs/>
          <w:kern w:val="0"/>
          <w:szCs w:val="24"/>
        </w:rPr>
        <w:alias w:val="模块:基本情况变更简介公司注册地址公司注册地址的邮政编码（..."/>
        <w:tag w:val="_SEC_3b2e98069dfe4938a93e32b37561ce15"/>
        <w:id w:val="1979880306"/>
        <w:lock w:val="sdtLocked"/>
        <w:placeholder>
          <w:docPart w:val="GBC22222222222222222222222222222"/>
        </w:placeholder>
      </w:sdtPr>
      <w:sdtEndPr>
        <w:rPr>
          <w:bCs w:val="0"/>
          <w:szCs w:val="21"/>
        </w:rPr>
      </w:sdtEndPr>
      <w:sdtContent>
        <w:p w:rsidR="00021FC6" w:rsidRDefault="001A72A1">
          <w:pPr>
            <w:pStyle w:val="2"/>
            <w:numPr>
              <w:ilvl w:val="0"/>
              <w:numId w:val="3"/>
            </w:numPr>
            <w:ind w:firstLineChars="0"/>
          </w:pPr>
          <w:r>
            <w:t>基本情况变更简介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tblPr>
          <w:tblGrid>
            <w:gridCol w:w="3858"/>
            <w:gridCol w:w="5035"/>
          </w:tblGrid>
          <w:tr w:rsidR="00021FC6">
            <w:trPr>
              <w:trHeight w:val="293"/>
            </w:trPr>
            <w:sdt>
              <w:sdtPr>
                <w:tag w:val="_PLD_85d89a4aa7974727a1dc32c53cb7ca26"/>
                <w:id w:val="9340985"/>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公司注册地址</w:t>
                    </w:r>
                  </w:p>
                </w:tc>
              </w:sdtContent>
            </w:sdt>
            <w:sdt>
              <w:sdtPr>
                <w:alias w:val="公司注册地址"/>
                <w:tag w:val="_GBC_176149bee7bf41819b29097eb854f331"/>
                <w:id w:val="9340986"/>
                <w:lock w:val="sdtLocked"/>
              </w:sdtPr>
              <w:sdtConten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上海市静安区江场西路299弄5号601室</w:t>
                    </w:r>
                  </w:p>
                </w:tc>
              </w:sdtContent>
            </w:sdt>
          </w:tr>
          <w:tr w:rsidR="00021FC6">
            <w:trPr>
              <w:trHeight w:val="293"/>
            </w:trPr>
            <w:tc>
              <w:tcPr>
                <w:tcW w:w="2169" w:type="pct"/>
                <w:tcBorders>
                  <w:top w:val="single" w:sz="4" w:space="0" w:color="auto"/>
                  <w:bottom w:val="single" w:sz="4" w:space="0" w:color="auto"/>
                  <w:right w:val="single" w:sz="4" w:space="0" w:color="auto"/>
                </w:tcBorders>
                <w:shd w:val="clear" w:color="auto" w:fill="auto"/>
              </w:tcPr>
              <w:sdt>
                <w:sdtPr>
                  <w:rPr>
                    <w:rFonts w:hint="eastAsia"/>
                  </w:rPr>
                  <w:tag w:val="_PLD_86df6b07c3cb4a49842ab34107a073eb"/>
                  <w:id w:val="9340987"/>
                  <w:lock w:val="sdtLocked"/>
                </w:sdtPr>
                <w:sdtContent>
                  <w:p w:rsidR="00021FC6" w:rsidRDefault="001A72A1">
                    <w:pPr>
                      <w:kinsoku w:val="0"/>
                      <w:overflowPunct w:val="0"/>
                      <w:autoSpaceDE w:val="0"/>
                      <w:autoSpaceDN w:val="0"/>
                      <w:adjustRightInd w:val="0"/>
                      <w:snapToGrid w:val="0"/>
                    </w:pPr>
                    <w:r>
                      <w:rPr>
                        <w:rFonts w:hint="eastAsia"/>
                      </w:rPr>
                      <w:t>公司注册地址的历史变更情况</w:t>
                    </w:r>
                  </w:p>
                </w:sdtContent>
              </w:sdt>
            </w:tc>
            <w:sdt>
              <w:sdtPr>
                <w:alias w:val="公司注册地址的历史变更情况"/>
                <w:tag w:val="_GBC_1ae6dbe87be04682949409d4dbd0335e"/>
                <w:id w:val="9340988"/>
                <w:lock w:val="sdtLocked"/>
              </w:sdtPr>
              <w:sdtConten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不适用</w:t>
                    </w:r>
                  </w:p>
                </w:tc>
              </w:sdtContent>
            </w:sdt>
          </w:tr>
          <w:tr w:rsidR="00021FC6">
            <w:trPr>
              <w:trHeight w:val="293"/>
            </w:trPr>
            <w:sdt>
              <w:sdtPr>
                <w:tag w:val="_PLD_afb934b530604b0a8d7df0bf16875d49"/>
                <w:id w:val="9340989"/>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公司办公地址</w:t>
                    </w:r>
                  </w:p>
                </w:tc>
              </w:sdtContent>
            </w:sdt>
            <w:sdt>
              <w:sdtPr>
                <w:rPr>
                  <w:rFonts w:hint="eastAsia"/>
                </w:rPr>
                <w:alias w:val="公司办公地址"/>
                <w:tag w:val="_GBC_5d7ed1a91af0489a99a8b9a1eb39057e"/>
                <w:id w:val="9340990"/>
                <w:lock w:val="sdtLocked"/>
              </w:sdtPr>
              <w:sdtConten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rPr>
                        <w:rFonts w:hint="eastAsia"/>
                      </w:rPr>
                      <w:t>上海市静安区江场西路299弄5号601室</w:t>
                    </w:r>
                  </w:p>
                </w:tc>
              </w:sdtContent>
            </w:sdt>
          </w:tr>
          <w:tr w:rsidR="00021FC6">
            <w:trPr>
              <w:trHeight w:val="293"/>
            </w:trPr>
            <w:sdt>
              <w:sdtPr>
                <w:tag w:val="_PLD_0b92629df2db4d92969852a0afee64f9"/>
                <w:id w:val="9340991"/>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公司办公地址的邮政编码</w:t>
                    </w:r>
                  </w:p>
                </w:tc>
              </w:sdtContent>
            </w:sdt>
            <w:sdt>
              <w:sdtPr>
                <w:rPr>
                  <w:rFonts w:hint="eastAsia"/>
                </w:rPr>
                <w:alias w:val="公司办公地址邮政编码"/>
                <w:tag w:val="_GBC_0b586d6a76e74eb5bfd69803dd5b3f21"/>
                <w:id w:val="9340992"/>
                <w:lock w:val="sdtLocked"/>
              </w:sdtPr>
              <w:sdtConten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rPr>
                        <w:rFonts w:hint="eastAsia"/>
                      </w:rPr>
                      <w:t>200436</w:t>
                    </w:r>
                  </w:p>
                </w:tc>
              </w:sdtContent>
            </w:sdt>
          </w:tr>
          <w:tr w:rsidR="00021FC6">
            <w:trPr>
              <w:trHeight w:val="293"/>
            </w:trPr>
            <w:sdt>
              <w:sdtPr>
                <w:tag w:val="_PLD_0d67a69c3a1340c3a07767557b490fe5"/>
                <w:id w:val="9340993"/>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公司网址</w:t>
                    </w:r>
                  </w:p>
                </w:tc>
              </w:sdtContent>
            </w:sdt>
            <w:sdt>
              <w:sdtPr>
                <w:rPr>
                  <w:rFonts w:hint="eastAsia"/>
                </w:rPr>
                <w:alias w:val="公司国际互联网网址"/>
                <w:tag w:val="_GBC_7230b5ca49734fc2ad410245ff685045"/>
                <w:id w:val="9340994"/>
                <w:lock w:val="sdtLocked"/>
              </w:sdtPr>
              <w:sdtConten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rPr>
                        <w:rFonts w:hint="eastAsia"/>
                      </w:rPr>
                      <w:t>www.koal.com</w:t>
                    </w:r>
                  </w:p>
                </w:tc>
              </w:sdtContent>
            </w:sdt>
          </w:tr>
          <w:tr w:rsidR="00021FC6">
            <w:trPr>
              <w:trHeight w:val="293"/>
            </w:trPr>
            <w:sdt>
              <w:sdtPr>
                <w:tag w:val="_PLD_f90a226f402046c6b34fcce5cb28265b"/>
                <w:id w:val="9340995"/>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电子信箱</w:t>
                    </w:r>
                  </w:p>
                </w:tc>
              </w:sdtContent>
            </w:sdt>
            <w:sdt>
              <w:sdtPr>
                <w:rPr>
                  <w:rFonts w:hint="eastAsia"/>
                </w:rPr>
                <w:alias w:val="公司电子信箱"/>
                <w:tag w:val="_GBC_229dc578e23341bbaf9302c6a1aaeb1e"/>
                <w:id w:val="9340996"/>
                <w:lock w:val="sdtLocked"/>
              </w:sdtPr>
              <w:sdtConten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rPr>
                        <w:rFonts w:hint="eastAsia"/>
                      </w:rPr>
                      <w:t>stock@koal.com</w:t>
                    </w:r>
                  </w:p>
                </w:tc>
              </w:sdtContent>
            </w:sdt>
          </w:tr>
          <w:tr w:rsidR="00021FC6">
            <w:trPr>
              <w:trHeight w:val="293"/>
            </w:trPr>
            <w:sdt>
              <w:sdtPr>
                <w:tag w:val="_PLD_780e327206de42a7a09f77e6debfb7d1"/>
                <w:id w:val="9340997"/>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报告期内变更情况查询索引</w:t>
                    </w:r>
                  </w:p>
                </w:tc>
              </w:sdtContent>
            </w:sdt>
            <w:sdt>
              <w:sdtPr>
                <w:rPr>
                  <w:rFonts w:hint="eastAsia"/>
                </w:rPr>
                <w:alias w:val="公司基本情况报告期内变更查询索引"/>
                <w:tag w:val="_GBC_faa254795096437fb73ed03d5cbc1c7e"/>
                <w:id w:val="9340998"/>
                <w:lock w:val="sdtLocked"/>
              </w:sdtPr>
              <w:sdtConten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rPr>
                        <w:rFonts w:hint="eastAsia"/>
                      </w:rPr>
                      <w:t>报告期内，公司上述情况没有发生变更</w:t>
                    </w:r>
                  </w:p>
                </w:tc>
              </w:sdtContent>
            </w:sdt>
          </w:tr>
        </w:tbl>
        <w:p w:rsidR="00021FC6" w:rsidRDefault="00021FC6"/>
        <w:p w:rsidR="00021FC6" w:rsidRDefault="00477056"/>
      </w:sdtContent>
    </w:sdt>
    <w:p w:rsidR="00021FC6" w:rsidRDefault="00021FC6">
      <w:pPr>
        <w:kinsoku w:val="0"/>
        <w:overflowPunct w:val="0"/>
        <w:autoSpaceDE w:val="0"/>
        <w:autoSpaceDN w:val="0"/>
        <w:adjustRightInd w:val="0"/>
        <w:snapToGrid w:val="0"/>
      </w:pPr>
    </w:p>
    <w:sdt>
      <w:sdtPr>
        <w:rPr>
          <w:rFonts w:ascii="宋体" w:hAnsi="宋体" w:cs="宋体"/>
          <w:b w:val="0"/>
          <w:bCs/>
          <w:kern w:val="0"/>
          <w:szCs w:val="24"/>
        </w:rPr>
        <w:alias w:val="模块:信息披露及备置地点变更情况简介"/>
        <w:tag w:val="_GBC_20a39c6141734cc19616660ebf1a0dfa"/>
        <w:id w:val="4295844"/>
        <w:lock w:val="sdtLocked"/>
        <w:placeholder>
          <w:docPart w:val="GBC22222222222222222222222222222"/>
        </w:placeholder>
      </w:sdtPr>
      <w:sdtEndPr>
        <w:rPr>
          <w:bCs w:val="0"/>
          <w:szCs w:val="21"/>
        </w:rPr>
      </w:sdtEndPr>
      <w:sdtContent>
        <w:p w:rsidR="00021FC6" w:rsidRDefault="001A72A1">
          <w:pPr>
            <w:pStyle w:val="2"/>
            <w:numPr>
              <w:ilvl w:val="0"/>
              <w:numId w:val="3"/>
            </w:numPr>
            <w:ind w:firstLineChars="0"/>
          </w:pPr>
          <w: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tblPr>
          <w:tblGrid>
            <w:gridCol w:w="3858"/>
            <w:gridCol w:w="5035"/>
          </w:tblGrid>
          <w:tr w:rsidR="00021FC6">
            <w:trPr>
              <w:trHeight w:val="293"/>
            </w:trPr>
            <w:sdt>
              <w:sdtPr>
                <w:tag w:val="_PLD_5a9e1277ac2b48eb8d7aa1b69c532d31"/>
                <w:id w:val="9341009"/>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公司选定的信息披露报纸名称</w:t>
                    </w:r>
                  </w:p>
                </w:tc>
              </w:sdtContent>
            </w:sdt>
            <w:sdt>
              <w:sdtPr>
                <w:alias w:val="公司选定的信息披露报纸名称"/>
                <w:tag w:val="_GBC_ea25303a54e24033a0a9a380e9688e98"/>
                <w:id w:val="9341010"/>
                <w:lock w:val="sdtLocked"/>
              </w:sdtPr>
              <w:sdtConten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《上海证券报》、《中国证券报》、《证券时报》、《证券日报》</w:t>
                    </w:r>
                  </w:p>
                </w:tc>
              </w:sdtContent>
            </w:sdt>
          </w:tr>
          <w:tr w:rsidR="00021FC6">
            <w:trPr>
              <w:trHeight w:val="293"/>
            </w:trPr>
            <w:sdt>
              <w:sdtPr>
                <w:tag w:val="_PLD_34ad3e071c96488fa36dcc1913587c39"/>
                <w:id w:val="9341011"/>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登载半年度报告的</w:t>
                    </w:r>
                    <w:r>
                      <w:rPr>
                        <w:rFonts w:hint="eastAsia"/>
                      </w:rPr>
                      <w:t>网站地</w:t>
                    </w:r>
                    <w:r>
                      <w:t>址</w:t>
                    </w:r>
                  </w:p>
                </w:tc>
              </w:sdtContent>
            </w:sd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www.sse.com.cn</w:t>
                </w:r>
              </w:p>
            </w:tc>
          </w:tr>
          <w:tr w:rsidR="00021FC6">
            <w:trPr>
              <w:trHeight w:val="293"/>
            </w:trPr>
            <w:sdt>
              <w:sdtPr>
                <w:tag w:val="_PLD_533f230e5c504d15b6024014067b6306"/>
                <w:id w:val="9341012"/>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公司半年度报告备置地点</w:t>
                    </w:r>
                  </w:p>
                </w:tc>
              </w:sdtContent>
            </w:sd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公司证券部</w:t>
                </w:r>
              </w:p>
            </w:tc>
          </w:tr>
          <w:tr w:rsidR="00021FC6">
            <w:trPr>
              <w:trHeight w:val="293"/>
            </w:trPr>
            <w:sdt>
              <w:sdtPr>
                <w:tag w:val="_PLD_71b3b22b33f543709c7346090ee03414"/>
                <w:id w:val="9341013"/>
                <w:lock w:val="sdtLocked"/>
              </w:sdtPr>
              <w:sdtContent>
                <w:tc>
                  <w:tcPr>
                    <w:tcW w:w="2169"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pPr>
                    <w:r>
                      <w:t>报告期内变更情况查询索引</w:t>
                    </w:r>
                  </w:p>
                </w:tc>
              </w:sdtContent>
            </w:sdt>
            <w:tc>
              <w:tcPr>
                <w:tcW w:w="2831" w:type="pct"/>
                <w:tcBorders>
                  <w:top w:val="single" w:sz="4" w:space="0" w:color="auto"/>
                  <w:left w:val="single" w:sz="4" w:space="0" w:color="auto"/>
                  <w:bottom w:val="single" w:sz="4" w:space="0" w:color="auto"/>
                </w:tcBorders>
              </w:tcPr>
              <w:p w:rsidR="00021FC6" w:rsidRDefault="001A72A1">
                <w:pPr>
                  <w:kinsoku w:val="0"/>
                  <w:overflowPunct w:val="0"/>
                  <w:autoSpaceDE w:val="0"/>
                  <w:autoSpaceDN w:val="0"/>
                  <w:adjustRightInd w:val="0"/>
                  <w:snapToGrid w:val="0"/>
                </w:pPr>
                <w:r>
                  <w:t>报告期内，公司信息披露以及备置地点没有变更</w:t>
                </w:r>
              </w:p>
            </w:tc>
          </w:tr>
        </w:tbl>
        <w:p w:rsidR="00021FC6" w:rsidRDefault="00021FC6"/>
        <w:p w:rsidR="00021FC6" w:rsidRDefault="00477056"/>
      </w:sdtContent>
    </w:sdt>
    <w:bookmarkStart w:id="11" w:name="_Toc342051045" w:displacedByCustomXml="next"/>
    <w:bookmarkStart w:id="12" w:name="_Toc342565885" w:displacedByCustomXml="next"/>
    <w:sdt>
      <w:sdtPr>
        <w:rPr>
          <w:rFonts w:ascii="宋体" w:hAnsi="宋体" w:cs="宋体" w:hint="eastAsia"/>
          <w:b w:val="0"/>
          <w:bCs/>
          <w:kern w:val="0"/>
          <w:szCs w:val="24"/>
        </w:rPr>
        <w:alias w:val="模块:公司股票简况"/>
        <w:tag w:val="_GBC_f73e31215837403db78d7a2ed15723c6"/>
        <w:id w:val="26932534"/>
        <w:lock w:val="sdtLocked"/>
        <w:placeholder>
          <w:docPart w:val="GBC22222222222222222222222222222"/>
        </w:placeholder>
      </w:sdtPr>
      <w:sdtEndPr>
        <w:rPr>
          <w:bCs w:val="0"/>
          <w:color w:val="0070C0"/>
          <w:szCs w:val="21"/>
        </w:rPr>
      </w:sdtEndPr>
      <w:sdtContent>
        <w:p w:rsidR="00021FC6" w:rsidRDefault="001A72A1">
          <w:pPr>
            <w:pStyle w:val="2"/>
            <w:numPr>
              <w:ilvl w:val="0"/>
              <w:numId w:val="3"/>
            </w:numPr>
            <w:ind w:firstLineChars="0"/>
          </w:pPr>
          <w:r>
            <w:rPr>
              <w:rFonts w:hint="eastAsia"/>
            </w:rPr>
            <w:t>公司股票简况</w:t>
          </w:r>
          <w:bookmarkEnd w:id="12"/>
          <w:bookmarkEnd w:id="11"/>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tblPr>
          <w:tblGrid>
            <w:gridCol w:w="1778"/>
            <w:gridCol w:w="1778"/>
            <w:gridCol w:w="1779"/>
            <w:gridCol w:w="1779"/>
            <w:gridCol w:w="1779"/>
          </w:tblGrid>
          <w:tr w:rsidR="00021FC6">
            <w:trPr>
              <w:trHeight w:val="293"/>
            </w:trPr>
            <w:sdt>
              <w:sdtPr>
                <w:tag w:val="_PLD_136d907086394f5eaee0ec7d22ac5510"/>
                <w:id w:val="9341024"/>
                <w:lock w:val="sdtLocked"/>
              </w:sdtPr>
              <w:sdtContent>
                <w:tc>
                  <w:tcPr>
                    <w:tcW w:w="1000"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jc w:val="center"/>
                    </w:pPr>
                    <w:r>
                      <w:rPr>
                        <w:rFonts w:hint="eastAsia"/>
                      </w:rPr>
                      <w:t>股票种类</w:t>
                    </w:r>
                  </w:p>
                </w:tc>
              </w:sdtContent>
            </w:sdt>
            <w:sdt>
              <w:sdtPr>
                <w:tag w:val="_PLD_6a843bcbb5a24c0aa6b5fa899c00d11d"/>
                <w:id w:val="9341025"/>
                <w:lock w:val="sdtLocked"/>
              </w:sdt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jc w:val="center"/>
                    </w:pPr>
                    <w:r>
                      <w:rPr>
                        <w:rFonts w:hint="eastAsia"/>
                      </w:rPr>
                      <w:t>股票上市交易所</w:t>
                    </w:r>
                  </w:p>
                </w:tc>
              </w:sdtContent>
            </w:sdt>
            <w:sdt>
              <w:sdtPr>
                <w:tag w:val="_PLD_c012a58bb3cc4bbd9a7de1f52bd17553"/>
                <w:id w:val="9341026"/>
                <w:lock w:val="sdtLocked"/>
              </w:sdt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jc w:val="center"/>
                    </w:pPr>
                    <w:r>
                      <w:rPr>
                        <w:rFonts w:hint="eastAsia"/>
                      </w:rPr>
                      <w:t>股票简称</w:t>
                    </w:r>
                  </w:p>
                </w:tc>
              </w:sdtContent>
            </w:sdt>
            <w:sdt>
              <w:sdtPr>
                <w:tag w:val="_PLD_9fa1e8781b094b29b21027138e9f63e8"/>
                <w:id w:val="9341027"/>
                <w:lock w:val="sdtLocked"/>
              </w:sdt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jc w:val="center"/>
                    </w:pPr>
                    <w:r>
                      <w:rPr>
                        <w:rFonts w:hint="eastAsia"/>
                      </w:rPr>
                      <w:t>股票代码</w:t>
                    </w:r>
                  </w:p>
                </w:tc>
              </w:sdtContent>
            </w:sdt>
            <w:sdt>
              <w:sdtPr>
                <w:tag w:val="_PLD_38293dc771ef4460bd5252827867d07d"/>
                <w:id w:val="9341028"/>
                <w:lock w:val="sdtLocked"/>
              </w:sdtPr>
              <w:sdtContent>
                <w:tc>
                  <w:tcPr>
                    <w:tcW w:w="1000" w:type="pct"/>
                    <w:tcBorders>
                      <w:top w:val="single" w:sz="4" w:space="0" w:color="auto"/>
                      <w:left w:val="single" w:sz="4" w:space="0" w:color="auto"/>
                      <w:bottom w:val="single" w:sz="4" w:space="0" w:color="auto"/>
                    </w:tcBorders>
                    <w:shd w:val="clear" w:color="auto" w:fill="auto"/>
                  </w:tcPr>
                  <w:p w:rsidR="00021FC6" w:rsidRDefault="001A72A1">
                    <w:pPr>
                      <w:kinsoku w:val="0"/>
                      <w:overflowPunct w:val="0"/>
                      <w:autoSpaceDE w:val="0"/>
                      <w:autoSpaceDN w:val="0"/>
                      <w:adjustRightInd w:val="0"/>
                      <w:snapToGrid w:val="0"/>
                      <w:jc w:val="center"/>
                    </w:pPr>
                    <w:r>
                      <w:rPr>
                        <w:rFonts w:hint="eastAsia"/>
                      </w:rPr>
                      <w:t>变更前股票简称</w:t>
                    </w:r>
                  </w:p>
                </w:tc>
              </w:sdtContent>
            </w:sdt>
          </w:tr>
          <w:sdt>
            <w:sdtPr>
              <w:rPr>
                <w:rFonts w:hint="eastAsia"/>
              </w:rPr>
              <w:alias w:val="公司其他股票简况"/>
              <w:tag w:val="_GBC_4e064b55e0734b1d9be1e41379a353e2"/>
              <w:id w:val="9341029"/>
              <w:lock w:val="sdtLocked"/>
            </w:sdtPr>
            <w:sdtContent>
              <w:tr w:rsidR="00021FC6">
                <w:trPr>
                  <w:trHeight w:val="293"/>
                </w:trPr>
                <w:tc>
                  <w:tcPr>
                    <w:tcW w:w="1000" w:type="pct"/>
                    <w:tcBorders>
                      <w:top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jc w:val="cente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jc w:val="cente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jc w:val="center"/>
                    </w:pPr>
                    <w:r>
                      <w:t>格尔软件</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kinsoku w:val="0"/>
                      <w:overflowPunct w:val="0"/>
                      <w:autoSpaceDE w:val="0"/>
                      <w:autoSpaceDN w:val="0"/>
                      <w:adjustRightInd w:val="0"/>
                      <w:snapToGrid w:val="0"/>
                      <w:jc w:val="center"/>
                    </w:pPr>
                    <w:r>
                      <w:t>603232</w:t>
                    </w:r>
                  </w:p>
                </w:tc>
                <w:tc>
                  <w:tcPr>
                    <w:tcW w:w="1000" w:type="pct"/>
                    <w:tcBorders>
                      <w:top w:val="single" w:sz="4" w:space="0" w:color="auto"/>
                      <w:left w:val="single" w:sz="4" w:space="0" w:color="auto"/>
                      <w:bottom w:val="single" w:sz="4" w:space="0" w:color="auto"/>
                    </w:tcBorders>
                    <w:shd w:val="clear" w:color="auto" w:fill="auto"/>
                  </w:tcPr>
                  <w:p w:rsidR="00021FC6" w:rsidRDefault="001A72A1">
                    <w:pPr>
                      <w:kinsoku w:val="0"/>
                      <w:overflowPunct w:val="0"/>
                      <w:autoSpaceDE w:val="0"/>
                      <w:autoSpaceDN w:val="0"/>
                      <w:adjustRightInd w:val="0"/>
                      <w:snapToGrid w:val="0"/>
                      <w:jc w:val="center"/>
                    </w:pPr>
                    <w:r>
                      <w:t>无</w:t>
                    </w:r>
                  </w:p>
                </w:tc>
              </w:tr>
            </w:sdtContent>
          </w:sdt>
        </w:tbl>
        <w:p w:rsidR="00021FC6" w:rsidRDefault="00021FC6"/>
        <w:p w:rsidR="00021FC6" w:rsidRDefault="00477056">
          <w:pPr>
            <w:kinsoku w:val="0"/>
            <w:overflowPunct w:val="0"/>
            <w:autoSpaceDE w:val="0"/>
            <w:autoSpaceDN w:val="0"/>
            <w:adjustRightInd w:val="0"/>
            <w:snapToGrid w:val="0"/>
            <w:rPr>
              <w:color w:val="0070C0"/>
            </w:rPr>
          </w:pPr>
        </w:p>
      </w:sdtContent>
    </w:sdt>
    <w:sdt>
      <w:sdtPr>
        <w:rPr>
          <w:rFonts w:ascii="宋体" w:hAnsi="宋体" w:cs="宋体"/>
          <w:b w:val="0"/>
          <w:bCs/>
          <w:kern w:val="0"/>
          <w:szCs w:val="24"/>
        </w:rPr>
        <w:alias w:val="模块:其他有关资料"/>
        <w:tag w:val="_GBC_cd186ef4acaf4e28b71fed998e691ebd"/>
        <w:id w:val="4295963"/>
        <w:lock w:val="sdtLocked"/>
        <w:placeholder>
          <w:docPart w:val="GBC22222222222222222222222222222"/>
        </w:placeholder>
      </w:sdtPr>
      <w:sdtEndPr>
        <w:rPr>
          <w:rFonts w:hint="eastAsia"/>
          <w:bCs w:val="0"/>
          <w:szCs w:val="21"/>
        </w:rPr>
      </w:sdtEndPr>
      <w:sdtContent>
        <w:p w:rsidR="00021FC6" w:rsidRDefault="001A72A1">
          <w:pPr>
            <w:pStyle w:val="2"/>
            <w:numPr>
              <w:ilvl w:val="0"/>
              <w:numId w:val="3"/>
            </w:numPr>
            <w:ind w:firstLineChars="0"/>
          </w:pPr>
          <w:r>
            <w:t>其他有关资料</w:t>
          </w:r>
        </w:p>
        <w:sdt>
          <w:sdtPr>
            <w:alias w:val="是否适用：其他有关资料[双击切换]"/>
            <w:tag w:val="_GBC_78c3cc115c0d4dd3bf5e7c57142e5e68"/>
            <w:id w:val="1249802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rPr>
          <w:bdr w:val="single" w:sz="4" w:space="0" w:color="auto"/>
        </w:rPr>
      </w:pPr>
    </w:p>
    <w:p w:rsidR="00021FC6" w:rsidRDefault="001A72A1">
      <w:pPr>
        <w:pStyle w:val="2"/>
        <w:numPr>
          <w:ilvl w:val="0"/>
          <w:numId w:val="3"/>
        </w:numPr>
        <w:ind w:firstLineChars="0"/>
      </w:pPr>
      <w:bookmarkStart w:id="13" w:name="_Toc342056397"/>
      <w:bookmarkStart w:id="14" w:name="_Toc342565889"/>
      <w:r>
        <w:rPr>
          <w:rFonts w:hint="eastAsia"/>
        </w:rPr>
        <w:lastRenderedPageBreak/>
        <w:t>公司主要会计数据和财务指标</w:t>
      </w:r>
      <w:bookmarkEnd w:id="13"/>
      <w:bookmarkEnd w:id="14"/>
    </w:p>
    <w:p w:rsidR="00021FC6" w:rsidRDefault="001A72A1">
      <w:pPr>
        <w:pStyle w:val="3"/>
        <w:numPr>
          <w:ilvl w:val="1"/>
          <w:numId w:val="4"/>
        </w:numPr>
        <w:rPr>
          <w:rFonts w:ascii="宋体" w:hAnsi="宋体"/>
        </w:rPr>
      </w:pPr>
      <w:r>
        <w:rPr>
          <w:rFonts w:ascii="宋体" w:hAnsi="宋体" w:hint="eastAsia"/>
        </w:rPr>
        <w:t>主要会计数据</w:t>
      </w:r>
    </w:p>
    <w:p w:rsidR="00021FC6" w:rsidRDefault="001A72A1">
      <w:pPr>
        <w:jc w:val="right"/>
      </w:pPr>
      <w:r>
        <w:rPr>
          <w:rFonts w:hint="eastAsia"/>
        </w:rPr>
        <w:t>单位：</w:t>
      </w:r>
      <w:sdt>
        <w:sdtPr>
          <w:rPr>
            <w:rFonts w:hint="eastAsia"/>
          </w:rPr>
          <w:alias w:val="单位：报告期末公司前三年主要会计数据和财务指标"/>
          <w:tag w:val="_GBC_c7cd0dd826b247dbba8cc8b1a811aefb"/>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报告期末公司前三年主要会计数据和财务指标"/>
          <w:tag w:val="_GBC_2df6a5d441324c13bcf6c4c54ac41eb0"/>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bookmarkStart w:id="15" w:name="_Hlk72769913" w:displacedByCustomXml="next"/>
    <w:sdt>
      <w:sdtPr>
        <w:rPr>
          <w:rFonts w:ascii="宋体" w:hAnsi="宋体" w:hint="eastAsia"/>
        </w:rPr>
        <w:alias w:val="选项模块:主要会计数据(无追溯)"/>
        <w:tag w:val="_GBC_aea1fefe2cc54d88a8a870982a41d97a"/>
        <w:id w:val="21348610"/>
        <w:lock w:val="sdtLocked"/>
        <w:placeholder>
          <w:docPart w:val="GBC22222222222222222222222222222"/>
        </w:placeholder>
      </w:sdtPr>
      <w:sdtEndPr>
        <w:rPr>
          <w:rFonts w:hint="default"/>
        </w:rPr>
      </w:sdtEndPr>
      <w:sdtContent>
        <w:tbl>
          <w:tblPr>
            <w:tblStyle w:val="af3"/>
            <w:tblW w:w="5000" w:type="pct"/>
            <w:tblLook w:val="04A0"/>
          </w:tblPr>
          <w:tblGrid>
            <w:gridCol w:w="3677"/>
            <w:gridCol w:w="1821"/>
            <w:gridCol w:w="1792"/>
            <w:gridCol w:w="1759"/>
          </w:tblGrid>
          <w:tr w:rsidR="00021FC6">
            <w:trPr>
              <w:trHeight w:val="596"/>
            </w:trPr>
            <w:sdt>
              <w:sdtPr>
                <w:rPr>
                  <w:rFonts w:ascii="宋体" w:hAnsi="宋体" w:hint="eastAsia"/>
                </w:rPr>
                <w:tag w:val="_PLD_e63d02b963714237aa4678b1878c888d"/>
                <w:id w:val="1805186311"/>
                <w:lock w:val="sdtLocked"/>
              </w:sdtPr>
              <w:sdtEndPr>
                <w:rPr>
                  <w:rFonts w:ascii="Times New Roman" w:hAnsi="Times New Roman" w:hint="default"/>
                </w:rPr>
              </w:sdtEndPr>
              <w:sdtContent>
                <w:tc>
                  <w:tcPr>
                    <w:tcW w:w="2032" w:type="pct"/>
                    <w:vAlign w:val="center"/>
                  </w:tcPr>
                  <w:p w:rsidR="00021FC6" w:rsidRDefault="001A72A1">
                    <w:pPr>
                      <w:kinsoku w:val="0"/>
                      <w:overflowPunct w:val="0"/>
                      <w:autoSpaceDE w:val="0"/>
                      <w:autoSpaceDN w:val="0"/>
                      <w:adjustRightInd w:val="0"/>
                      <w:snapToGrid w:val="0"/>
                      <w:jc w:val="center"/>
                    </w:pPr>
                    <w:r>
                      <w:rPr>
                        <w:rFonts w:hint="eastAsia"/>
                      </w:rPr>
                      <w:t>主要会计数据</w:t>
                    </w:r>
                  </w:p>
                </w:tc>
              </w:sdtContent>
            </w:sdt>
            <w:sdt>
              <w:sdtPr>
                <w:tag w:val="_PLD_913ae157f7e74eee947ea98d96be3599"/>
                <w:id w:val="-2036571348"/>
                <w:lock w:val="sdtLocked"/>
              </w:sdtPr>
              <w:sdtContent>
                <w:tc>
                  <w:tcPr>
                    <w:tcW w:w="1006" w:type="pct"/>
                    <w:vAlign w:val="center"/>
                  </w:tcPr>
                  <w:p w:rsidR="00021FC6" w:rsidRDefault="001A72A1">
                    <w:pPr>
                      <w:kinsoku w:val="0"/>
                      <w:overflowPunct w:val="0"/>
                      <w:autoSpaceDE w:val="0"/>
                      <w:autoSpaceDN w:val="0"/>
                      <w:adjustRightInd w:val="0"/>
                      <w:snapToGrid w:val="0"/>
                      <w:jc w:val="center"/>
                    </w:pPr>
                    <w:r>
                      <w:rPr>
                        <w:rFonts w:hint="eastAsia"/>
                      </w:rPr>
                      <w:t>本</w:t>
                    </w:r>
                    <w:r>
                      <w:t>报告期</w:t>
                    </w:r>
                  </w:p>
                  <w:p w:rsidR="00021FC6" w:rsidRDefault="001A72A1">
                    <w:pPr>
                      <w:kinsoku w:val="0"/>
                      <w:overflowPunct w:val="0"/>
                      <w:autoSpaceDE w:val="0"/>
                      <w:autoSpaceDN w:val="0"/>
                      <w:adjustRightInd w:val="0"/>
                      <w:snapToGrid w:val="0"/>
                      <w:jc w:val="center"/>
                    </w:pPr>
                    <w:r>
                      <w:t>（</w:t>
                    </w:r>
                    <w:r>
                      <w:t>1</w:t>
                    </w:r>
                    <w:r>
                      <w:t>－</w:t>
                    </w:r>
                    <w:r>
                      <w:t>6</w:t>
                    </w:r>
                    <w:r>
                      <w:t>月）</w:t>
                    </w:r>
                  </w:p>
                </w:tc>
              </w:sdtContent>
            </w:sdt>
            <w:sdt>
              <w:sdtPr>
                <w:tag w:val="_PLD_0f32665f64034720b1ecd674058f4d8b"/>
                <w:id w:val="-428284126"/>
                <w:lock w:val="sdtLocked"/>
              </w:sdtPr>
              <w:sdtContent>
                <w:tc>
                  <w:tcPr>
                    <w:tcW w:w="990" w:type="pct"/>
                    <w:vAlign w:val="center"/>
                  </w:tcPr>
                  <w:p w:rsidR="00021FC6" w:rsidRDefault="001A72A1">
                    <w:pPr>
                      <w:kinsoku w:val="0"/>
                      <w:overflowPunct w:val="0"/>
                      <w:autoSpaceDE w:val="0"/>
                      <w:autoSpaceDN w:val="0"/>
                      <w:adjustRightInd w:val="0"/>
                      <w:snapToGrid w:val="0"/>
                      <w:jc w:val="center"/>
                    </w:pPr>
                    <w:r>
                      <w:t>上年同期</w:t>
                    </w:r>
                  </w:p>
                </w:tc>
              </w:sdtContent>
            </w:sdt>
            <w:sdt>
              <w:sdtPr>
                <w:tag w:val="_PLD_e634aa67fe8c44038b152224d8a245d6"/>
                <w:id w:val="1829710731"/>
                <w:lock w:val="sdtLocked"/>
              </w:sdtPr>
              <w:sdtContent>
                <w:tc>
                  <w:tcPr>
                    <w:tcW w:w="972" w:type="pct"/>
                    <w:vAlign w:val="center"/>
                  </w:tcPr>
                  <w:p w:rsidR="00021FC6" w:rsidRDefault="001A72A1">
                    <w:pPr>
                      <w:kinsoku w:val="0"/>
                      <w:overflowPunct w:val="0"/>
                      <w:autoSpaceDE w:val="0"/>
                      <w:autoSpaceDN w:val="0"/>
                      <w:adjustRightInd w:val="0"/>
                      <w:snapToGrid w:val="0"/>
                      <w:jc w:val="center"/>
                    </w:pPr>
                    <w:r>
                      <w:t>本报告期比上年同期增减</w:t>
                    </w:r>
                    <w:r>
                      <w:t>(%)</w:t>
                    </w:r>
                  </w:p>
                </w:tc>
              </w:sdtContent>
            </w:sdt>
          </w:tr>
          <w:tr w:rsidR="00021FC6">
            <w:trPr>
              <w:trHeight w:val="285"/>
            </w:trPr>
            <w:sdt>
              <w:sdtPr>
                <w:tag w:val="_PLD_601d7d8438f74f1c9abca1ce60a4f163"/>
                <w:id w:val="-1257908106"/>
                <w:lock w:val="sdtLocked"/>
              </w:sdtPr>
              <w:sdtContent>
                <w:tc>
                  <w:tcPr>
                    <w:tcW w:w="2032" w:type="pct"/>
                  </w:tcPr>
                  <w:p w:rsidR="00021FC6" w:rsidRDefault="001A72A1">
                    <w:pPr>
                      <w:kinsoku w:val="0"/>
                      <w:overflowPunct w:val="0"/>
                      <w:autoSpaceDE w:val="0"/>
                      <w:autoSpaceDN w:val="0"/>
                      <w:adjustRightInd w:val="0"/>
                      <w:snapToGrid w:val="0"/>
                    </w:pPr>
                    <w:r>
                      <w:rPr>
                        <w:rFonts w:hint="eastAsia"/>
                      </w:rPr>
                      <w:t>营业收入</w:t>
                    </w:r>
                  </w:p>
                </w:tc>
              </w:sdtContent>
            </w:sdt>
            <w:tc>
              <w:tcPr>
                <w:tcW w:w="1006" w:type="pct"/>
                <w:vAlign w:val="center"/>
              </w:tcPr>
              <w:p w:rsidR="00021FC6" w:rsidRDefault="001A72A1">
                <w:pPr>
                  <w:kinsoku w:val="0"/>
                  <w:overflowPunct w:val="0"/>
                  <w:autoSpaceDE w:val="0"/>
                  <w:autoSpaceDN w:val="0"/>
                  <w:adjustRightInd w:val="0"/>
                  <w:snapToGrid w:val="0"/>
                  <w:jc w:val="right"/>
                </w:pPr>
                <w:r>
                  <w:t>296,001,969.10</w:t>
                </w:r>
              </w:p>
            </w:tc>
            <w:tc>
              <w:tcPr>
                <w:tcW w:w="990" w:type="pct"/>
                <w:vAlign w:val="center"/>
              </w:tcPr>
              <w:p w:rsidR="00021FC6" w:rsidRDefault="001A72A1">
                <w:pPr>
                  <w:kinsoku w:val="0"/>
                  <w:overflowPunct w:val="0"/>
                  <w:autoSpaceDE w:val="0"/>
                  <w:autoSpaceDN w:val="0"/>
                  <w:adjustRightInd w:val="0"/>
                  <w:snapToGrid w:val="0"/>
                  <w:jc w:val="right"/>
                  <w:rPr>
                    <w:bCs/>
                  </w:rPr>
                </w:pPr>
                <w:r>
                  <w:t>177,043,223.57</w:t>
                </w:r>
              </w:p>
            </w:tc>
            <w:tc>
              <w:tcPr>
                <w:tcW w:w="972" w:type="pct"/>
                <w:vAlign w:val="center"/>
              </w:tcPr>
              <w:p w:rsidR="00021FC6" w:rsidRDefault="001A72A1">
                <w:pPr>
                  <w:kinsoku w:val="0"/>
                  <w:overflowPunct w:val="0"/>
                  <w:autoSpaceDE w:val="0"/>
                  <w:autoSpaceDN w:val="0"/>
                  <w:adjustRightInd w:val="0"/>
                  <w:snapToGrid w:val="0"/>
                  <w:jc w:val="right"/>
                </w:pPr>
                <w:r>
                  <w:t>67.19%</w:t>
                </w:r>
              </w:p>
            </w:tc>
          </w:tr>
          <w:tr w:rsidR="00021FC6">
            <w:trPr>
              <w:trHeight w:val="285"/>
            </w:trPr>
            <w:sdt>
              <w:sdtPr>
                <w:tag w:val="_PLD_1825ec6c60fc481f877063c3cecfffca"/>
                <w:id w:val="-1669391866"/>
                <w:lock w:val="sdtLocked"/>
              </w:sdtPr>
              <w:sdtContent>
                <w:tc>
                  <w:tcPr>
                    <w:tcW w:w="2032" w:type="pct"/>
                  </w:tcPr>
                  <w:p w:rsidR="00021FC6" w:rsidRDefault="001A72A1">
                    <w:pPr>
                      <w:kinsoku w:val="0"/>
                      <w:overflowPunct w:val="0"/>
                      <w:autoSpaceDE w:val="0"/>
                      <w:autoSpaceDN w:val="0"/>
                      <w:adjustRightInd w:val="0"/>
                      <w:snapToGrid w:val="0"/>
                    </w:pPr>
                    <w:r>
                      <w:rPr>
                        <w:rFonts w:hint="eastAsia"/>
                      </w:rPr>
                      <w:t>归属于上市公司股东的净利润</w:t>
                    </w:r>
                  </w:p>
                </w:tc>
              </w:sdtContent>
            </w:sdt>
            <w:tc>
              <w:tcPr>
                <w:tcW w:w="1006" w:type="pct"/>
                <w:vAlign w:val="center"/>
              </w:tcPr>
              <w:p w:rsidR="00021FC6" w:rsidRDefault="00C15F6B">
                <w:pPr>
                  <w:kinsoku w:val="0"/>
                  <w:overflowPunct w:val="0"/>
                  <w:autoSpaceDE w:val="0"/>
                  <w:autoSpaceDN w:val="0"/>
                  <w:adjustRightInd w:val="0"/>
                  <w:snapToGrid w:val="0"/>
                  <w:jc w:val="right"/>
                </w:pPr>
                <w:r w:rsidRPr="00C15F6B">
                  <w:t>-48,096,384.70</w:t>
                </w:r>
              </w:p>
            </w:tc>
            <w:tc>
              <w:tcPr>
                <w:tcW w:w="990" w:type="pct"/>
                <w:vAlign w:val="center"/>
              </w:tcPr>
              <w:p w:rsidR="00021FC6" w:rsidRDefault="001A72A1">
                <w:pPr>
                  <w:kinsoku w:val="0"/>
                  <w:overflowPunct w:val="0"/>
                  <w:autoSpaceDE w:val="0"/>
                  <w:autoSpaceDN w:val="0"/>
                  <w:adjustRightInd w:val="0"/>
                  <w:snapToGrid w:val="0"/>
                  <w:jc w:val="right"/>
                  <w:rPr>
                    <w:bCs/>
                  </w:rPr>
                </w:pPr>
                <w:r>
                  <w:t>-24,903,555.60</w:t>
                </w:r>
              </w:p>
            </w:tc>
            <w:tc>
              <w:tcPr>
                <w:tcW w:w="972" w:type="pct"/>
                <w:vAlign w:val="center"/>
              </w:tcPr>
              <w:p w:rsidR="00021FC6" w:rsidRDefault="001A72A1">
                <w:pPr>
                  <w:kinsoku w:val="0"/>
                  <w:overflowPunct w:val="0"/>
                  <w:autoSpaceDE w:val="0"/>
                  <w:autoSpaceDN w:val="0"/>
                  <w:adjustRightInd w:val="0"/>
                  <w:snapToGrid w:val="0"/>
                  <w:jc w:val="right"/>
                </w:pPr>
                <w:r>
                  <w:t>不适用</w:t>
                </w:r>
              </w:p>
            </w:tc>
          </w:tr>
          <w:tr w:rsidR="00021FC6">
            <w:trPr>
              <w:trHeight w:val="285"/>
            </w:trPr>
            <w:sdt>
              <w:sdtPr>
                <w:tag w:val="_PLD_f59cc08add024388b79135816e85f0a1"/>
                <w:id w:val="-1608569322"/>
                <w:lock w:val="sdtLocked"/>
              </w:sdtPr>
              <w:sdtContent>
                <w:tc>
                  <w:tcPr>
                    <w:tcW w:w="2032" w:type="pct"/>
                  </w:tcPr>
                  <w:p w:rsidR="00021FC6" w:rsidRDefault="001A72A1">
                    <w:pPr>
                      <w:kinsoku w:val="0"/>
                      <w:overflowPunct w:val="0"/>
                      <w:autoSpaceDE w:val="0"/>
                      <w:autoSpaceDN w:val="0"/>
                      <w:adjustRightInd w:val="0"/>
                      <w:snapToGrid w:val="0"/>
                    </w:pPr>
                    <w:r>
                      <w:rPr>
                        <w:rFonts w:hint="eastAsia"/>
                      </w:rPr>
                      <w:t>归属于上市公司股东的扣除非经常性损益的净利润</w:t>
                    </w:r>
                  </w:p>
                </w:tc>
              </w:sdtContent>
            </w:sdt>
            <w:tc>
              <w:tcPr>
                <w:tcW w:w="1006" w:type="pct"/>
                <w:vAlign w:val="center"/>
              </w:tcPr>
              <w:p w:rsidR="00021FC6" w:rsidRDefault="005769E6">
                <w:pPr>
                  <w:kinsoku w:val="0"/>
                  <w:overflowPunct w:val="0"/>
                  <w:autoSpaceDE w:val="0"/>
                  <w:autoSpaceDN w:val="0"/>
                  <w:adjustRightInd w:val="0"/>
                  <w:snapToGrid w:val="0"/>
                  <w:jc w:val="right"/>
                </w:pPr>
                <w:r w:rsidRPr="005769E6">
                  <w:t>-66,969,896.39</w:t>
                </w:r>
              </w:p>
            </w:tc>
            <w:tc>
              <w:tcPr>
                <w:tcW w:w="990" w:type="pct"/>
                <w:vAlign w:val="center"/>
              </w:tcPr>
              <w:p w:rsidR="00021FC6" w:rsidRDefault="001A72A1">
                <w:pPr>
                  <w:kinsoku w:val="0"/>
                  <w:overflowPunct w:val="0"/>
                  <w:autoSpaceDE w:val="0"/>
                  <w:autoSpaceDN w:val="0"/>
                  <w:adjustRightInd w:val="0"/>
                  <w:snapToGrid w:val="0"/>
                  <w:jc w:val="right"/>
                  <w:rPr>
                    <w:bCs/>
                  </w:rPr>
                </w:pPr>
                <w:r>
                  <w:t>-36,799,680.51</w:t>
                </w:r>
              </w:p>
            </w:tc>
            <w:tc>
              <w:tcPr>
                <w:tcW w:w="972" w:type="pct"/>
                <w:vAlign w:val="center"/>
              </w:tcPr>
              <w:p w:rsidR="00021FC6" w:rsidRDefault="001A72A1">
                <w:pPr>
                  <w:kinsoku w:val="0"/>
                  <w:overflowPunct w:val="0"/>
                  <w:autoSpaceDE w:val="0"/>
                  <w:autoSpaceDN w:val="0"/>
                  <w:adjustRightInd w:val="0"/>
                  <w:snapToGrid w:val="0"/>
                  <w:jc w:val="right"/>
                </w:pPr>
                <w:r>
                  <w:t>不适用</w:t>
                </w:r>
              </w:p>
            </w:tc>
          </w:tr>
          <w:tr w:rsidR="00021FC6">
            <w:trPr>
              <w:trHeight w:val="285"/>
            </w:trPr>
            <w:sdt>
              <w:sdtPr>
                <w:tag w:val="_PLD_895da6708d8042d69e93b2530ead8964"/>
                <w:id w:val="1309900641"/>
                <w:lock w:val="sdtLocked"/>
              </w:sdtPr>
              <w:sdtContent>
                <w:tc>
                  <w:tcPr>
                    <w:tcW w:w="2032" w:type="pct"/>
                  </w:tcPr>
                  <w:p w:rsidR="00021FC6" w:rsidRDefault="001A72A1">
                    <w:pPr>
                      <w:kinsoku w:val="0"/>
                      <w:overflowPunct w:val="0"/>
                      <w:autoSpaceDE w:val="0"/>
                      <w:autoSpaceDN w:val="0"/>
                      <w:adjustRightInd w:val="0"/>
                      <w:snapToGrid w:val="0"/>
                      <w:rPr>
                        <w:highlight w:val="magenta"/>
                      </w:rPr>
                    </w:pPr>
                    <w:r>
                      <w:rPr>
                        <w:rFonts w:hint="eastAsia"/>
                      </w:rPr>
                      <w:t>经营活动产生的现金流量净额</w:t>
                    </w:r>
                  </w:p>
                </w:tc>
              </w:sdtContent>
            </w:sdt>
            <w:tc>
              <w:tcPr>
                <w:tcW w:w="1006" w:type="pct"/>
                <w:vAlign w:val="center"/>
              </w:tcPr>
              <w:p w:rsidR="00021FC6" w:rsidRDefault="001A72A1">
                <w:pPr>
                  <w:kinsoku w:val="0"/>
                  <w:overflowPunct w:val="0"/>
                  <w:autoSpaceDE w:val="0"/>
                  <w:autoSpaceDN w:val="0"/>
                  <w:adjustRightInd w:val="0"/>
                  <w:snapToGrid w:val="0"/>
                  <w:jc w:val="right"/>
                </w:pPr>
                <w:r>
                  <w:t>-146,924,746.89</w:t>
                </w:r>
              </w:p>
            </w:tc>
            <w:tc>
              <w:tcPr>
                <w:tcW w:w="990" w:type="pct"/>
                <w:vAlign w:val="center"/>
              </w:tcPr>
              <w:p w:rsidR="00021FC6" w:rsidRDefault="001A72A1">
                <w:pPr>
                  <w:kinsoku w:val="0"/>
                  <w:overflowPunct w:val="0"/>
                  <w:autoSpaceDE w:val="0"/>
                  <w:autoSpaceDN w:val="0"/>
                  <w:adjustRightInd w:val="0"/>
                  <w:snapToGrid w:val="0"/>
                  <w:jc w:val="right"/>
                </w:pPr>
                <w:r>
                  <w:t>-117,160,820.87</w:t>
                </w:r>
              </w:p>
            </w:tc>
            <w:tc>
              <w:tcPr>
                <w:tcW w:w="972" w:type="pct"/>
                <w:vAlign w:val="center"/>
              </w:tcPr>
              <w:p w:rsidR="00021FC6" w:rsidRDefault="001A72A1">
                <w:pPr>
                  <w:kinsoku w:val="0"/>
                  <w:overflowPunct w:val="0"/>
                  <w:autoSpaceDE w:val="0"/>
                  <w:autoSpaceDN w:val="0"/>
                  <w:adjustRightInd w:val="0"/>
                  <w:snapToGrid w:val="0"/>
                  <w:jc w:val="right"/>
                </w:pPr>
                <w:r>
                  <w:t>不适用</w:t>
                </w:r>
              </w:p>
            </w:tc>
          </w:tr>
          <w:tr w:rsidR="00021FC6">
            <w:trPr>
              <w:trHeight w:val="533"/>
            </w:trPr>
            <w:tc>
              <w:tcPr>
                <w:tcW w:w="2032" w:type="pct"/>
                <w:vAlign w:val="center"/>
              </w:tcPr>
              <w:p w:rsidR="00021FC6" w:rsidRDefault="00021FC6">
                <w:pPr>
                  <w:kinsoku w:val="0"/>
                  <w:overflowPunct w:val="0"/>
                  <w:autoSpaceDE w:val="0"/>
                  <w:autoSpaceDN w:val="0"/>
                  <w:adjustRightInd w:val="0"/>
                  <w:snapToGrid w:val="0"/>
                  <w:jc w:val="center"/>
                </w:pPr>
              </w:p>
            </w:tc>
            <w:sdt>
              <w:sdtPr>
                <w:tag w:val="_PLD_b75e9aa554cc48539ab9de572d244f45"/>
                <w:id w:val="-102883437"/>
                <w:lock w:val="sdtLocked"/>
              </w:sdtPr>
              <w:sdtContent>
                <w:tc>
                  <w:tcPr>
                    <w:tcW w:w="1006" w:type="pct"/>
                    <w:vAlign w:val="center"/>
                  </w:tcPr>
                  <w:p w:rsidR="00021FC6" w:rsidRDefault="001A72A1">
                    <w:pPr>
                      <w:kinsoku w:val="0"/>
                      <w:overflowPunct w:val="0"/>
                      <w:autoSpaceDE w:val="0"/>
                      <w:autoSpaceDN w:val="0"/>
                      <w:adjustRightInd w:val="0"/>
                      <w:snapToGrid w:val="0"/>
                      <w:jc w:val="center"/>
                    </w:pPr>
                    <w:r>
                      <w:t>本报告期末</w:t>
                    </w:r>
                  </w:p>
                </w:tc>
              </w:sdtContent>
            </w:sdt>
            <w:sdt>
              <w:sdtPr>
                <w:tag w:val="_PLD_7425b2bc6a39452296814978a781ba72"/>
                <w:id w:val="-1717966819"/>
                <w:lock w:val="sdtLocked"/>
              </w:sdtPr>
              <w:sdtContent>
                <w:tc>
                  <w:tcPr>
                    <w:tcW w:w="990" w:type="pct"/>
                    <w:vAlign w:val="center"/>
                  </w:tcPr>
                  <w:p w:rsidR="00021FC6" w:rsidRDefault="001A72A1">
                    <w:pPr>
                      <w:kinsoku w:val="0"/>
                      <w:overflowPunct w:val="0"/>
                      <w:autoSpaceDE w:val="0"/>
                      <w:autoSpaceDN w:val="0"/>
                      <w:adjustRightInd w:val="0"/>
                      <w:snapToGrid w:val="0"/>
                      <w:jc w:val="center"/>
                    </w:pPr>
                    <w:r>
                      <w:t>上年度末</w:t>
                    </w:r>
                  </w:p>
                </w:tc>
              </w:sdtContent>
            </w:sdt>
            <w:sdt>
              <w:sdtPr>
                <w:tag w:val="_PLD_7a1ba9a6d9b54e51bd320f47b6233184"/>
                <w:id w:val="463016659"/>
                <w:lock w:val="sdtLocked"/>
              </w:sdtPr>
              <w:sdtContent>
                <w:tc>
                  <w:tcPr>
                    <w:tcW w:w="972" w:type="pct"/>
                    <w:vAlign w:val="center"/>
                  </w:tcPr>
                  <w:p w:rsidR="00021FC6" w:rsidRDefault="001A72A1">
                    <w:pPr>
                      <w:kinsoku w:val="0"/>
                      <w:overflowPunct w:val="0"/>
                      <w:autoSpaceDE w:val="0"/>
                      <w:autoSpaceDN w:val="0"/>
                      <w:adjustRightInd w:val="0"/>
                      <w:snapToGrid w:val="0"/>
                      <w:jc w:val="center"/>
                    </w:pPr>
                    <w:r>
                      <w:t>本报告期末比上年度末增减</w:t>
                    </w:r>
                    <w:r>
                      <w:t>(%)</w:t>
                    </w:r>
                  </w:p>
                </w:tc>
              </w:sdtContent>
            </w:sdt>
          </w:tr>
          <w:tr w:rsidR="00021FC6">
            <w:trPr>
              <w:trHeight w:val="285"/>
            </w:trPr>
            <w:sdt>
              <w:sdtPr>
                <w:tag w:val="_PLD_c12ab31af03f46e4bd02eb659877c070"/>
                <w:id w:val="-2023776135"/>
                <w:lock w:val="sdtLocked"/>
              </w:sdtPr>
              <w:sdtContent>
                <w:tc>
                  <w:tcPr>
                    <w:tcW w:w="2032" w:type="pct"/>
                  </w:tcPr>
                  <w:p w:rsidR="00021FC6" w:rsidRDefault="001A72A1">
                    <w:pPr>
                      <w:kinsoku w:val="0"/>
                      <w:overflowPunct w:val="0"/>
                      <w:autoSpaceDE w:val="0"/>
                      <w:autoSpaceDN w:val="0"/>
                      <w:adjustRightInd w:val="0"/>
                      <w:snapToGrid w:val="0"/>
                    </w:pPr>
                    <w:r>
                      <w:rPr>
                        <w:rFonts w:hint="eastAsia"/>
                      </w:rPr>
                      <w:t>归属于上市公司股东的净资产</w:t>
                    </w:r>
                  </w:p>
                </w:tc>
              </w:sdtContent>
            </w:sdt>
            <w:tc>
              <w:tcPr>
                <w:tcW w:w="1006" w:type="pct"/>
                <w:vAlign w:val="center"/>
              </w:tcPr>
              <w:p w:rsidR="00021FC6" w:rsidRDefault="00C15F6B">
                <w:pPr>
                  <w:kinsoku w:val="0"/>
                  <w:overflowPunct w:val="0"/>
                  <w:autoSpaceDE w:val="0"/>
                  <w:autoSpaceDN w:val="0"/>
                  <w:adjustRightInd w:val="0"/>
                  <w:snapToGrid w:val="0"/>
                  <w:jc w:val="right"/>
                </w:pPr>
                <w:r>
                  <w:t>1,319,293,193.09</w:t>
                </w:r>
              </w:p>
            </w:tc>
            <w:tc>
              <w:tcPr>
                <w:tcW w:w="990" w:type="pct"/>
                <w:vAlign w:val="center"/>
              </w:tcPr>
              <w:p w:rsidR="00021FC6" w:rsidRDefault="001A72A1">
                <w:pPr>
                  <w:kinsoku w:val="0"/>
                  <w:overflowPunct w:val="0"/>
                  <w:autoSpaceDE w:val="0"/>
                  <w:autoSpaceDN w:val="0"/>
                  <w:adjustRightInd w:val="0"/>
                  <w:snapToGrid w:val="0"/>
                  <w:jc w:val="right"/>
                  <w:rPr>
                    <w:bCs/>
                  </w:rPr>
                </w:pPr>
                <w:r>
                  <w:t>1,395,157,382.16</w:t>
                </w:r>
              </w:p>
            </w:tc>
            <w:tc>
              <w:tcPr>
                <w:tcW w:w="972" w:type="pct"/>
                <w:vAlign w:val="center"/>
              </w:tcPr>
              <w:p w:rsidR="00021FC6" w:rsidRDefault="00420BA5">
                <w:pPr>
                  <w:kinsoku w:val="0"/>
                  <w:overflowPunct w:val="0"/>
                  <w:autoSpaceDE w:val="0"/>
                  <w:autoSpaceDN w:val="0"/>
                  <w:adjustRightInd w:val="0"/>
                  <w:snapToGrid w:val="0"/>
                  <w:jc w:val="right"/>
                </w:pPr>
                <w:r w:rsidRPr="00420BA5">
                  <w:t>-5.44%</w:t>
                </w:r>
              </w:p>
            </w:tc>
          </w:tr>
          <w:tr w:rsidR="00021FC6">
            <w:trPr>
              <w:trHeight w:val="285"/>
            </w:trPr>
            <w:sdt>
              <w:sdtPr>
                <w:tag w:val="_PLD_c9e79cad72304cada434a9145656a31f"/>
                <w:id w:val="-1632009347"/>
                <w:lock w:val="sdtLocked"/>
              </w:sdtPr>
              <w:sdtContent>
                <w:tc>
                  <w:tcPr>
                    <w:tcW w:w="2032" w:type="pct"/>
                  </w:tcPr>
                  <w:p w:rsidR="00021FC6" w:rsidRDefault="001A72A1">
                    <w:pPr>
                      <w:kinsoku w:val="0"/>
                      <w:overflowPunct w:val="0"/>
                      <w:autoSpaceDE w:val="0"/>
                      <w:autoSpaceDN w:val="0"/>
                      <w:adjustRightInd w:val="0"/>
                      <w:snapToGrid w:val="0"/>
                    </w:pPr>
                    <w:r>
                      <w:rPr>
                        <w:rFonts w:hint="eastAsia"/>
                      </w:rPr>
                      <w:t>总资产</w:t>
                    </w:r>
                  </w:p>
                </w:tc>
              </w:sdtContent>
            </w:sdt>
            <w:tc>
              <w:tcPr>
                <w:tcW w:w="1006" w:type="pct"/>
                <w:vAlign w:val="center"/>
              </w:tcPr>
              <w:p w:rsidR="00021FC6" w:rsidRDefault="00C15F6B">
                <w:pPr>
                  <w:kinsoku w:val="0"/>
                  <w:overflowPunct w:val="0"/>
                  <w:autoSpaceDE w:val="0"/>
                  <w:autoSpaceDN w:val="0"/>
                  <w:adjustRightInd w:val="0"/>
                  <w:snapToGrid w:val="0"/>
                  <w:jc w:val="right"/>
                </w:pPr>
                <w:r>
                  <w:t>1,709,727,123.97</w:t>
                </w:r>
              </w:p>
            </w:tc>
            <w:tc>
              <w:tcPr>
                <w:tcW w:w="990" w:type="pct"/>
                <w:vAlign w:val="center"/>
              </w:tcPr>
              <w:p w:rsidR="00021FC6" w:rsidRDefault="001A72A1">
                <w:pPr>
                  <w:kinsoku w:val="0"/>
                  <w:overflowPunct w:val="0"/>
                  <w:autoSpaceDE w:val="0"/>
                  <w:autoSpaceDN w:val="0"/>
                  <w:adjustRightInd w:val="0"/>
                  <w:snapToGrid w:val="0"/>
                  <w:jc w:val="right"/>
                  <w:rPr>
                    <w:bCs/>
                  </w:rPr>
                </w:pPr>
                <w:r>
                  <w:t>1,903,713,079.42</w:t>
                </w:r>
              </w:p>
            </w:tc>
            <w:tc>
              <w:tcPr>
                <w:tcW w:w="972" w:type="pct"/>
                <w:vAlign w:val="center"/>
              </w:tcPr>
              <w:p w:rsidR="00021FC6" w:rsidRDefault="00420BA5">
                <w:pPr>
                  <w:kinsoku w:val="0"/>
                  <w:overflowPunct w:val="0"/>
                  <w:autoSpaceDE w:val="0"/>
                  <w:autoSpaceDN w:val="0"/>
                  <w:adjustRightInd w:val="0"/>
                  <w:snapToGrid w:val="0"/>
                  <w:jc w:val="right"/>
                </w:pPr>
                <w:r w:rsidRPr="00420BA5">
                  <w:t>-10.19%</w:t>
                </w:r>
              </w:p>
            </w:tc>
          </w:tr>
        </w:tbl>
        <w:p w:rsidR="00021FC6" w:rsidRDefault="00477056"/>
      </w:sdtContent>
    </w:sdt>
    <w:p w:rsidR="00021FC6" w:rsidRDefault="001A72A1">
      <w:pPr>
        <w:pStyle w:val="3"/>
        <w:numPr>
          <w:ilvl w:val="1"/>
          <w:numId w:val="4"/>
        </w:numPr>
        <w:rPr>
          <w:rFonts w:ascii="宋体" w:hAnsi="宋体"/>
          <w:szCs w:val="21"/>
        </w:rPr>
      </w:pPr>
      <w:r>
        <w:rPr>
          <w:rFonts w:ascii="宋体" w:hAnsi="宋体"/>
        </w:rPr>
        <w:t>主要财务指标</w:t>
      </w:r>
    </w:p>
    <w:bookmarkEnd w:id="15" w:displacedByCustomXml="next"/>
    <w:sdt>
      <w:sdtPr>
        <w:rPr>
          <w:rFonts w:ascii="宋体" w:hAnsi="宋体"/>
        </w:rPr>
        <w:alias w:val="选项模块:主要财务指标(无追溯)"/>
        <w:tag w:val="_GBC_b44cc48c2c094fe699f563d257345cf5"/>
        <w:id w:val="21348667"/>
        <w:lock w:val="sdtLocked"/>
        <w:placeholder>
          <w:docPart w:val="GBC22222222222222222222222222222"/>
        </w:placeholder>
      </w:sdtPr>
      <w:sdtContent>
        <w:tbl>
          <w:tblPr>
            <w:tblStyle w:val="af3"/>
            <w:tblW w:w="0" w:type="auto"/>
            <w:tblLook w:val="04A0"/>
          </w:tblPr>
          <w:tblGrid>
            <w:gridCol w:w="3652"/>
            <w:gridCol w:w="1701"/>
            <w:gridCol w:w="1843"/>
            <w:gridCol w:w="1852"/>
          </w:tblGrid>
          <w:tr w:rsidR="00021FC6">
            <w:sdt>
              <w:sdtPr>
                <w:rPr>
                  <w:rFonts w:ascii="宋体" w:hAnsi="宋体"/>
                </w:rPr>
                <w:tag w:val="_PLD_b12e929543994adfbc7a21fe743cd125"/>
                <w:id w:val="25753228"/>
                <w:lock w:val="sdtLocked"/>
              </w:sdtPr>
              <w:sdtEndPr>
                <w:rPr>
                  <w:rFonts w:ascii="Times New Roman" w:hAnsi="Times New Roman"/>
                </w:rPr>
              </w:sdtEndPr>
              <w:sdtContent>
                <w:tc>
                  <w:tcPr>
                    <w:tcW w:w="3652" w:type="dxa"/>
                    <w:vAlign w:val="center"/>
                  </w:tcPr>
                  <w:p w:rsidR="00021FC6" w:rsidRDefault="001A72A1">
                    <w:pPr>
                      <w:kinsoku w:val="0"/>
                      <w:overflowPunct w:val="0"/>
                      <w:autoSpaceDE w:val="0"/>
                      <w:autoSpaceDN w:val="0"/>
                      <w:adjustRightInd w:val="0"/>
                      <w:snapToGrid w:val="0"/>
                      <w:jc w:val="center"/>
                    </w:pPr>
                    <w:r>
                      <w:t>主要财务指标</w:t>
                    </w:r>
                  </w:p>
                </w:tc>
              </w:sdtContent>
            </w:sdt>
            <w:sdt>
              <w:sdtPr>
                <w:tag w:val="_PLD_d04f89449ff14c5fa39e871117b7e9e2"/>
                <w:id w:val="-991559303"/>
                <w:lock w:val="sdtLocked"/>
              </w:sdtPr>
              <w:sdtContent>
                <w:tc>
                  <w:tcPr>
                    <w:tcW w:w="1701" w:type="dxa"/>
                    <w:vAlign w:val="center"/>
                  </w:tcPr>
                  <w:p w:rsidR="00021FC6" w:rsidRDefault="001A72A1">
                    <w:pPr>
                      <w:kinsoku w:val="0"/>
                      <w:overflowPunct w:val="0"/>
                      <w:autoSpaceDE w:val="0"/>
                      <w:autoSpaceDN w:val="0"/>
                      <w:adjustRightInd w:val="0"/>
                      <w:snapToGrid w:val="0"/>
                      <w:jc w:val="center"/>
                    </w:pPr>
                    <w:r>
                      <w:t>本报告期</w:t>
                    </w:r>
                  </w:p>
                  <w:p w:rsidR="00021FC6" w:rsidRDefault="001A72A1">
                    <w:pPr>
                      <w:kinsoku w:val="0"/>
                      <w:overflowPunct w:val="0"/>
                      <w:autoSpaceDE w:val="0"/>
                      <w:autoSpaceDN w:val="0"/>
                      <w:adjustRightInd w:val="0"/>
                      <w:snapToGrid w:val="0"/>
                      <w:jc w:val="center"/>
                    </w:pPr>
                    <w:r>
                      <w:t>（</w:t>
                    </w:r>
                    <w:r>
                      <w:t>1</w:t>
                    </w:r>
                    <w:r>
                      <w:t>－</w:t>
                    </w:r>
                    <w:r>
                      <w:t>6</w:t>
                    </w:r>
                    <w:r>
                      <w:t>月）</w:t>
                    </w:r>
                  </w:p>
                </w:tc>
              </w:sdtContent>
            </w:sdt>
            <w:sdt>
              <w:sdtPr>
                <w:tag w:val="_PLD_bdb91a2a58254a0e945eecc5aef91521"/>
                <w:id w:val="-876928925"/>
                <w:lock w:val="sdtLocked"/>
              </w:sdtPr>
              <w:sdtContent>
                <w:tc>
                  <w:tcPr>
                    <w:tcW w:w="1843" w:type="dxa"/>
                    <w:vAlign w:val="center"/>
                  </w:tcPr>
                  <w:p w:rsidR="00021FC6" w:rsidRDefault="001A72A1">
                    <w:pPr>
                      <w:kinsoku w:val="0"/>
                      <w:overflowPunct w:val="0"/>
                      <w:autoSpaceDE w:val="0"/>
                      <w:autoSpaceDN w:val="0"/>
                      <w:adjustRightInd w:val="0"/>
                      <w:snapToGrid w:val="0"/>
                      <w:jc w:val="center"/>
                    </w:pPr>
                    <w:r>
                      <w:t>上年同期</w:t>
                    </w:r>
                  </w:p>
                </w:tc>
              </w:sdtContent>
            </w:sdt>
            <w:sdt>
              <w:sdtPr>
                <w:tag w:val="_PLD_08306889e5b040aa83784b3f6db386f1"/>
                <w:id w:val="-688448756"/>
                <w:lock w:val="sdtLocked"/>
              </w:sdtPr>
              <w:sdtContent>
                <w:tc>
                  <w:tcPr>
                    <w:tcW w:w="1852" w:type="dxa"/>
                    <w:vAlign w:val="center"/>
                  </w:tcPr>
                  <w:p w:rsidR="00021FC6" w:rsidRDefault="001A72A1">
                    <w:pPr>
                      <w:kinsoku w:val="0"/>
                      <w:overflowPunct w:val="0"/>
                      <w:autoSpaceDE w:val="0"/>
                      <w:autoSpaceDN w:val="0"/>
                      <w:adjustRightInd w:val="0"/>
                      <w:snapToGrid w:val="0"/>
                      <w:jc w:val="center"/>
                    </w:pPr>
                    <w:r>
                      <w:t>本报告期比上年同期增减</w:t>
                    </w:r>
                    <w:r>
                      <w:t>(%)</w:t>
                    </w:r>
                  </w:p>
                </w:tc>
              </w:sdtContent>
            </w:sdt>
          </w:tr>
          <w:tr w:rsidR="00021FC6">
            <w:sdt>
              <w:sdtPr>
                <w:tag w:val="_PLD_089671b43cd048bda3f42f7ff187200a"/>
                <w:id w:val="-612977579"/>
                <w:lock w:val="sdtLocked"/>
              </w:sdtPr>
              <w:sdtContent>
                <w:tc>
                  <w:tcPr>
                    <w:tcW w:w="3652" w:type="dxa"/>
                  </w:tcPr>
                  <w:p w:rsidR="00021FC6" w:rsidRDefault="001A72A1">
                    <w:pPr>
                      <w:kinsoku w:val="0"/>
                      <w:overflowPunct w:val="0"/>
                      <w:autoSpaceDE w:val="0"/>
                      <w:autoSpaceDN w:val="0"/>
                      <w:adjustRightInd w:val="0"/>
                      <w:snapToGrid w:val="0"/>
                    </w:pPr>
                    <w:r>
                      <w:t>基本每股收益（元／股）</w:t>
                    </w:r>
                  </w:p>
                </w:tc>
              </w:sdtContent>
            </w:sdt>
            <w:tc>
              <w:tcPr>
                <w:tcW w:w="1701" w:type="dxa"/>
                <w:vAlign w:val="center"/>
              </w:tcPr>
              <w:p w:rsidR="00021FC6" w:rsidRDefault="001A72A1">
                <w:pPr>
                  <w:kinsoku w:val="0"/>
                  <w:overflowPunct w:val="0"/>
                  <w:autoSpaceDE w:val="0"/>
                  <w:autoSpaceDN w:val="0"/>
                  <w:adjustRightInd w:val="0"/>
                  <w:snapToGrid w:val="0"/>
                  <w:jc w:val="right"/>
                </w:pPr>
                <w:r>
                  <w:t>-0.21</w:t>
                </w:r>
              </w:p>
            </w:tc>
            <w:tc>
              <w:tcPr>
                <w:tcW w:w="1843" w:type="dxa"/>
                <w:vAlign w:val="center"/>
              </w:tcPr>
              <w:p w:rsidR="00021FC6" w:rsidRDefault="001A72A1">
                <w:pPr>
                  <w:kinsoku w:val="0"/>
                  <w:overflowPunct w:val="0"/>
                  <w:autoSpaceDE w:val="0"/>
                  <w:autoSpaceDN w:val="0"/>
                  <w:adjustRightInd w:val="0"/>
                  <w:snapToGrid w:val="0"/>
                  <w:jc w:val="right"/>
                </w:pPr>
                <w:r>
                  <w:t>-0.11</w:t>
                </w:r>
              </w:p>
            </w:tc>
            <w:tc>
              <w:tcPr>
                <w:tcW w:w="1852" w:type="dxa"/>
                <w:vAlign w:val="center"/>
              </w:tcPr>
              <w:p w:rsidR="00021FC6" w:rsidRDefault="001A72A1">
                <w:pPr>
                  <w:kinsoku w:val="0"/>
                  <w:overflowPunct w:val="0"/>
                  <w:autoSpaceDE w:val="0"/>
                  <w:autoSpaceDN w:val="0"/>
                  <w:adjustRightInd w:val="0"/>
                  <w:snapToGrid w:val="0"/>
                  <w:jc w:val="right"/>
                </w:pPr>
                <w:r>
                  <w:t>不适用</w:t>
                </w:r>
              </w:p>
            </w:tc>
          </w:tr>
          <w:tr w:rsidR="00021FC6">
            <w:sdt>
              <w:sdtPr>
                <w:tag w:val="_PLD_b53c618810f6494198af9022cf5f9c92"/>
                <w:id w:val="1962528046"/>
                <w:lock w:val="sdtLocked"/>
              </w:sdtPr>
              <w:sdtContent>
                <w:tc>
                  <w:tcPr>
                    <w:tcW w:w="3652" w:type="dxa"/>
                  </w:tcPr>
                  <w:p w:rsidR="00021FC6" w:rsidRDefault="001A72A1">
                    <w:pPr>
                      <w:kinsoku w:val="0"/>
                      <w:overflowPunct w:val="0"/>
                      <w:autoSpaceDE w:val="0"/>
                      <w:autoSpaceDN w:val="0"/>
                      <w:adjustRightInd w:val="0"/>
                      <w:snapToGrid w:val="0"/>
                    </w:pPr>
                    <w:r>
                      <w:t>稀释每股收益（元／股）</w:t>
                    </w:r>
                  </w:p>
                </w:tc>
              </w:sdtContent>
            </w:sdt>
            <w:tc>
              <w:tcPr>
                <w:tcW w:w="1701" w:type="dxa"/>
                <w:vAlign w:val="center"/>
              </w:tcPr>
              <w:p w:rsidR="00021FC6" w:rsidRDefault="001A72A1">
                <w:pPr>
                  <w:kinsoku w:val="0"/>
                  <w:overflowPunct w:val="0"/>
                  <w:autoSpaceDE w:val="0"/>
                  <w:autoSpaceDN w:val="0"/>
                  <w:adjustRightInd w:val="0"/>
                  <w:snapToGrid w:val="0"/>
                  <w:jc w:val="right"/>
                </w:pPr>
                <w:r>
                  <w:t>-0.21</w:t>
                </w:r>
              </w:p>
            </w:tc>
            <w:tc>
              <w:tcPr>
                <w:tcW w:w="1843" w:type="dxa"/>
                <w:vAlign w:val="center"/>
              </w:tcPr>
              <w:p w:rsidR="00021FC6" w:rsidRDefault="001A72A1">
                <w:pPr>
                  <w:kinsoku w:val="0"/>
                  <w:overflowPunct w:val="0"/>
                  <w:autoSpaceDE w:val="0"/>
                  <w:autoSpaceDN w:val="0"/>
                  <w:adjustRightInd w:val="0"/>
                  <w:snapToGrid w:val="0"/>
                  <w:jc w:val="right"/>
                </w:pPr>
                <w:r>
                  <w:t>-0.11</w:t>
                </w:r>
              </w:p>
            </w:tc>
            <w:tc>
              <w:tcPr>
                <w:tcW w:w="1852" w:type="dxa"/>
                <w:vAlign w:val="center"/>
              </w:tcPr>
              <w:p w:rsidR="00021FC6" w:rsidRDefault="001A72A1">
                <w:pPr>
                  <w:kinsoku w:val="0"/>
                  <w:overflowPunct w:val="0"/>
                  <w:autoSpaceDE w:val="0"/>
                  <w:autoSpaceDN w:val="0"/>
                  <w:adjustRightInd w:val="0"/>
                  <w:snapToGrid w:val="0"/>
                  <w:jc w:val="right"/>
                </w:pPr>
                <w:r>
                  <w:t>不适用</w:t>
                </w:r>
              </w:p>
            </w:tc>
          </w:tr>
          <w:tr w:rsidR="00021FC6">
            <w:sdt>
              <w:sdtPr>
                <w:tag w:val="_PLD_7995656a90ee4448a470f6a06fe39000"/>
                <w:id w:val="-865214815"/>
                <w:lock w:val="sdtLocked"/>
              </w:sdtPr>
              <w:sdtContent>
                <w:tc>
                  <w:tcPr>
                    <w:tcW w:w="3652" w:type="dxa"/>
                  </w:tcPr>
                  <w:p w:rsidR="00021FC6" w:rsidRDefault="001A72A1">
                    <w:pPr>
                      <w:kinsoku w:val="0"/>
                      <w:overflowPunct w:val="0"/>
                      <w:autoSpaceDE w:val="0"/>
                      <w:autoSpaceDN w:val="0"/>
                      <w:adjustRightInd w:val="0"/>
                      <w:snapToGrid w:val="0"/>
                    </w:pPr>
                    <w:r>
                      <w:t>扣除非经常性损益后的基本每股收益（元／股）</w:t>
                    </w:r>
                  </w:p>
                </w:tc>
              </w:sdtContent>
            </w:sdt>
            <w:tc>
              <w:tcPr>
                <w:tcW w:w="1701" w:type="dxa"/>
                <w:vAlign w:val="center"/>
              </w:tcPr>
              <w:p w:rsidR="00021FC6" w:rsidRDefault="001A72A1">
                <w:pPr>
                  <w:kinsoku w:val="0"/>
                  <w:overflowPunct w:val="0"/>
                  <w:autoSpaceDE w:val="0"/>
                  <w:autoSpaceDN w:val="0"/>
                  <w:adjustRightInd w:val="0"/>
                  <w:snapToGrid w:val="0"/>
                  <w:jc w:val="right"/>
                </w:pPr>
                <w:r>
                  <w:t>-0.29</w:t>
                </w:r>
              </w:p>
            </w:tc>
            <w:tc>
              <w:tcPr>
                <w:tcW w:w="1843" w:type="dxa"/>
                <w:vAlign w:val="center"/>
              </w:tcPr>
              <w:p w:rsidR="00021FC6" w:rsidRDefault="001A72A1">
                <w:pPr>
                  <w:kinsoku w:val="0"/>
                  <w:overflowPunct w:val="0"/>
                  <w:autoSpaceDE w:val="0"/>
                  <w:autoSpaceDN w:val="0"/>
                  <w:adjustRightInd w:val="0"/>
                  <w:snapToGrid w:val="0"/>
                  <w:jc w:val="right"/>
                </w:pPr>
                <w:r>
                  <w:t>-0.16</w:t>
                </w:r>
              </w:p>
            </w:tc>
            <w:tc>
              <w:tcPr>
                <w:tcW w:w="1852" w:type="dxa"/>
                <w:vAlign w:val="center"/>
              </w:tcPr>
              <w:p w:rsidR="00021FC6" w:rsidRDefault="001A72A1">
                <w:pPr>
                  <w:kinsoku w:val="0"/>
                  <w:overflowPunct w:val="0"/>
                  <w:autoSpaceDE w:val="0"/>
                  <w:autoSpaceDN w:val="0"/>
                  <w:adjustRightInd w:val="0"/>
                  <w:snapToGrid w:val="0"/>
                  <w:jc w:val="right"/>
                </w:pPr>
                <w:r>
                  <w:t>不适用</w:t>
                </w:r>
              </w:p>
            </w:tc>
          </w:tr>
          <w:tr w:rsidR="00021FC6">
            <w:sdt>
              <w:sdtPr>
                <w:tag w:val="_PLD_7ae3fa8992794ff1bdf49e4e770ce96d"/>
                <w:id w:val="846518654"/>
                <w:lock w:val="sdtLocked"/>
              </w:sdtPr>
              <w:sdtContent>
                <w:tc>
                  <w:tcPr>
                    <w:tcW w:w="3652" w:type="dxa"/>
                  </w:tcPr>
                  <w:p w:rsidR="00021FC6" w:rsidRDefault="001A72A1">
                    <w:pPr>
                      <w:kinsoku w:val="0"/>
                      <w:overflowPunct w:val="0"/>
                      <w:autoSpaceDE w:val="0"/>
                      <w:autoSpaceDN w:val="0"/>
                      <w:adjustRightInd w:val="0"/>
                      <w:snapToGrid w:val="0"/>
                    </w:pPr>
                    <w:r>
                      <w:t>加权平均净资产收益率（</w:t>
                    </w:r>
                    <w:r>
                      <w:t>%</w:t>
                    </w:r>
                    <w:r>
                      <w:t>）</w:t>
                    </w:r>
                  </w:p>
                </w:tc>
              </w:sdtContent>
            </w:sdt>
            <w:tc>
              <w:tcPr>
                <w:tcW w:w="1701" w:type="dxa"/>
                <w:vAlign w:val="center"/>
              </w:tcPr>
              <w:p w:rsidR="00021FC6" w:rsidRDefault="001A72A1" w:rsidP="00593992">
                <w:pPr>
                  <w:kinsoku w:val="0"/>
                  <w:overflowPunct w:val="0"/>
                  <w:autoSpaceDE w:val="0"/>
                  <w:autoSpaceDN w:val="0"/>
                  <w:adjustRightInd w:val="0"/>
                  <w:snapToGrid w:val="0"/>
                  <w:jc w:val="right"/>
                </w:pPr>
                <w:r>
                  <w:t>-3.</w:t>
                </w:r>
                <w:r w:rsidR="00593992">
                  <w:rPr>
                    <w:rFonts w:hint="eastAsia"/>
                  </w:rPr>
                  <w:t>50</w:t>
                </w:r>
              </w:p>
            </w:tc>
            <w:tc>
              <w:tcPr>
                <w:tcW w:w="1843" w:type="dxa"/>
                <w:vAlign w:val="center"/>
              </w:tcPr>
              <w:p w:rsidR="00021FC6" w:rsidRDefault="001A72A1" w:rsidP="00121884">
                <w:pPr>
                  <w:kinsoku w:val="0"/>
                  <w:overflowPunct w:val="0"/>
                  <w:autoSpaceDE w:val="0"/>
                  <w:autoSpaceDN w:val="0"/>
                  <w:adjustRightInd w:val="0"/>
                  <w:snapToGrid w:val="0"/>
                  <w:jc w:val="right"/>
                </w:pPr>
                <w:r>
                  <w:t>-1.89</w:t>
                </w:r>
              </w:p>
            </w:tc>
            <w:tc>
              <w:tcPr>
                <w:tcW w:w="1852" w:type="dxa"/>
                <w:vAlign w:val="center"/>
              </w:tcPr>
              <w:p w:rsidR="00021FC6" w:rsidRDefault="00593992">
                <w:pPr>
                  <w:kinsoku w:val="0"/>
                  <w:overflowPunct w:val="0"/>
                  <w:autoSpaceDE w:val="0"/>
                  <w:autoSpaceDN w:val="0"/>
                  <w:adjustRightInd w:val="0"/>
                  <w:snapToGrid w:val="0"/>
                  <w:jc w:val="right"/>
                </w:pPr>
                <w:r>
                  <w:rPr>
                    <w:rFonts w:hint="eastAsia"/>
                  </w:rPr>
                  <w:t>减少</w:t>
                </w:r>
                <w:r>
                  <w:rPr>
                    <w:rFonts w:hint="eastAsia"/>
                  </w:rPr>
                  <w:t>1.61</w:t>
                </w:r>
                <w:r>
                  <w:rPr>
                    <w:rFonts w:hint="eastAsia"/>
                  </w:rPr>
                  <w:t>个百分点</w:t>
                </w:r>
              </w:p>
            </w:tc>
          </w:tr>
          <w:tr w:rsidR="00021FC6">
            <w:sdt>
              <w:sdtPr>
                <w:tag w:val="_PLD_37d92f3112bf450196ad8233f93a5237"/>
                <w:id w:val="599922646"/>
                <w:lock w:val="sdtLocked"/>
              </w:sdtPr>
              <w:sdtContent>
                <w:tc>
                  <w:tcPr>
                    <w:tcW w:w="3652" w:type="dxa"/>
                  </w:tcPr>
                  <w:p w:rsidR="00021FC6" w:rsidRDefault="001A72A1">
                    <w:pPr>
                      <w:kinsoku w:val="0"/>
                      <w:overflowPunct w:val="0"/>
                      <w:autoSpaceDE w:val="0"/>
                      <w:autoSpaceDN w:val="0"/>
                      <w:adjustRightInd w:val="0"/>
                      <w:snapToGrid w:val="0"/>
                    </w:pPr>
                    <w:r>
                      <w:t>扣除非经常性损益后的加权平均净资产收益率（</w:t>
                    </w:r>
                    <w:r>
                      <w:t>%</w:t>
                    </w:r>
                    <w:r>
                      <w:t>）</w:t>
                    </w:r>
                  </w:p>
                </w:tc>
              </w:sdtContent>
            </w:sdt>
            <w:tc>
              <w:tcPr>
                <w:tcW w:w="1701" w:type="dxa"/>
                <w:vAlign w:val="center"/>
              </w:tcPr>
              <w:p w:rsidR="00021FC6" w:rsidRDefault="001A72A1" w:rsidP="00121884">
                <w:pPr>
                  <w:kinsoku w:val="0"/>
                  <w:overflowPunct w:val="0"/>
                  <w:autoSpaceDE w:val="0"/>
                  <w:autoSpaceDN w:val="0"/>
                  <w:adjustRightInd w:val="0"/>
                  <w:snapToGrid w:val="0"/>
                  <w:jc w:val="right"/>
                </w:pPr>
                <w:r>
                  <w:t>-4.8</w:t>
                </w:r>
                <w:r w:rsidR="00D27E3D">
                  <w:rPr>
                    <w:rFonts w:hint="eastAsia"/>
                  </w:rPr>
                  <w:t>8</w:t>
                </w:r>
              </w:p>
            </w:tc>
            <w:tc>
              <w:tcPr>
                <w:tcW w:w="1843" w:type="dxa"/>
                <w:vAlign w:val="center"/>
              </w:tcPr>
              <w:p w:rsidR="00021FC6" w:rsidRDefault="001A72A1">
                <w:pPr>
                  <w:kinsoku w:val="0"/>
                  <w:overflowPunct w:val="0"/>
                  <w:autoSpaceDE w:val="0"/>
                  <w:autoSpaceDN w:val="0"/>
                  <w:adjustRightInd w:val="0"/>
                  <w:snapToGrid w:val="0"/>
                  <w:jc w:val="right"/>
                </w:pPr>
                <w:r>
                  <w:t>-2.79</w:t>
                </w:r>
              </w:p>
            </w:tc>
            <w:tc>
              <w:tcPr>
                <w:tcW w:w="1852" w:type="dxa"/>
                <w:vAlign w:val="center"/>
              </w:tcPr>
              <w:p w:rsidR="00021FC6" w:rsidRDefault="001A72A1">
                <w:pPr>
                  <w:kinsoku w:val="0"/>
                  <w:overflowPunct w:val="0"/>
                  <w:autoSpaceDE w:val="0"/>
                  <w:autoSpaceDN w:val="0"/>
                  <w:adjustRightInd w:val="0"/>
                  <w:snapToGrid w:val="0"/>
                  <w:jc w:val="right"/>
                </w:pPr>
                <w:r>
                  <w:t>减少</w:t>
                </w:r>
                <w:r w:rsidR="00D27E3D">
                  <w:t>2.</w:t>
                </w:r>
                <w:r w:rsidR="00DD5188">
                  <w:rPr>
                    <w:rFonts w:hint="eastAsia"/>
                  </w:rPr>
                  <w:t>09</w:t>
                </w:r>
                <w:r>
                  <w:t>个百分点</w:t>
                </w:r>
              </w:p>
            </w:tc>
          </w:tr>
        </w:tbl>
        <w:p w:rsidR="00021FC6" w:rsidRDefault="00477056"/>
      </w:sdtContent>
    </w:sdt>
    <w:bookmarkStart w:id="16" w:name="_Toc342565890" w:displacedByCustomXml="next"/>
    <w:bookmarkStart w:id="17" w:name="_Toc342056398" w:displacedByCustomXml="next"/>
    <w:sdt>
      <w:sdtPr>
        <w:alias w:val="模块:公司主要会计数据和财务指标的说明"/>
        <w:tag w:val="_GBC_89dd4b4cf79140928f55be83e164f009"/>
        <w:id w:val="29937432"/>
        <w:lock w:val="sdtLocked"/>
        <w:placeholder>
          <w:docPart w:val="GBC22222222222222222222222222222"/>
        </w:placeholder>
      </w:sdtPr>
      <w:sdtContent>
        <w:p w:rsidR="00021FC6" w:rsidRDefault="001A72A1">
          <w:r>
            <w:t>公司主要会计数据和财务指标的说明</w:t>
          </w:r>
        </w:p>
        <w:sdt>
          <w:sdtPr>
            <w:alias w:val="是否适用：公司主要会计数据和财务指标的说明[双击切换]"/>
            <w:tag w:val="_GBC_cfe99dae5f804f6f8f02eb429483f98a"/>
            <w:id w:val="-63294045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3"/>
        </w:numPr>
        <w:ind w:firstLineChars="0"/>
      </w:pPr>
      <w:r>
        <w:rPr>
          <w:rFonts w:hint="eastAsia"/>
        </w:rPr>
        <w:t>境内外会计准则下会计数据差异</w:t>
      </w:r>
      <w:bookmarkEnd w:id="17"/>
      <w:bookmarkEnd w:id="16"/>
    </w:p>
    <w:sdt>
      <w:sdtPr>
        <w:alias w:val="是否适用：境内外会计准则下会计数据差异[双击切换]"/>
        <w:tag w:val="_GBC_bdabc18d82504a7696c49b78e67b7ce4"/>
        <w:id w:val="66906955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021FC6"/>
    <w:bookmarkStart w:id="18" w:name="_Hlk10207943" w:displacedByCustomXml="next"/>
    <w:bookmarkStart w:id="19" w:name="_Hlk106610622" w:displacedByCustomXml="next"/>
    <w:sdt>
      <w:sdtPr>
        <w:rPr>
          <w:rFonts w:ascii="宋体" w:hAnsi="宋体" w:cs="宋体"/>
          <w:b w:val="0"/>
          <w:bCs/>
          <w:kern w:val="0"/>
        </w:rPr>
        <w:alias w:val="模块:非经常性损益项目和金额"/>
        <w:tag w:val="_SEC_6b3a30f21554473ebcafb7d5a1e81dd0"/>
        <w:id w:val="-543295161"/>
        <w:lock w:val="sdtLocked"/>
        <w:placeholder>
          <w:docPart w:val="GBC22222222222222222222222222222"/>
        </w:placeholder>
      </w:sdtPr>
      <w:sdtEndPr>
        <w:rPr>
          <w:bCs w:val="0"/>
        </w:rPr>
      </w:sdtEndPr>
      <w:sdtContent>
        <w:p w:rsidR="00021FC6" w:rsidRDefault="001A72A1">
          <w:pPr>
            <w:pStyle w:val="2"/>
            <w:numPr>
              <w:ilvl w:val="0"/>
              <w:numId w:val="3"/>
            </w:numPr>
            <w:ind w:firstLineChars="0"/>
          </w:pPr>
          <w:r>
            <w:t>非经常性损益项目和金额</w:t>
          </w:r>
        </w:p>
        <w:sdt>
          <w:sdtPr>
            <w:alias w:val="是否适用：扣除非经常性损益项目和金额[双击切换]"/>
            <w:tag w:val="_GBC_bc78671916014205bbfc392258152912"/>
            <w:id w:val="150253602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扣除非经常性损益项目和金额"/>
              <w:tag w:val="_GBC_4497c66c3489445f8a80354fda58d159"/>
              <w:id w:val="1191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扣除非经常性损益项目和金额"/>
              <w:tag w:val="_GBC_2aa6121c6e8246c1ac7efaa703bbb535"/>
              <w:id w:val="11913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Style w:val="af3"/>
            <w:tblW w:w="0" w:type="auto"/>
            <w:tblLook w:val="04A0"/>
          </w:tblPr>
          <w:tblGrid>
            <w:gridCol w:w="3369"/>
            <w:gridCol w:w="2663"/>
            <w:gridCol w:w="3016"/>
          </w:tblGrid>
          <w:tr w:rsidR="00021FC6">
            <w:sdt>
              <w:sdtPr>
                <w:rPr>
                  <w:rFonts w:ascii="宋体" w:hAnsi="宋体"/>
                </w:rPr>
                <w:tag w:val="_PLD_dd0f021143b049e192aaf03bb11e14c9"/>
                <w:id w:val="1102758242"/>
                <w:lock w:val="sdtLocked"/>
              </w:sdtPr>
              <w:sdtContent>
                <w:tc>
                  <w:tcPr>
                    <w:tcW w:w="3369" w:type="dxa"/>
                  </w:tcPr>
                  <w:p w:rsidR="00021FC6" w:rsidRDefault="001A72A1">
                    <w:pPr>
                      <w:pStyle w:val="af7"/>
                      <w:ind w:firstLineChars="0" w:firstLine="0"/>
                      <w:jc w:val="center"/>
                      <w:rPr>
                        <w:rFonts w:ascii="宋体" w:hAnsi="宋体"/>
                      </w:rPr>
                    </w:pPr>
                    <w:r>
                      <w:rPr>
                        <w:rFonts w:ascii="宋体" w:hAnsi="宋体" w:hint="eastAsia"/>
                      </w:rPr>
                      <w:t>非经常性损益项目</w:t>
                    </w:r>
                  </w:p>
                </w:tc>
              </w:sdtContent>
            </w:sdt>
            <w:sdt>
              <w:sdtPr>
                <w:rPr>
                  <w:rFonts w:ascii="宋体" w:hAnsi="宋体"/>
                </w:rPr>
                <w:tag w:val="_PLD_25148e78c70c4fef9bce211e92400e27"/>
                <w:id w:val="1086037024"/>
                <w:lock w:val="sdtLocked"/>
              </w:sdtPr>
              <w:sdtContent>
                <w:tc>
                  <w:tcPr>
                    <w:tcW w:w="2663" w:type="dxa"/>
                  </w:tcPr>
                  <w:p w:rsidR="00021FC6" w:rsidRDefault="001A72A1">
                    <w:pPr>
                      <w:pStyle w:val="af7"/>
                      <w:ind w:firstLineChars="0" w:firstLine="0"/>
                      <w:jc w:val="center"/>
                      <w:rPr>
                        <w:rFonts w:ascii="宋体" w:hAnsi="宋体"/>
                      </w:rPr>
                    </w:pPr>
                    <w:r>
                      <w:rPr>
                        <w:rFonts w:ascii="宋体" w:hAnsi="宋体" w:hint="eastAsia"/>
                      </w:rPr>
                      <w:t>金额</w:t>
                    </w:r>
                  </w:p>
                </w:tc>
              </w:sdtContent>
            </w:sdt>
            <w:sdt>
              <w:sdtPr>
                <w:rPr>
                  <w:rFonts w:ascii="宋体" w:hAnsi="宋体"/>
                </w:rPr>
                <w:tag w:val="_PLD_7a487bd3e0ad4b26b1200cece2aad319"/>
                <w:id w:val="-445766901"/>
                <w:lock w:val="sdtLocked"/>
              </w:sdtPr>
              <w:sdtContent>
                <w:tc>
                  <w:tcPr>
                    <w:tcW w:w="3016" w:type="dxa"/>
                  </w:tcPr>
                  <w:p w:rsidR="00021FC6" w:rsidRDefault="001A72A1">
                    <w:pPr>
                      <w:pStyle w:val="af7"/>
                      <w:ind w:firstLineChars="0" w:firstLine="0"/>
                      <w:jc w:val="center"/>
                      <w:rPr>
                        <w:rFonts w:ascii="宋体" w:hAnsi="宋体"/>
                      </w:rPr>
                    </w:pPr>
                    <w:r>
                      <w:rPr>
                        <w:rFonts w:ascii="宋体" w:hAnsi="宋体" w:hint="eastAsia"/>
                      </w:rPr>
                      <w:t>附注（如适用）</w:t>
                    </w:r>
                  </w:p>
                </w:tc>
              </w:sdtContent>
            </w:sdt>
          </w:tr>
          <w:tr w:rsidR="00BA5328">
            <w:sdt>
              <w:sdtPr>
                <w:rPr>
                  <w:rFonts w:ascii="宋体" w:hAnsi="宋体"/>
                </w:rPr>
                <w:tag w:val="_PLD_6a118f38a13d4b0183ea52b44d633f3b"/>
                <w:id w:val="-1245337999"/>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非流动资产处置损益</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ad28a6dbcd8f409486b5c208c64d625f"/>
                <w:id w:val="131451922"/>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越权审批，或无正式批准文件，或偶发性的税收返还、减免</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30c310b702c14efda840649e76632a09"/>
                <w:id w:val="-2031249513"/>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计入当期损益的政府补助，但与公司正常经营业务密切相关，符合国家政策规定、按照一定标准定额或定量持续享受的政府补助除外</w:t>
                    </w:r>
                  </w:p>
                </w:tc>
              </w:sdtContent>
            </w:sdt>
            <w:tc>
              <w:tcPr>
                <w:tcW w:w="2663" w:type="dxa"/>
                <w:vAlign w:val="center"/>
              </w:tcPr>
              <w:p w:rsidR="00BA5328" w:rsidRDefault="00BA5328" w:rsidP="00BA5328">
                <w:pPr>
                  <w:jc w:val="right"/>
                </w:pPr>
                <w:r>
                  <w:t>6,964,952.91</w:t>
                </w:r>
              </w:p>
            </w:tc>
            <w:tc>
              <w:tcPr>
                <w:tcW w:w="3016" w:type="dxa"/>
                <w:vAlign w:val="center"/>
              </w:tcPr>
              <w:p w:rsidR="00BA5328" w:rsidRDefault="00BA5328" w:rsidP="00BA5328">
                <w:pPr>
                  <w:jc w:val="left"/>
                </w:pPr>
              </w:p>
            </w:tc>
          </w:tr>
          <w:tr w:rsidR="00BA5328">
            <w:sdt>
              <w:sdtPr>
                <w:rPr>
                  <w:rFonts w:ascii="宋体" w:hAnsi="宋体"/>
                </w:rPr>
                <w:tag w:val="_PLD_c16df0d6eee143aba3117f10db48aba0"/>
                <w:id w:val="-431124759"/>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计入当期损益的对非金融企业收取的资金占用费</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dde1a9d508174ab996d8f3c21bb2e8d1"/>
                <w:id w:val="1304351018"/>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企业取得子公司、联营企业及合营</w:t>
                    </w:r>
                    <w:r>
                      <w:rPr>
                        <w:rFonts w:ascii="宋体" w:hAnsi="宋体"/>
                      </w:rPr>
                      <w:lastRenderedPageBreak/>
                      <w:t>企业的投资成本小于取得投资时应享有被投资单位可辨认净资产公允价值产生的收益</w:t>
                    </w:r>
                  </w:p>
                </w:tc>
              </w:sdtContent>
            </w:sdt>
            <w:tc>
              <w:tcPr>
                <w:tcW w:w="2663" w:type="dxa"/>
                <w:vAlign w:val="center"/>
              </w:tcPr>
              <w:p w:rsidR="00BA5328" w:rsidRDefault="00BA5328" w:rsidP="00BA5328">
                <w:pPr>
                  <w:jc w:val="right"/>
                </w:pPr>
                <w:r>
                  <w:lastRenderedPageBreak/>
                  <w:t>-</w:t>
                </w:r>
              </w:p>
            </w:tc>
            <w:tc>
              <w:tcPr>
                <w:tcW w:w="3016" w:type="dxa"/>
                <w:vAlign w:val="center"/>
              </w:tcPr>
              <w:p w:rsidR="00BA5328" w:rsidRDefault="00BA5328" w:rsidP="00BA5328">
                <w:pPr>
                  <w:jc w:val="left"/>
                </w:pPr>
              </w:p>
            </w:tc>
          </w:tr>
          <w:tr w:rsidR="00BA5328">
            <w:sdt>
              <w:sdtPr>
                <w:rPr>
                  <w:rFonts w:ascii="宋体" w:hAnsi="宋体"/>
                </w:rPr>
                <w:tag w:val="_PLD_52b473c98026442a9aadf5deac29c5ec"/>
                <w:id w:val="1624570566"/>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非货币性资产交换损益</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6ebe5a7790f640ebbbb9d3362a9d248f"/>
                <w:id w:val="1317066297"/>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委托他人投资或管理资产的损益</w:t>
                    </w:r>
                  </w:p>
                </w:tc>
              </w:sdtContent>
            </w:sdt>
            <w:tc>
              <w:tcPr>
                <w:tcW w:w="2663" w:type="dxa"/>
                <w:vAlign w:val="center"/>
              </w:tcPr>
              <w:p w:rsidR="00BA5328" w:rsidRDefault="00BA5328" w:rsidP="00BA5328">
                <w:pPr>
                  <w:jc w:val="right"/>
                </w:pPr>
                <w:r>
                  <w:t>14,375,811.57</w:t>
                </w:r>
              </w:p>
            </w:tc>
            <w:tc>
              <w:tcPr>
                <w:tcW w:w="3016" w:type="dxa"/>
                <w:vAlign w:val="center"/>
              </w:tcPr>
              <w:p w:rsidR="00BA5328" w:rsidRDefault="00BA5328" w:rsidP="00BA5328">
                <w:pPr>
                  <w:jc w:val="left"/>
                </w:pPr>
              </w:p>
            </w:tc>
          </w:tr>
          <w:tr w:rsidR="00BA5328">
            <w:sdt>
              <w:sdtPr>
                <w:rPr>
                  <w:rFonts w:ascii="宋体" w:hAnsi="宋体"/>
                </w:rPr>
                <w:tag w:val="_PLD_125fa1f0374f43d68f31e1ba84515ee6"/>
                <w:id w:val="-382790949"/>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因不可抗力因素，如遭受自然灾害而计提的各项资产减值准备</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aeb4860f19054eedadfa25322463a5a1"/>
                <w:id w:val="149411290"/>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债务重组损益</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44ea534ea51f432590515935e5408845"/>
                <w:id w:val="1025063006"/>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企业重组费用，如安置职工的支出、整合费用等</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95f12f83e01342cfa81e4d789b1bea02"/>
                <w:id w:val="285477612"/>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交易价格显失公允的交易产生的超过公允价值部分的损益</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342d522268354e4dbe75884cc37118a8"/>
                <w:id w:val="-2005038482"/>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同一控制下企业合并产生的子公司期初至合并日的当期净损益</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40397e886d0f4ff5bd2e83dfaca54c3a"/>
                <w:id w:val="1042403954"/>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与公司正常经营业务无关的或有事项产生的损益</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tc>
              <w:tcPr>
                <w:tcW w:w="3369" w:type="dxa"/>
                <w:vAlign w:val="center"/>
              </w:tcPr>
              <w:sdt>
                <w:sdtPr>
                  <w:rPr>
                    <w:rFonts w:ascii="宋体" w:hAnsi="宋体" w:hint="eastAsia"/>
                  </w:rPr>
                  <w:tag w:val="_PLD_2180f2edb7c14e3dae9397e8d5894037"/>
                  <w:id w:val="241769327"/>
                  <w:lock w:val="sdtLocked"/>
                </w:sdtPr>
                <w:sdtContent>
                  <w:p w:rsidR="00BA5328" w:rsidRDefault="00BA5328" w:rsidP="00BA5328">
                    <w:pPr>
                      <w:pStyle w:val="af7"/>
                      <w:ind w:firstLineChars="0" w:firstLine="0"/>
                      <w:rPr>
                        <w:rFonts w:ascii="宋体" w:hAnsi="宋体"/>
                      </w:rPr>
                    </w:pPr>
                    <w:r>
                      <w:rPr>
                        <w:rFonts w:ascii="宋体" w:hAnsi="宋体"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2663" w:type="dxa"/>
                <w:vAlign w:val="center"/>
              </w:tcPr>
              <w:p w:rsidR="00BA5328" w:rsidRDefault="00BA5328" w:rsidP="00BA5328">
                <w:pPr>
                  <w:jc w:val="right"/>
                </w:pPr>
                <w:r>
                  <w:t>934,658.94</w:t>
                </w:r>
              </w:p>
            </w:tc>
            <w:tc>
              <w:tcPr>
                <w:tcW w:w="3016" w:type="dxa"/>
                <w:vAlign w:val="center"/>
              </w:tcPr>
              <w:p w:rsidR="00BA5328" w:rsidRDefault="00BA5328" w:rsidP="00BA5328"/>
            </w:tc>
          </w:tr>
          <w:tr w:rsidR="00BA5328">
            <w:tc>
              <w:tcPr>
                <w:tcW w:w="3369" w:type="dxa"/>
                <w:vAlign w:val="center"/>
              </w:tcPr>
              <w:sdt>
                <w:sdtPr>
                  <w:rPr>
                    <w:rFonts w:ascii="宋体" w:hAnsi="宋体" w:hint="eastAsia"/>
                  </w:rPr>
                  <w:tag w:val="_PLD_5eb768909d2d4c7dbf2ca27dd3e4a120"/>
                  <w:id w:val="1780302482"/>
                  <w:lock w:val="sdtLocked"/>
                </w:sdtPr>
                <w:sdtContent>
                  <w:p w:rsidR="00BA5328" w:rsidRDefault="00BA5328" w:rsidP="00BA5328">
                    <w:pPr>
                      <w:pStyle w:val="af7"/>
                      <w:ind w:firstLineChars="0" w:firstLine="0"/>
                      <w:rPr>
                        <w:rFonts w:ascii="宋体" w:hAnsi="宋体"/>
                      </w:rPr>
                    </w:pPr>
                    <w:r>
                      <w:rPr>
                        <w:rFonts w:ascii="宋体" w:hAnsi="宋体" w:hint="eastAsia"/>
                      </w:rPr>
                      <w:t>单独进行减值测试的应收款项、合同资产减值准备转回</w:t>
                    </w:r>
                  </w:p>
                </w:sdtContent>
              </w:sdt>
            </w:tc>
            <w:tc>
              <w:tcPr>
                <w:tcW w:w="2663" w:type="dxa"/>
                <w:vAlign w:val="center"/>
              </w:tcPr>
              <w:p w:rsidR="00BA5328" w:rsidRDefault="00BA5328" w:rsidP="00BA5328">
                <w:pPr>
                  <w:jc w:val="right"/>
                </w:pPr>
                <w:r>
                  <w:t>-</w:t>
                </w:r>
              </w:p>
            </w:tc>
            <w:sdt>
              <w:sdtPr>
                <w:alias w:val="单独进行减值测试的应收款项、合同资产减值准备转回的说明（非经常性损益项目）"/>
                <w:tag w:val="_GBC_37021beccdad438f87bc0e9025c9d0b6"/>
                <w:id w:val="-1671547476"/>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Content>
                <w:tc>
                  <w:tcPr>
                    <w:tcW w:w="3016" w:type="dxa"/>
                    <w:vAlign w:val="center"/>
                  </w:tcPr>
                  <w:p w:rsidR="00BA5328" w:rsidRDefault="00BA5328" w:rsidP="00BA5328">
                    <w:r>
                      <w:rPr>
                        <w:rFonts w:hint="eastAsia"/>
                      </w:rPr>
                      <w:t xml:space="preserve">　</w:t>
                    </w:r>
                  </w:p>
                </w:tc>
              </w:sdtContent>
            </w:sdt>
          </w:tr>
          <w:tr w:rsidR="00BA5328">
            <w:sdt>
              <w:sdtPr>
                <w:rPr>
                  <w:rFonts w:ascii="宋体" w:hAnsi="宋体"/>
                </w:rPr>
                <w:tag w:val="_PLD_adfdf577e392493abb0742446ef4f4c3"/>
                <w:id w:val="1227883930"/>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对外委托贷款取得的损益</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dce2f153bf5f4ce0bb31cbec0d5a1ebb"/>
                <w:id w:val="1869714925"/>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采用公允价值模式进行后续计量的投资性房地产公允价值变动产生的损益</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1d3caec849b14c4e9f7cab43be884fe3"/>
                <w:id w:val="-1284955009"/>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根据税收、会计等法律、法规的要求对当期损益进行一次性调整对当期损益的影响</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2de63adf28f549a4ab5df2a1b0e26451"/>
                <w:id w:val="-1728451251"/>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受托经营取得的托管费收入</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ca98a99cfc2544a4a6aabd261429fda0"/>
                <w:id w:val="740836683"/>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除上述各项之外的其他营业外收入和支出</w:t>
                    </w:r>
                  </w:p>
                </w:tc>
              </w:sdtContent>
            </w:sdt>
            <w:tc>
              <w:tcPr>
                <w:tcW w:w="2663" w:type="dxa"/>
                <w:vAlign w:val="center"/>
              </w:tcPr>
              <w:p w:rsidR="00BA5328" w:rsidRDefault="00BA5328" w:rsidP="00BA5328">
                <w:pPr>
                  <w:jc w:val="right"/>
                </w:pPr>
                <w:r>
                  <w:t>-1,716.87</w:t>
                </w:r>
              </w:p>
            </w:tc>
            <w:tc>
              <w:tcPr>
                <w:tcW w:w="3016" w:type="dxa"/>
                <w:vAlign w:val="center"/>
              </w:tcPr>
              <w:p w:rsidR="00BA5328" w:rsidRDefault="00BA5328" w:rsidP="00BA5328">
                <w:pPr>
                  <w:jc w:val="left"/>
                </w:pPr>
              </w:p>
            </w:tc>
          </w:tr>
          <w:tr w:rsidR="00BA5328">
            <w:sdt>
              <w:sdtPr>
                <w:rPr>
                  <w:rFonts w:ascii="宋体" w:hAnsi="宋体"/>
                </w:rPr>
                <w:tag w:val="_PLD_953ed6ff7ad84027aa6e7d28c53c3f04"/>
                <w:id w:val="988901528"/>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其他符合非经常性损益定义的损益项目</w:t>
                    </w:r>
                  </w:p>
                </w:tc>
              </w:sdtContent>
            </w:sdt>
            <w:tc>
              <w:tcPr>
                <w:tcW w:w="2663" w:type="dxa"/>
                <w:vAlign w:val="center"/>
              </w:tcPr>
              <w:p w:rsidR="00BA5328" w:rsidRDefault="00BA5328" w:rsidP="00BA5328">
                <w:pPr>
                  <w:jc w:val="right"/>
                </w:pPr>
                <w:r>
                  <w:t>-</w:t>
                </w:r>
              </w:p>
            </w:tc>
            <w:tc>
              <w:tcPr>
                <w:tcW w:w="3016" w:type="dxa"/>
                <w:vAlign w:val="center"/>
              </w:tcPr>
              <w:p w:rsidR="00BA5328" w:rsidRDefault="00BA5328" w:rsidP="00BA5328">
                <w:pPr>
                  <w:jc w:val="left"/>
                </w:pPr>
              </w:p>
            </w:tc>
          </w:tr>
          <w:tr w:rsidR="00BA5328">
            <w:sdt>
              <w:sdtPr>
                <w:rPr>
                  <w:rFonts w:ascii="宋体" w:hAnsi="宋体"/>
                </w:rPr>
                <w:tag w:val="_PLD_a636e866a8bc4d7387a7b56e221f9e7d"/>
                <w:id w:val="1890607848"/>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hint="eastAsia"/>
                      </w:rPr>
                      <w:t>减：</w:t>
                    </w:r>
                    <w:r>
                      <w:rPr>
                        <w:rFonts w:ascii="宋体" w:hAnsi="宋体"/>
                      </w:rPr>
                      <w:t>所得税影响额</w:t>
                    </w:r>
                  </w:p>
                </w:tc>
              </w:sdtContent>
            </w:sdt>
            <w:tc>
              <w:tcPr>
                <w:tcW w:w="2663" w:type="dxa"/>
                <w:vAlign w:val="center"/>
              </w:tcPr>
              <w:p w:rsidR="00BA5328" w:rsidRDefault="00BA5328" w:rsidP="00BA5328">
                <w:pPr>
                  <w:jc w:val="right"/>
                </w:pPr>
                <w:r>
                  <w:t>-3,388,094.38</w:t>
                </w:r>
              </w:p>
            </w:tc>
            <w:tc>
              <w:tcPr>
                <w:tcW w:w="3016" w:type="dxa"/>
                <w:vAlign w:val="center"/>
              </w:tcPr>
              <w:p w:rsidR="00BA5328" w:rsidRDefault="00BA5328" w:rsidP="00BA5328">
                <w:pPr>
                  <w:jc w:val="left"/>
                </w:pPr>
              </w:p>
            </w:tc>
          </w:tr>
          <w:tr w:rsidR="00BA5328">
            <w:tc>
              <w:tcPr>
                <w:tcW w:w="3369" w:type="dxa"/>
              </w:tcPr>
              <w:p w:rsidR="00BA5328" w:rsidRDefault="00477056" w:rsidP="00BA5328">
                <w:pPr>
                  <w:pStyle w:val="af7"/>
                  <w:jc w:val="left"/>
                  <w:rPr>
                    <w:rFonts w:ascii="宋体" w:hAnsi="宋体"/>
                  </w:rPr>
                </w:pPr>
                <w:sdt>
                  <w:sdtPr>
                    <w:rPr>
                      <w:rFonts w:ascii="宋体" w:hAnsi="宋体"/>
                    </w:rPr>
                    <w:tag w:val="_PLD_9dff7a1ba5e94bbda7f7973f9f8b7455"/>
                    <w:id w:val="299663522"/>
                    <w:lock w:val="sdtLocked"/>
                  </w:sdtPr>
                  <w:sdtContent>
                    <w:r w:rsidR="00BA5328">
                      <w:rPr>
                        <w:rFonts w:ascii="宋体" w:hAnsi="宋体"/>
                      </w:rPr>
                      <w:t>少数股东权益影响额</w:t>
                    </w:r>
                    <w:r w:rsidR="00BA5328">
                      <w:rPr>
                        <w:rFonts w:ascii="宋体" w:hAnsi="宋体" w:hint="eastAsia"/>
                      </w:rPr>
                      <w:t>（税后）</w:t>
                    </w:r>
                  </w:sdtContent>
                </w:sdt>
              </w:p>
            </w:tc>
            <w:tc>
              <w:tcPr>
                <w:tcW w:w="2663" w:type="dxa"/>
                <w:vAlign w:val="center"/>
              </w:tcPr>
              <w:p w:rsidR="00BA5328" w:rsidRDefault="00BA5328" w:rsidP="00BA5328">
                <w:pPr>
                  <w:jc w:val="right"/>
                </w:pPr>
                <w:r>
                  <w:t>-12,100.48</w:t>
                </w:r>
              </w:p>
            </w:tc>
            <w:tc>
              <w:tcPr>
                <w:tcW w:w="3016" w:type="dxa"/>
                <w:vAlign w:val="center"/>
              </w:tcPr>
              <w:p w:rsidR="00BA5328" w:rsidRDefault="00BA5328" w:rsidP="00BA5328">
                <w:pPr>
                  <w:jc w:val="left"/>
                </w:pPr>
              </w:p>
            </w:tc>
          </w:tr>
          <w:tr w:rsidR="00BA5328">
            <w:sdt>
              <w:sdtPr>
                <w:rPr>
                  <w:rFonts w:ascii="宋体" w:hAnsi="宋体"/>
                </w:rPr>
                <w:tag w:val="_PLD_6c82e72977284822bf15cd34b91fcd04"/>
                <w:id w:val="787710569"/>
                <w:lock w:val="sdtLocked"/>
              </w:sdtPr>
              <w:sdtContent>
                <w:tc>
                  <w:tcPr>
                    <w:tcW w:w="3369" w:type="dxa"/>
                  </w:tcPr>
                  <w:p w:rsidR="00BA5328" w:rsidRDefault="00BA5328" w:rsidP="00BA5328">
                    <w:pPr>
                      <w:pStyle w:val="af7"/>
                      <w:ind w:firstLineChars="0" w:firstLine="0"/>
                      <w:jc w:val="left"/>
                      <w:rPr>
                        <w:rFonts w:ascii="宋体" w:hAnsi="宋体"/>
                      </w:rPr>
                    </w:pPr>
                    <w:r>
                      <w:rPr>
                        <w:rFonts w:ascii="宋体" w:hAnsi="宋体"/>
                      </w:rPr>
                      <w:t>合计</w:t>
                    </w:r>
                  </w:p>
                </w:tc>
              </w:sdtContent>
            </w:sdt>
            <w:tc>
              <w:tcPr>
                <w:tcW w:w="2663" w:type="dxa"/>
                <w:vAlign w:val="center"/>
              </w:tcPr>
              <w:p w:rsidR="00BA5328" w:rsidRDefault="00BA5328" w:rsidP="00BA5328">
                <w:pPr>
                  <w:jc w:val="right"/>
                </w:pPr>
                <w:r>
                  <w:t>18,873,511.69</w:t>
                </w:r>
              </w:p>
            </w:tc>
            <w:tc>
              <w:tcPr>
                <w:tcW w:w="3016" w:type="dxa"/>
                <w:vAlign w:val="center"/>
              </w:tcPr>
              <w:p w:rsidR="00BA5328" w:rsidRDefault="00BA5328" w:rsidP="00BA5328">
                <w:pPr>
                  <w:jc w:val="left"/>
                </w:pPr>
              </w:p>
            </w:tc>
          </w:tr>
        </w:tbl>
        <w:p w:rsidR="00021FC6" w:rsidRDefault="00477056"/>
      </w:sdtContent>
    </w:sdt>
    <w:bookmarkEnd w:id="18" w:displacedByCustomXml="next"/>
    <w:bookmarkEnd w:id="19" w:displacedByCustomXml="next"/>
    <w:bookmarkStart w:id="20" w:name="_Hlk105685044" w:displacedByCustomXml="next"/>
    <w:bookmarkStart w:id="21" w:name="_Hlk89096484" w:displacedByCustomXml="next"/>
    <w:bookmarkStart w:id="22" w:name="_Hlk41379873" w:displacedByCustomXml="next"/>
    <w:sdt>
      <w:sdtPr>
        <w:rPr>
          <w:rFonts w:hAnsi="宋体" w:cs="宋体"/>
          <w:kern w:val="0"/>
          <w:szCs w:val="21"/>
        </w:rPr>
        <w:alias w:val="模块:将《公开发行证券的公司信息披露解释性公告第1号——非经常性损..."/>
        <w:tag w:val="_SEC_f0fd25af6ad74f0ca3f0f854d859e183"/>
        <w:id w:val="1274676920"/>
        <w:lock w:val="sdtLocked"/>
        <w:placeholder>
          <w:docPart w:val="GBC22222222222222222222222222222"/>
        </w:placeholder>
      </w:sdtPr>
      <w:sdtContent>
        <w:p w:rsidR="00021FC6" w:rsidRDefault="001A72A1">
          <w:pPr>
            <w:pStyle w:val="aa"/>
            <w:adjustRightInd w:val="0"/>
            <w:snapToGrid w:val="0"/>
            <w:spacing w:line="200" w:lineRule="atLeast"/>
            <w:rPr>
              <w:rFonts w:hAnsi="宋体"/>
              <w:kern w:val="0"/>
              <w:szCs w:val="21"/>
            </w:rPr>
          </w:pPr>
          <w:r>
            <w:rPr>
              <w:rFonts w:hAnsi="宋体"/>
              <w:kern w:val="0"/>
              <w:szCs w:val="21"/>
            </w:rPr>
            <w:t>将《公开发行证券的公司信息披露解释性公告第1号——非经常性损益》中列举的非经常性损益项目界定为经常性损益项目的情况说明</w:t>
          </w:r>
        </w:p>
        <w:sdt>
          <w:sdtPr>
            <w:alias w:val="是否适用：将非经常性损益项目界定为经常性损益项目[双击切换]"/>
            <w:tag w:val="_GBC_0f5af41e1ec848ff8287c9c1ce008267"/>
            <w:id w:val="-139611292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0" w:displacedByCustomXml="next"/>
    <w:bookmarkEnd w:id="21" w:displacedByCustomXml="next"/>
    <w:bookmarkEnd w:id="22" w:displacedByCustomXml="next"/>
    <w:sdt>
      <w:sdtPr>
        <w:rPr>
          <w:rFonts w:ascii="宋体" w:hAnsi="宋体" w:cs="宋体" w:hint="eastAsia"/>
          <w:b w:val="0"/>
          <w:bCs/>
          <w:kern w:val="0"/>
          <w:szCs w:val="24"/>
        </w:rPr>
        <w:alias w:val="模块:其他财务和业务数据"/>
        <w:tag w:val="_GBC_129e81c113f94ab2b6af974b5d24abc6"/>
        <w:id w:val="2029060689"/>
        <w:lock w:val="sdtLocked"/>
        <w:placeholder>
          <w:docPart w:val="GBC22222222222222222222222222222"/>
        </w:placeholder>
      </w:sdtPr>
      <w:sdtEndPr>
        <w:rPr>
          <w:bCs w:val="0"/>
          <w:szCs w:val="21"/>
        </w:rPr>
      </w:sdtEndPr>
      <w:sdtContent>
        <w:p w:rsidR="00021FC6" w:rsidRDefault="001A72A1">
          <w:pPr>
            <w:pStyle w:val="2"/>
            <w:numPr>
              <w:ilvl w:val="0"/>
              <w:numId w:val="3"/>
            </w:numPr>
            <w:ind w:firstLineChars="0"/>
          </w:pPr>
          <w:r>
            <w:rPr>
              <w:rFonts w:hint="eastAsia"/>
            </w:rPr>
            <w:t>其他</w:t>
          </w:r>
        </w:p>
        <w:sdt>
          <w:sdtPr>
            <w:alias w:val="是否适用：公司简介和主要财务指标其他说明[双击切换]"/>
            <w:tag w:val="_GBC_5b4104dc5c2c4501bc2420c70be30c2a"/>
            <w:id w:val="-163084824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1A72A1">
      <w:r>
        <w:br w:type="page"/>
      </w:r>
    </w:p>
    <w:p w:rsidR="00021FC6" w:rsidRDefault="001A72A1">
      <w:pPr>
        <w:pStyle w:val="1"/>
        <w:numPr>
          <w:ilvl w:val="0"/>
          <w:numId w:val="2"/>
        </w:numPr>
        <w:rPr>
          <w:rFonts w:ascii="黑体" w:hAnsi="黑体"/>
          <w:szCs w:val="21"/>
        </w:rPr>
      </w:pPr>
      <w:bookmarkStart w:id="23" w:name="_Toc76114274"/>
      <w:r>
        <w:rPr>
          <w:rFonts w:ascii="黑体" w:hAnsi="黑体" w:hint="eastAsia"/>
          <w:szCs w:val="21"/>
        </w:rPr>
        <w:lastRenderedPageBreak/>
        <w:t>管理层讨论与分析</w:t>
      </w:r>
      <w:bookmarkEnd w:id="23"/>
    </w:p>
    <w:sdt>
      <w:sdtPr>
        <w:rPr>
          <w:rFonts w:ascii="宋体" w:hAnsi="宋体" w:cs="宋体" w:hint="eastAsia"/>
          <w:b w:val="0"/>
          <w:bCs/>
          <w:kern w:val="0"/>
          <w:sz w:val="24"/>
          <w:szCs w:val="24"/>
        </w:rPr>
        <w:alias w:val="模块:报告期内公司所从事的主要业务、经营模式及行业情况说明"/>
        <w:tag w:val="_SEC_30613ac4c1d74a918acca2b58acc457d"/>
        <w:id w:val="34633367"/>
        <w:lock w:val="sdtLocked"/>
        <w:placeholder>
          <w:docPart w:val="GBC22222222222222222222222222222"/>
        </w:placeholder>
      </w:sdtPr>
      <w:sdtEndPr>
        <w:rPr>
          <w:bCs w:val="0"/>
          <w:szCs w:val="21"/>
        </w:rPr>
      </w:sdtEndPr>
      <w:sdtContent>
        <w:p w:rsidR="00021FC6" w:rsidRDefault="001A72A1">
          <w:pPr>
            <w:pStyle w:val="2"/>
            <w:numPr>
              <w:ilvl w:val="0"/>
              <w:numId w:val="5"/>
            </w:numPr>
            <w:tabs>
              <w:tab w:val="left" w:pos="426"/>
            </w:tabs>
            <w:ind w:left="480" w:hanging="480"/>
            <w:jc w:val="left"/>
            <w:rPr>
              <w:rFonts w:ascii="宋体" w:hAnsi="宋体"/>
            </w:rPr>
          </w:pPr>
          <w:r>
            <w:rPr>
              <w:rFonts w:ascii="宋体" w:hAnsi="宋体" w:hint="eastAsia"/>
            </w:rPr>
            <w:t>报告期内公司所属行业及主营业务情况说明</w:t>
          </w:r>
        </w:p>
        <w:sdt>
          <w:sdtPr>
            <w:rPr>
              <w:rFonts w:hint="eastAsia"/>
              <w:sz w:val="24"/>
            </w:rPr>
            <w:alias w:val="报告期内公司所从事的主要业务、经营模式及行业情况说明"/>
            <w:tag w:val="_GBC_5c28d6f46eea48f892bed0c5fc99ab60"/>
            <w:id w:val="196634750"/>
            <w:lock w:val="sdtLocked"/>
            <w:placeholder>
              <w:docPart w:val="GBC22222222222222222222222222222"/>
            </w:placeholder>
          </w:sdtPr>
          <w:sdtContent>
            <w:sdt>
              <w:sdtPr>
                <w:rPr>
                  <w:rFonts w:hint="eastAsia"/>
                </w:rPr>
                <w:alias w:val="报告期内公司从事的业务情况 "/>
                <w:tag w:val="_GBC_5c2ed6623d994f569eb07915af842807"/>
                <w:id w:val="1385450410"/>
                <w:lock w:val="sdtLocked"/>
              </w:sdtPr>
              <w:sdtContent>
                <w:p w:rsidR="00021FC6" w:rsidRDefault="001A72A1">
                  <w:pPr>
                    <w:ind w:firstLine="420"/>
                    <w:jc w:val="both"/>
                    <w:rPr>
                      <w:rFonts w:ascii="Times New Roman" w:hAnsi="Times New Roman" w:cs="Times New Roman"/>
                      <w:b/>
                      <w:bCs/>
                      <w:sz w:val="24"/>
                      <w:szCs w:val="24"/>
                    </w:rPr>
                  </w:pPr>
                  <w:r>
                    <w:rPr>
                      <w:rFonts w:cs="Times New Roman" w:hint="eastAsia"/>
                      <w:b/>
                      <w:bCs/>
                    </w:rPr>
                    <w:t>（一）公司的主营业务</w:t>
                  </w:r>
                </w:p>
                <w:p w:rsidR="00021FC6" w:rsidRDefault="001A72A1">
                  <w:pPr>
                    <w:ind w:firstLine="420"/>
                    <w:jc w:val="both"/>
                    <w:rPr>
                      <w:rFonts w:cs="Times New Roman"/>
                    </w:rPr>
                  </w:pPr>
                  <w:r>
                    <w:rPr>
                      <w:rFonts w:cs="Times New Roman" w:hint="eastAsia"/>
                    </w:rPr>
                    <w:t>公司专注于信息安全产业领域，主要从事以公钥基础设施PKI（PublicKeyInfrastructure）为核心的商用密码软硬件产品的研发、生产和销售及服务业务，为用户提供基于PKI的信息安全系列产品、安全服务和信息安全整体解决方案。</w:t>
                  </w:r>
                </w:p>
                <w:p w:rsidR="00021FC6" w:rsidRDefault="001A72A1">
                  <w:pPr>
                    <w:ind w:firstLine="420"/>
                    <w:jc w:val="both"/>
                    <w:rPr>
                      <w:rFonts w:cs="Times New Roman"/>
                    </w:rPr>
                  </w:pPr>
                  <w:r>
                    <w:rPr>
                      <w:rFonts w:cs="Times New Roman" w:hint="eastAsia"/>
                    </w:rPr>
                    <w:t>公司以密码技术为核心，面向政务、金融、军工、企业提供基于密码的可信身份认证及可信数据保障等多层次、全方位的综合性安全解决方案，为其信息系统提供关键的安全支撑与保障。</w:t>
                  </w:r>
                </w:p>
                <w:p w:rsidR="00021FC6" w:rsidRDefault="001A72A1">
                  <w:pPr>
                    <w:ind w:firstLine="420"/>
                    <w:jc w:val="both"/>
                    <w:rPr>
                      <w:rFonts w:cs="Times New Roman"/>
                      <w:b/>
                      <w:bCs/>
                    </w:rPr>
                  </w:pPr>
                  <w:r>
                    <w:rPr>
                      <w:rFonts w:cs="Times New Roman" w:hint="eastAsia"/>
                      <w:b/>
                      <w:bCs/>
                    </w:rPr>
                    <w:t>（二）经营模式</w:t>
                  </w:r>
                </w:p>
                <w:p w:rsidR="00021FC6" w:rsidRDefault="001A72A1">
                  <w:pPr>
                    <w:ind w:firstLine="420"/>
                    <w:jc w:val="both"/>
                    <w:rPr>
                      <w:rFonts w:cs="Times New Roman"/>
                      <w:b/>
                      <w:bCs/>
                    </w:rPr>
                  </w:pPr>
                  <w:r>
                    <w:rPr>
                      <w:rFonts w:cs="Times New Roman" w:hint="eastAsia"/>
                      <w:b/>
                      <w:bCs/>
                    </w:rPr>
                    <w:t>1、公司的产品</w:t>
                  </w:r>
                </w:p>
                <w:p w:rsidR="00021FC6" w:rsidRDefault="001A72A1">
                  <w:pPr>
                    <w:ind w:firstLine="420"/>
                    <w:jc w:val="both"/>
                    <w:rPr>
                      <w:rFonts w:cs="Times New Roman"/>
                    </w:rPr>
                  </w:pPr>
                  <w:r>
                    <w:rPr>
                      <w:rFonts w:cs="Times New Roman" w:hint="eastAsia"/>
                    </w:rPr>
                    <w:t>公司产品主要以PKI技术为基础。PKI系统一般由数字证书认证系统（CA）、证书注册系统（RA）、密钥管理系统（KM）、目录服务系统（LDAP）及在线证书状态验证系统（OCSP）等核心部分组成，具体情况如下图所示：</w:t>
                  </w:r>
                </w:p>
                <w:p w:rsidR="00021FC6" w:rsidRDefault="006F4F73">
                  <w:pPr>
                    <w:jc w:val="center"/>
                  </w:pPr>
                  <w:r w:rsidRPr="006F4F73">
                    <w:rPr>
                      <w:noProof/>
                    </w:rPr>
                    <w:drawing>
                      <wp:inline distT="0" distB="0" distL="0" distR="0">
                        <wp:extent cx="3289935" cy="2753995"/>
                        <wp:effectExtent l="19050" t="0" r="5715" b="0"/>
                        <wp:docPr id="3" name="图片 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5">
                                  <a:extLst>
                                    <a:ext uri="{28A0092B-C50C-407E-A947-70E740481C1C}">
                                      <a14:useLocalDpi xmlns="" xmlns:lc="http://schemas.openxmlformats.org/drawingml/2006/lockedCanvas" xmlns:a14="http://schemas.microsoft.com/office/drawing/2010/main" xmlns:w="http://schemas.openxmlformats.org/wordprocessingml/2006/main" xmlns:w10="urn:schemas-microsoft-com:office:word" xmlns:v="urn:schemas-microsoft-com:vml" xmlns:o="urn:schemas-microsoft-com:office:office" val="0"/>
                                    </a:ext>
                                  </a:extLst>
                                </a:blip>
                                <a:srcRect/>
                                <a:stretch>
                                  <a:fillRect/>
                                </a:stretch>
                              </pic:blipFill>
                              <pic:spPr>
                                <a:xfrm>
                                  <a:off x="0" y="0"/>
                                  <a:ext cx="3289935" cy="2753995"/>
                                </a:xfrm>
                                <a:prstGeom prst="rect">
                                  <a:avLst/>
                                </a:prstGeom>
                                <a:noFill/>
                                <a:ln>
                                  <a:noFill/>
                                </a:ln>
                              </pic:spPr>
                            </pic:pic>
                          </a:graphicData>
                        </a:graphic>
                      </wp:inline>
                    </w:drawing>
                  </w:r>
                </w:p>
                <w:p w:rsidR="00021FC6" w:rsidRDefault="001A72A1">
                  <w:pPr>
                    <w:ind w:firstLine="420"/>
                    <w:rPr>
                      <w:rFonts w:cs="Times New Roman"/>
                    </w:rPr>
                  </w:pPr>
                  <w:r>
                    <w:rPr>
                      <w:rFonts w:cs="Times New Roman" w:hint="eastAsia"/>
                    </w:rPr>
                    <w:t>目前，公司产品范围覆盖PKI系统和安全应用，已形成完整的信息安全产品体系，主要包括PKI基础设施产品、PKI安全应用产品和通用安全产品三类。</w:t>
                  </w:r>
                </w:p>
                <w:p w:rsidR="00021FC6" w:rsidRDefault="001A72A1">
                  <w:pPr>
                    <w:ind w:firstLine="420"/>
                    <w:rPr>
                      <w:rFonts w:cs="Times New Roman"/>
                    </w:rPr>
                  </w:pPr>
                  <w:r>
                    <w:rPr>
                      <w:rFonts w:cs="Times New Roman" w:hint="eastAsia"/>
                    </w:rPr>
                    <w:t>具体情况如下：</w:t>
                  </w:r>
                </w:p>
                <w:p w:rsidR="00021FC6" w:rsidRDefault="001A72A1">
                  <w:pPr>
                    <w:ind w:firstLine="420"/>
                    <w:rPr>
                      <w:rFonts w:cs="Times New Roman"/>
                      <w:b/>
                      <w:bCs/>
                    </w:rPr>
                  </w:pPr>
                  <w:r>
                    <w:rPr>
                      <w:rFonts w:cs="Times New Roman" w:hint="eastAsia"/>
                      <w:b/>
                      <w:bCs/>
                    </w:rPr>
                    <w:t>1）PKI基础设施产品</w:t>
                  </w:r>
                </w:p>
                <w:p w:rsidR="00021FC6" w:rsidRDefault="001A72A1">
                  <w:pPr>
                    <w:ind w:firstLine="420"/>
                    <w:rPr>
                      <w:rFonts w:cs="Times New Roman"/>
                    </w:rPr>
                  </w:pPr>
                  <w:r>
                    <w:rPr>
                      <w:rFonts w:cs="Times New Roman" w:hint="eastAsia"/>
                    </w:rPr>
                    <w:t>PKI基础设施产品是构建网络信任体系的基础，主要是由数字证书认证系统、证书注册系统、密钥管理系统等组合而成的信息安全基础设施，为信息安全提供密钥管理、数字证书生命周期管理及发布服务。</w:t>
                  </w:r>
                  <w:r>
                    <w:rPr>
                      <w:rFonts w:cs="Times New Roman" w:hint="eastAsia"/>
                      <w:color w:val="000000"/>
                    </w:rPr>
                    <w:t>它是保障信息在各种场景应用过程中的保密性、完整性、真实性和不可抵赖性的重要基础。</w:t>
                  </w:r>
                </w:p>
                <w:p w:rsidR="00021FC6" w:rsidRDefault="001A72A1">
                  <w:pPr>
                    <w:ind w:firstLine="420"/>
                    <w:rPr>
                      <w:rFonts w:cs="Times New Roman"/>
                      <w:b/>
                      <w:bCs/>
                    </w:rPr>
                  </w:pPr>
                  <w:r>
                    <w:rPr>
                      <w:rFonts w:cs="Times New Roman" w:hint="eastAsia"/>
                      <w:b/>
                      <w:bCs/>
                    </w:rPr>
                    <w:t>2）PKI安全应用产品</w:t>
                  </w:r>
                </w:p>
                <w:p w:rsidR="00021FC6" w:rsidRDefault="001A72A1">
                  <w:pPr>
                    <w:ind w:firstLine="420"/>
                    <w:rPr>
                      <w:rFonts w:cs="Times New Roman"/>
                    </w:rPr>
                  </w:pPr>
                  <w:r>
                    <w:rPr>
                      <w:rFonts w:cs="Times New Roman" w:hint="eastAsia"/>
                    </w:rPr>
                    <w:t>PKI安全应用产品是建立在PKI基础设施产品发放的数字证书以及PKI密码技术之上，为用户提供多元化的安全服务及应用的信息系统，可以满足各种网络应用可信身份认证、数据加密、操作不可抵赖及数据的完整性等一系列信息安全需求。它实现了数据的保密性、完整性、真实性和不可抵赖性。</w:t>
                  </w:r>
                </w:p>
                <w:p w:rsidR="00021FC6" w:rsidRDefault="001A72A1">
                  <w:pPr>
                    <w:ind w:firstLine="420"/>
                    <w:rPr>
                      <w:rFonts w:cs="Times New Roman"/>
                      <w:b/>
                      <w:bCs/>
                    </w:rPr>
                  </w:pPr>
                  <w:r>
                    <w:rPr>
                      <w:rFonts w:cs="Times New Roman" w:hint="eastAsia"/>
                      <w:b/>
                      <w:bCs/>
                    </w:rPr>
                    <w:t>3）通用安全产品</w:t>
                  </w:r>
                </w:p>
                <w:p w:rsidR="00021FC6" w:rsidRDefault="001A72A1">
                  <w:pPr>
                    <w:ind w:firstLine="420"/>
                    <w:rPr>
                      <w:rFonts w:cs="Times New Roman"/>
                    </w:rPr>
                  </w:pPr>
                  <w:r>
                    <w:rPr>
                      <w:rFonts w:cs="Times New Roman" w:hint="eastAsia"/>
                    </w:rPr>
                    <w:t>通用安全产品是基于非密码技术的信息安全产品，是对PKI相关安全产品的补充，主要为用户提供更加完整的安全解决方案，主要包括网络审计系统以及其他系统集成产品。其中，其他系统集成产品主要指为用户配置不同层面的非PKI相关的通用安全软硬件设施设备，如防火墙、防病毒、入侵检测等。</w:t>
                  </w:r>
                </w:p>
                <w:p w:rsidR="00021FC6" w:rsidRDefault="001A72A1">
                  <w:pPr>
                    <w:adjustRightInd w:val="0"/>
                    <w:snapToGrid w:val="0"/>
                    <w:ind w:firstLineChars="213" w:firstLine="449"/>
                    <w:rPr>
                      <w:rFonts w:cs="Times New Roman"/>
                      <w:b/>
                      <w:bCs/>
                      <w:color w:val="000000"/>
                    </w:rPr>
                  </w:pPr>
                  <w:r>
                    <w:rPr>
                      <w:rFonts w:cs="Times New Roman" w:hint="eastAsia"/>
                      <w:b/>
                      <w:bCs/>
                      <w:color w:val="000000"/>
                    </w:rPr>
                    <w:t>2、公司主要经营模式</w:t>
                  </w:r>
                </w:p>
                <w:p w:rsidR="00021FC6" w:rsidRDefault="001A72A1">
                  <w:pPr>
                    <w:adjustRightInd w:val="0"/>
                    <w:snapToGrid w:val="0"/>
                    <w:ind w:firstLineChars="213" w:firstLine="447"/>
                    <w:rPr>
                      <w:rFonts w:cs="Times New Roman"/>
                      <w:color w:val="000000"/>
                    </w:rPr>
                  </w:pPr>
                  <w:r>
                    <w:rPr>
                      <w:rFonts w:cs="Times New Roman" w:hint="eastAsia"/>
                      <w:color w:val="000000"/>
                    </w:rPr>
                    <w:lastRenderedPageBreak/>
                    <w:t>公司主要从事以PKI公钥基础设施为核心的商用密码软件产品的研发、生产和销售及服务业务，并形成了完备的以PKI为核心的信息安全产品和服务体系。公司PKI基础设施产品、PKI安全应用产品以及通用安全产品三大类产品的采购模式、生产模式、销售模式和服务模式基本相同，具体情况如下：</w:t>
                  </w:r>
                </w:p>
                <w:p w:rsidR="00021FC6" w:rsidRDefault="001A72A1">
                  <w:pPr>
                    <w:adjustRightInd w:val="0"/>
                    <w:snapToGrid w:val="0"/>
                    <w:ind w:firstLineChars="213" w:firstLine="449"/>
                    <w:rPr>
                      <w:rFonts w:cs="Times New Roman"/>
                      <w:b/>
                      <w:bCs/>
                      <w:color w:val="000000"/>
                    </w:rPr>
                  </w:pPr>
                  <w:r>
                    <w:rPr>
                      <w:rFonts w:cs="Times New Roman" w:hint="eastAsia"/>
                      <w:b/>
                      <w:bCs/>
                      <w:color w:val="000000"/>
                    </w:rPr>
                    <w:t>1）采购模式</w:t>
                  </w:r>
                </w:p>
                <w:p w:rsidR="00021FC6" w:rsidRDefault="001A72A1">
                  <w:pPr>
                    <w:adjustRightInd w:val="0"/>
                    <w:snapToGrid w:val="0"/>
                    <w:ind w:firstLineChars="213" w:firstLine="447"/>
                    <w:rPr>
                      <w:rFonts w:cs="Times New Roman"/>
                      <w:color w:val="000000"/>
                    </w:rPr>
                  </w:pPr>
                  <w:r>
                    <w:rPr>
                      <w:rFonts w:cs="Times New Roman" w:hint="eastAsia"/>
                      <w:color w:val="000000"/>
                    </w:rPr>
                    <w:t>公司根据客户需求和市场情况制定采购计划。采购计划报公司审核批准后，由采购部门实施采购；同时，采购部门根据综合评定结果选择优质供应商进行原材料等物品的采购。</w:t>
                  </w:r>
                </w:p>
                <w:p w:rsidR="00021FC6" w:rsidRDefault="001A72A1">
                  <w:pPr>
                    <w:adjustRightInd w:val="0"/>
                    <w:snapToGrid w:val="0"/>
                    <w:ind w:firstLineChars="213" w:firstLine="447"/>
                    <w:rPr>
                      <w:color w:val="000000"/>
                    </w:rPr>
                  </w:pPr>
                  <w:r>
                    <w:rPr>
                      <w:rFonts w:cs="Times New Roman" w:hint="eastAsia"/>
                      <w:color w:val="000000"/>
                    </w:rPr>
                    <w:t>对于涉及新产品开发、产品重大升级以及重要信息安全解决方案类项目中第三方软硬件产品及服务等方面的采购，公司</w:t>
                  </w:r>
                  <w:r>
                    <w:rPr>
                      <w:rFonts w:hint="eastAsia"/>
                      <w:color w:val="000000"/>
                    </w:rPr>
                    <w:t>组织品质管理、技术、采购等相关职能部门依照“</w:t>
                  </w:r>
                  <w:r>
                    <w:rPr>
                      <w:rFonts w:cs="Times New Roman" w:hint="eastAsia"/>
                      <w:color w:val="000000"/>
                    </w:rPr>
                    <w:t>TQRDC</w:t>
                  </w:r>
                  <w:r>
                    <w:rPr>
                      <w:rFonts w:hint="eastAsia"/>
                      <w:color w:val="000000"/>
                    </w:rPr>
                    <w:t>评估”标准开展合格供方评价工作，以选择符合相关条件的合格供应商。公司对于合格供方评价工作通常结合询价和招投标等市场化方式予以实施。</w:t>
                  </w:r>
                </w:p>
                <w:p w:rsidR="00021FC6" w:rsidRDefault="001A72A1">
                  <w:pPr>
                    <w:adjustRightInd w:val="0"/>
                    <w:snapToGrid w:val="0"/>
                    <w:ind w:firstLineChars="213" w:firstLine="447"/>
                    <w:rPr>
                      <w:color w:val="000000"/>
                    </w:rPr>
                  </w:pPr>
                  <w:r>
                    <w:rPr>
                      <w:rFonts w:hint="eastAsia"/>
                      <w:color w:val="000000"/>
                    </w:rPr>
                    <w:t>采购工作完成后，公司依据分类技术要求和验证规定对到货物资进行验收入库；若供方出现供应产品不合格或到货时间延误等情形，公司将相关信息列入供方供货记录，用于后续供方综合评定工作。</w:t>
                  </w:r>
                </w:p>
                <w:p w:rsidR="00021FC6" w:rsidRDefault="001A72A1">
                  <w:pPr>
                    <w:adjustRightInd w:val="0"/>
                    <w:snapToGrid w:val="0"/>
                    <w:ind w:firstLineChars="213" w:firstLine="449"/>
                    <w:rPr>
                      <w:rFonts w:cs="Times New Roman"/>
                      <w:b/>
                      <w:bCs/>
                      <w:color w:val="000000"/>
                    </w:rPr>
                  </w:pPr>
                  <w:r>
                    <w:rPr>
                      <w:rFonts w:cs="Times New Roman" w:hint="eastAsia"/>
                      <w:b/>
                      <w:bCs/>
                      <w:color w:val="000000"/>
                    </w:rPr>
                    <w:t>2）生产模式</w:t>
                  </w:r>
                </w:p>
                <w:p w:rsidR="00021FC6" w:rsidRDefault="001A72A1">
                  <w:pPr>
                    <w:adjustRightInd w:val="0"/>
                    <w:snapToGrid w:val="0"/>
                    <w:ind w:firstLineChars="213" w:firstLine="447"/>
                    <w:rPr>
                      <w:rFonts w:cs="Times New Roman"/>
                      <w:color w:val="000000"/>
                    </w:rPr>
                  </w:pPr>
                  <w:r>
                    <w:rPr>
                      <w:rFonts w:cs="Times New Roman" w:hint="eastAsia"/>
                      <w:color w:val="000000"/>
                    </w:rPr>
                    <w:t>公司生产模式采用MTS（Make To Stock）与ATO（Assemble To Order）两种具体方式。MTS生产模式指公司根据市场需求情况，按照公司质量控制规范，生产一定数量的标准化产品并进行库存储备，后续结合各营销中心的市场需求反馈结果及产品库存数量情况，确定下一批次产品的生产时间与数量。ATO生产模式指针对客户对部分参数或产品的某些功能项提出的具体定制要求，公司技术研发中心先行确定技术可行性后，再与负责客户管理的相应营销中心明确研发周期及供货时间，然后在标准化产品的基础上进行定制化生产以满足客户需求。对于此类产品，公司通常不进行库存储备。</w:t>
                  </w:r>
                </w:p>
                <w:p w:rsidR="00021FC6" w:rsidRDefault="001A72A1">
                  <w:pPr>
                    <w:adjustRightInd w:val="0"/>
                    <w:snapToGrid w:val="0"/>
                    <w:ind w:firstLineChars="213" w:firstLine="449"/>
                    <w:rPr>
                      <w:rFonts w:cs="Times New Roman"/>
                      <w:b/>
                      <w:bCs/>
                      <w:color w:val="000000"/>
                    </w:rPr>
                  </w:pPr>
                  <w:r>
                    <w:rPr>
                      <w:rFonts w:cs="Times New Roman" w:hint="eastAsia"/>
                      <w:b/>
                      <w:bCs/>
                      <w:color w:val="000000"/>
                    </w:rPr>
                    <w:t>3）销售模式</w:t>
                  </w:r>
                </w:p>
                <w:p w:rsidR="00021FC6" w:rsidRDefault="001A72A1">
                  <w:pPr>
                    <w:adjustRightInd w:val="0"/>
                    <w:snapToGrid w:val="0"/>
                    <w:ind w:firstLineChars="213" w:firstLine="447"/>
                    <w:rPr>
                      <w:rFonts w:cs="Times New Roman"/>
                      <w:color w:val="000000"/>
                    </w:rPr>
                  </w:pPr>
                  <w:r>
                    <w:rPr>
                      <w:rFonts w:cs="Times New Roman" w:hint="eastAsia"/>
                      <w:color w:val="000000"/>
                    </w:rPr>
                    <w:t>公司信息安全类产品的销售对象包括国家部委、地方政府部门、金融机构、军工、大中型企事业单位，以及其它各类信息安全用户。同时，公司销售的信息安全类产品具有如下主要特点：产品技术升级换代快，用户需求差异较大，系统安装调试、使用维护等方面的操作专业性较强，技术支持和服务要求较高。因此，针对前述用户和产品特点，为了更好地满足客户需求，公司在销售模式上采取不同的策略：对于最终用户或具有定制化需求的用户的安全产品与安全服务业务，公司通常直接面向客户开展业务，此亦为公司产品的主要销售模式；对于部分安全产品，则由系统集成商类客户向公司进行采购后，用于其系统集成项目或再行销售给其他客户。</w:t>
                  </w:r>
                </w:p>
                <w:p w:rsidR="00021FC6" w:rsidRDefault="001A72A1">
                  <w:pPr>
                    <w:adjustRightInd w:val="0"/>
                    <w:snapToGrid w:val="0"/>
                    <w:ind w:firstLineChars="213" w:firstLine="449"/>
                    <w:rPr>
                      <w:rFonts w:cs="Times New Roman"/>
                      <w:b/>
                      <w:bCs/>
                      <w:color w:val="000000"/>
                    </w:rPr>
                  </w:pPr>
                  <w:r>
                    <w:rPr>
                      <w:rFonts w:cs="Times New Roman" w:hint="eastAsia"/>
                      <w:b/>
                      <w:bCs/>
                      <w:color w:val="000000"/>
                    </w:rPr>
                    <w:t>4）服务模式</w:t>
                  </w:r>
                </w:p>
                <w:p w:rsidR="00021FC6" w:rsidRDefault="001A72A1">
                  <w:pPr>
                    <w:pStyle w:val="15"/>
                    <w:numPr>
                      <w:ilvl w:val="0"/>
                      <w:numId w:val="6"/>
                    </w:numPr>
                    <w:adjustRightInd w:val="0"/>
                    <w:snapToGrid w:val="0"/>
                    <w:ind w:firstLineChars="0"/>
                    <w:rPr>
                      <w:rFonts w:ascii="宋体" w:hAnsi="宋体"/>
                      <w:b/>
                      <w:bCs/>
                      <w:color w:val="000000"/>
                      <w:sz w:val="21"/>
                      <w:szCs w:val="21"/>
                    </w:rPr>
                  </w:pPr>
                  <w:r>
                    <w:rPr>
                      <w:rFonts w:ascii="宋体" w:hAnsi="宋体" w:hint="eastAsia"/>
                      <w:b/>
                      <w:bCs/>
                      <w:color w:val="000000"/>
                      <w:sz w:val="21"/>
                      <w:szCs w:val="21"/>
                    </w:rPr>
                    <w:t>安装与调试服务</w:t>
                  </w:r>
                </w:p>
                <w:p w:rsidR="00021FC6" w:rsidRDefault="001A72A1">
                  <w:pPr>
                    <w:adjustRightInd w:val="0"/>
                    <w:snapToGrid w:val="0"/>
                    <w:ind w:firstLineChars="213" w:firstLine="447"/>
                    <w:rPr>
                      <w:color w:val="000000"/>
                    </w:rPr>
                  </w:pPr>
                  <w:r>
                    <w:rPr>
                      <w:rFonts w:cs="Times New Roman" w:hint="eastAsia"/>
                      <w:color w:val="000000"/>
                    </w:rPr>
                    <w:t>公司销售部门与相关客户完成合同签订工作后，交给具体实施项目组。项目组在客户现场开展安装与调试服务工作时，实施项目组与客户先共同对到货设备、设施进行开箱验货，完成签收工作；随后，实施项目组进行产品安装与调试工作，并对用户展开相关培训；工作完成后，进入用户验收流程。验收合格后，实施项目组向用户移交系统或产品的相关文件资料。</w:t>
                  </w:r>
                </w:p>
                <w:p w:rsidR="00021FC6" w:rsidRDefault="001A72A1">
                  <w:pPr>
                    <w:pStyle w:val="15"/>
                    <w:numPr>
                      <w:ilvl w:val="0"/>
                      <w:numId w:val="6"/>
                    </w:numPr>
                    <w:adjustRightInd w:val="0"/>
                    <w:snapToGrid w:val="0"/>
                    <w:ind w:firstLineChars="0"/>
                    <w:rPr>
                      <w:rFonts w:ascii="宋体" w:hAnsi="宋体"/>
                      <w:b/>
                      <w:bCs/>
                      <w:color w:val="000000"/>
                      <w:sz w:val="21"/>
                      <w:szCs w:val="21"/>
                    </w:rPr>
                  </w:pPr>
                  <w:r>
                    <w:rPr>
                      <w:rFonts w:ascii="宋体" w:hAnsi="宋体" w:hint="eastAsia"/>
                      <w:b/>
                      <w:bCs/>
                      <w:color w:val="000000"/>
                      <w:sz w:val="21"/>
                      <w:szCs w:val="21"/>
                    </w:rPr>
                    <w:t>售后服务</w:t>
                  </w:r>
                </w:p>
                <w:p w:rsidR="00021FC6" w:rsidRDefault="001A72A1">
                  <w:pPr>
                    <w:adjustRightInd w:val="0"/>
                    <w:snapToGrid w:val="0"/>
                    <w:ind w:firstLineChars="213" w:firstLine="447"/>
                    <w:rPr>
                      <w:color w:val="000000"/>
                    </w:rPr>
                  </w:pPr>
                  <w:r>
                    <w:rPr>
                      <w:rFonts w:hint="eastAsia"/>
                      <w:color w:val="000000"/>
                    </w:rPr>
                    <w:t>公司客服人员通过电话、传真、邮件等多种方式受理客户请求，客服人员收到服务请求后在公司信息系统中创建服务档案，详细记录客户请求、客户单位、联系人、联系电话等相关内容。客服人员根据客户反映的问题进行判别，一般分为三类问题：使用问题、产品问题和客户投诉。根据不同服务请求执行不同的处理流程。</w:t>
                  </w:r>
                </w:p>
                <w:p w:rsidR="00021FC6" w:rsidRDefault="001A72A1">
                  <w:r>
                    <w:rPr>
                      <w:rFonts w:hint="eastAsia"/>
                      <w:color w:val="000000"/>
                    </w:rPr>
                    <w:tab/>
                    <w:t>此外，公司安排专职人员对售后服务情况进行满意度调查，定期进行客户满意度统计分析，以不断改进客户服务流程和质量。</w:t>
                  </w:r>
                </w:p>
              </w:sdtContent>
            </w:sdt>
            <w:p w:rsidR="00021FC6" w:rsidRPr="005626A6" w:rsidRDefault="001A72A1">
              <w:r w:rsidRPr="005626A6">
                <w:rPr>
                  <w:rFonts w:hint="eastAsia"/>
                  <w:b/>
                  <w:bCs/>
                  <w:color w:val="000000"/>
                </w:rPr>
                <w:t>（三）公司所处行业情况</w:t>
              </w:r>
            </w:p>
            <w:p w:rsidR="00021FC6" w:rsidRDefault="001A72A1">
              <w:pPr>
                <w:pStyle w:val="af0"/>
                <w:spacing w:before="0" w:beforeAutospacing="0" w:after="0" w:afterAutospacing="0"/>
                <w:ind w:firstLine="480"/>
                <w:rPr>
                  <w:color w:val="000000"/>
                  <w:sz w:val="21"/>
                </w:rPr>
              </w:pPr>
              <w:r>
                <w:rPr>
                  <w:rFonts w:hint="eastAsia"/>
                  <w:color w:val="000000"/>
                  <w:sz w:val="21"/>
                </w:rPr>
                <w:t>2022年上半年，受新冠疫情影响，我国网络安全市场遭受到一定冲击，市场增速出现小幅下降，但总体情况稳中向好，政策法规、技术产品、市场主体、资本关注等内外部因素呈现出积极变化。据不完全统计，截至2021年上半年，我国已出台的关于网络与数据安全的法律法规、规范性文件等达到200多部，形成覆盖网络安全等级保护、关键信息基础设施安全保护、网络关键设备和网络安全专用产品管理、国家网络安全事件管理、密码管理、跨境活动网络安全管理、数据安全管理、个人信息保护等领域的网络安全法律法规体系。网络安全持续成为我国立法焦点，</w:t>
              </w:r>
              <w:r>
                <w:rPr>
                  <w:rFonts w:hint="eastAsia"/>
                  <w:color w:val="000000"/>
                  <w:sz w:val="21"/>
                </w:rPr>
                <w:lastRenderedPageBreak/>
                <w:t>政策红利不断释放。其中，以数据要素赋能的“双循环”新发展格局已全面展开，网络安全产业将迎来更广阔的数字化发展空间。</w:t>
              </w:r>
            </w:p>
            <w:p w:rsidR="00021FC6" w:rsidRDefault="001A72A1">
              <w:pPr>
                <w:pStyle w:val="af0"/>
                <w:spacing w:before="0" w:beforeAutospacing="0" w:after="0" w:afterAutospacing="0"/>
                <w:ind w:firstLine="480"/>
                <w:rPr>
                  <w:color w:val="000000"/>
                  <w:sz w:val="21"/>
                </w:rPr>
              </w:pPr>
              <w:r>
                <w:rPr>
                  <w:rFonts w:hint="eastAsia"/>
                  <w:color w:val="000000"/>
                  <w:sz w:val="21"/>
                </w:rPr>
                <w:t>根据赛迪顾问、中国信通院等机构预测，2022年全球市场以安全增值服务为主，中国市场服务化转型趋势明显，网络安全服务需求增加。根据中商产业研究院，2022年中国网络信息安全市场规模将达到1</w:t>
              </w:r>
              <w:r w:rsidR="00121884">
                <w:rPr>
                  <w:rFonts w:hint="eastAsia"/>
                  <w:color w:val="000000"/>
                  <w:sz w:val="21"/>
                </w:rPr>
                <w:t>,</w:t>
              </w:r>
              <w:r>
                <w:rPr>
                  <w:rFonts w:hint="eastAsia"/>
                  <w:color w:val="000000"/>
                  <w:sz w:val="21"/>
                </w:rPr>
                <w:t>144.2</w:t>
              </w:r>
              <w:r w:rsidR="00121884">
                <w:rPr>
                  <w:rFonts w:hint="eastAsia"/>
                  <w:color w:val="000000"/>
                  <w:sz w:val="21"/>
                </w:rPr>
                <w:t>0</w:t>
              </w:r>
              <w:r>
                <w:rPr>
                  <w:rFonts w:hint="eastAsia"/>
                  <w:color w:val="000000"/>
                  <w:sz w:val="21"/>
                </w:rPr>
                <w:t>亿。而云安全、物联网安全、工业互联网安全等细分领域的市场将迎来爆发机遇，市场规模达到千亿级，网络安全产业将迎来爆发式增长，数据安全与云安全极可能成为热点领域。此外，在新场景及新技术的驱动下，企业网络边界逐渐消失，政府和企业网络信息安全防护理念发生较大变化，将逐渐从“被动安全”步入“主动安全”或“原生安全”的时代。在此背景下，网络安全细分领域的市场需求不断涌现。同时，由于网络安全行业的壁垒性较高，普通企业难入市，入市不久的企业缺少产品与业务能力的沉淀，导致市场需求逐渐向具有高度利好、产品线齐全、技术实力领先的企业集中。</w:t>
              </w:r>
            </w:p>
            <w:p w:rsidR="00021FC6" w:rsidRDefault="001A72A1">
              <w:pPr>
                <w:pStyle w:val="af0"/>
                <w:spacing w:before="0" w:beforeAutospacing="0" w:after="0" w:afterAutospacing="0"/>
                <w:ind w:firstLine="480"/>
                <w:jc w:val="both"/>
                <w:rPr>
                  <w:color w:val="000000"/>
                  <w:sz w:val="21"/>
                </w:rPr>
              </w:pPr>
              <w:r>
                <w:rPr>
                  <w:rFonts w:hint="eastAsia"/>
                  <w:color w:val="000000"/>
                  <w:sz w:val="21"/>
                </w:rPr>
                <w:t>2022年上半年，格尔软件在新冠疫情带来的不利影响下，坚持党建与业务融合发展，聚力将党建工作的政治优势和组织优势转化为推动企业发展的市场优势，不断基于国产密码技术和可信身份管理进行密码应用创新，构建了具有格尔特色的云密码服务体系和零信任安全架构，实现了多场景下密码服务的无缝集成、无感调用、无处不密、处处用密，基本具备“密码即服务，安全可内生”的综合服务能力。被中国网络安全联盟评为2022年度“中国网安产业竞争力50强”，入选中国科学院《互联网周刊》、德本咨询联合发布“2021年度中国信创500强”，入选安全牛《中国网络安全行业全景图第九版》8项安全一级分类和21项细分领域。此外，格尔软件在2022年上半年被IDC评定为中国身份和数字信任软件市场占比第四，全资子公司格尔安信入选安全牛《初鉴初创HOT50!》。</w:t>
              </w:r>
            </w:p>
          </w:sdtContent>
        </w:sdt>
      </w:sdtContent>
    </w:sdt>
    <w:p w:rsidR="00021FC6" w:rsidRDefault="00021FC6"/>
    <w:sdt>
      <w:sdtPr>
        <w:rPr>
          <w:rFonts w:ascii="宋体" w:hAnsi="宋体" w:cs="宋体" w:hint="eastAsia"/>
          <w:b w:val="0"/>
          <w:bCs/>
          <w:kern w:val="0"/>
          <w:szCs w:val="24"/>
        </w:rPr>
        <w:alias w:val="模块:报告期内核心竞争力分析"/>
        <w:tag w:val="_SEC_95fcc6373f8d4d92bdccbe04323713c4"/>
        <w:id w:val="34633369"/>
        <w:lock w:val="sdtLocked"/>
        <w:placeholder>
          <w:docPart w:val="GBC22222222222222222222222222222"/>
        </w:placeholder>
      </w:sdtPr>
      <w:sdtEndPr>
        <w:rPr>
          <w:bCs w:val="0"/>
          <w:szCs w:val="21"/>
        </w:rPr>
      </w:sdtEndPr>
      <w:sdtContent>
        <w:p w:rsidR="00021FC6" w:rsidRDefault="001A72A1">
          <w:pPr>
            <w:pStyle w:val="2"/>
            <w:numPr>
              <w:ilvl w:val="0"/>
              <w:numId w:val="5"/>
            </w:numPr>
            <w:tabs>
              <w:tab w:val="left" w:pos="426"/>
            </w:tabs>
            <w:jc w:val="left"/>
            <w:rPr>
              <w:rFonts w:ascii="宋体" w:hAnsi="宋体"/>
            </w:rPr>
          </w:pPr>
          <w:r w:rsidRPr="005469AC">
            <w:rPr>
              <w:rFonts w:ascii="宋体" w:hAnsi="宋体" w:hint="eastAsia"/>
            </w:rPr>
            <w:t>报告期内核心竞争力分析</w:t>
          </w:r>
        </w:p>
        <w:sdt>
          <w:sdtPr>
            <w:alias w:val="是否适用：报告期内核心竞争力分析[双击切换]"/>
            <w:tag w:val="_GBC_f5e4beedb06c4dedb1da9c7f429d840e"/>
            <w:id w:val="-84947665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报告期内核心竞争力分析"/>
            <w:tag w:val="_GBC_2aded0644185447a9ec788ba0b35ac4f"/>
            <w:id w:val="196634771"/>
            <w:lock w:val="sdtLocked"/>
            <w:placeholder>
              <w:docPart w:val="GBC22222222222222222222222222222"/>
            </w:placeholder>
          </w:sdtPr>
          <w:sdtContent>
            <w:sdt>
              <w:sdtPr>
                <w:rPr>
                  <w:rFonts w:hint="eastAsia"/>
                </w:rPr>
                <w:alias w:val="报告期内核心竞争力分析"/>
                <w:tag w:val="_GBC_956a57b53cd74344a32f2309bcc5f344"/>
                <w:id w:val="9359855"/>
                <w:lock w:val="sdtLocked"/>
              </w:sdtPr>
              <w:sdtContent>
                <w:p w:rsidR="00021FC6" w:rsidRDefault="001A72A1">
                  <w:pPr>
                    <w:ind w:firstLine="420"/>
                  </w:pPr>
                  <w:r>
                    <w:rPr>
                      <w:rFonts w:hint="eastAsia"/>
                    </w:rPr>
                    <w:t>公司是中国首批研制和推出PKI公钥基础设施产品的厂商。经过二十余年的发展，公司已成为信息安全行业PKI产品市场的优势企业之一。</w:t>
                  </w:r>
                </w:p>
                <w:p w:rsidR="00021FC6" w:rsidRDefault="001A72A1">
                  <w:pPr>
                    <w:rPr>
                      <w:b/>
                      <w:bCs/>
                    </w:rPr>
                  </w:pPr>
                  <w:r>
                    <w:rPr>
                      <w:rFonts w:hint="eastAsia"/>
                      <w:b/>
                      <w:bCs/>
                    </w:rPr>
                    <w:t>1、行业内领先优势</w:t>
                  </w:r>
                </w:p>
                <w:p w:rsidR="00021FC6" w:rsidRDefault="001A72A1">
                  <w:pPr>
                    <w:ind w:firstLine="420"/>
                    <w:jc w:val="both"/>
                  </w:pPr>
                  <w:r>
                    <w:rPr>
                      <w:rFonts w:hint="eastAsia"/>
                    </w:rPr>
                    <w:t>公司是国内首批商用密码产品定点生产与销售单位，是全国信息安全标准化技术委员会成员单位，是国家“863”计划信息安全示范工程金融子项目的责任承担单位，是国家科技支撑计划商用密码基础设施项目的牵头单位。</w:t>
                  </w:r>
                </w:p>
                <w:p w:rsidR="00021FC6" w:rsidRDefault="001A72A1">
                  <w:pPr>
                    <w:ind w:firstLine="420"/>
                    <w:jc w:val="both"/>
                  </w:pPr>
                  <w:r>
                    <w:rPr>
                      <w:rFonts w:hint="eastAsia"/>
                    </w:rPr>
                    <w:t>公司先后被评为国家高新技术企业、国家火炬计划重点高新技术企业。公司是信息安全行业中PKI产品市场的先行者和优势企业，凭借业已形成的综合竞争优势，公司研发、生产、销售的PKI基础设施与PKI安全应用产品在前述市场具有领先优势。</w:t>
                  </w:r>
                </w:p>
                <w:p w:rsidR="00021FC6" w:rsidRDefault="001A72A1">
                  <w:pPr>
                    <w:rPr>
                      <w:b/>
                      <w:bCs/>
                    </w:rPr>
                  </w:pPr>
                  <w:r>
                    <w:rPr>
                      <w:rFonts w:hint="eastAsia"/>
                      <w:b/>
                      <w:bCs/>
                    </w:rPr>
                    <w:t>2、技术创新和研发优势</w:t>
                  </w:r>
                </w:p>
                <w:p w:rsidR="00021FC6" w:rsidRDefault="001A72A1">
                  <w:pPr>
                    <w:ind w:firstLine="420"/>
                    <w:rPr>
                      <w:highlight w:val="yellow"/>
                    </w:rPr>
                  </w:pPr>
                  <w:r>
                    <w:rPr>
                      <w:rFonts w:hint="eastAsia"/>
                    </w:rPr>
                    <w:t>公司始终以自主创新为发展源动力，通过对前瞻性技术的关注和投入，以技术研发优势抢占市场。作为国内首批研制PKI平台的信息安全厂商，公司对网络安全、应用安全及数据安全等领域尤其是PKI领域的技术理论有着长足的深入研究，在密码技术上有着较深的造诣。同时，公司在国产密码算法方面进行了长期的研究和开发工作，并成为国内首批通过国家密码管理局安全审查、支持SM2算法的、省级电子认证服务机构的建设单位。公司是国家高新技术企业，以密码为基石，身份为中心，在身份管理、认证与访问控制、加解密等技术在行业内处于领先地位。</w:t>
                  </w:r>
                </w:p>
                <w:p w:rsidR="00021FC6" w:rsidRDefault="001A72A1">
                  <w:pPr>
                    <w:rPr>
                      <w:b/>
                      <w:bCs/>
                    </w:rPr>
                  </w:pPr>
                  <w:r>
                    <w:rPr>
                      <w:rFonts w:hint="eastAsia"/>
                      <w:b/>
                      <w:bCs/>
                    </w:rPr>
                    <w:t>3、人才优势</w:t>
                  </w:r>
                </w:p>
                <w:p w:rsidR="00021FC6" w:rsidRDefault="001A72A1">
                  <w:pPr>
                    <w:ind w:firstLine="420"/>
                    <w:jc w:val="both"/>
                  </w:pPr>
                  <w:r>
                    <w:rPr>
                      <w:rFonts w:hint="eastAsia"/>
                    </w:rPr>
                    <w:t>对于以技术为先导的信息安全厂商而言，核心的创新人才始终是企业在市场竞争中取胜的关键要素之一。公司自设立以来一直非常注重信息安全行业PKI领域内高端技术人才和企业管理人才的培养与挖掘，并通过一系列有效的聘用、培训和激励机制保障团队稳定。</w:t>
                  </w:r>
                </w:p>
                <w:p w:rsidR="00021FC6" w:rsidRDefault="001A72A1">
                  <w:pPr>
                    <w:ind w:firstLine="420"/>
                    <w:jc w:val="both"/>
                    <w:rPr>
                      <w:highlight w:val="yellow"/>
                    </w:rPr>
                  </w:pPr>
                  <w:r>
                    <w:rPr>
                      <w:rFonts w:hint="eastAsia"/>
                    </w:rPr>
                    <w:t>目前，公司已建立一支技术精湛、经验丰富、团结合作的研发团队，团队由行业内资深技术专家、博士、高级工程师等高级技术专业人才领衔，核心成员在PKI领域具有深厚造诣，先后承担了12项国家级、省部级的重点信息安全科研项目的研究与开发工作，对我国信息安全技术具有深刻的认识和丰富的经验，对国际、国内同行业的技术发展动态拥有较强的敏锐性和前瞻性。</w:t>
                  </w:r>
                </w:p>
                <w:p w:rsidR="00021FC6" w:rsidRDefault="001A72A1">
                  <w:pPr>
                    <w:rPr>
                      <w:b/>
                      <w:bCs/>
                    </w:rPr>
                  </w:pPr>
                  <w:r>
                    <w:rPr>
                      <w:rFonts w:hint="eastAsia"/>
                      <w:b/>
                      <w:bCs/>
                    </w:rPr>
                    <w:t>4、专业资质优势</w:t>
                  </w:r>
                </w:p>
                <w:p w:rsidR="00021FC6" w:rsidRDefault="001A72A1">
                  <w:pPr>
                    <w:ind w:firstLine="420"/>
                  </w:pPr>
                  <w:r>
                    <w:rPr>
                      <w:rFonts w:hint="eastAsia"/>
                    </w:rPr>
                    <w:t>在信息安全行业，企业获取经营资质或许可的多少成为衡量信息安全厂商竞争力的重要因素。公司凭借领先的技术优势及综合服务能力，取得了计算机信息系统安全专用产品销售许可证，以</w:t>
                  </w:r>
                  <w:r>
                    <w:rPr>
                      <w:rFonts w:hint="eastAsia"/>
                    </w:rPr>
                    <w:lastRenderedPageBreak/>
                    <w:t>及各类涉密信息系统产品检测证书、商用密码产品认证证书、信息技术产品安全测评证书等多项经营资质和许可。公司是目前国内同行业中拥有相关专业资质和许可较全的企业之一。</w:t>
                  </w:r>
                </w:p>
                <w:p w:rsidR="00021FC6" w:rsidRDefault="001A72A1">
                  <w:pPr>
                    <w:rPr>
                      <w:b/>
                      <w:bCs/>
                    </w:rPr>
                  </w:pPr>
                  <w:r>
                    <w:rPr>
                      <w:rFonts w:hint="eastAsia"/>
                      <w:b/>
                      <w:bCs/>
                    </w:rPr>
                    <w:t>5、客户资源优势</w:t>
                  </w:r>
                </w:p>
                <w:p w:rsidR="00021FC6" w:rsidRDefault="001A72A1">
                  <w:r>
                    <w:rPr>
                      <w:rFonts w:hint="eastAsia"/>
                    </w:rPr>
                    <w:tab/>
                    <w:t>公司客户主要为国家部委、地方政府部门、军工企业、金融机构、CA公司、集团级企业等。由于行业的特殊属性，信息安全行业的下游客户对上游产品供应厂商存在一定的依赖性。随着各行业信息系统建设的扩展和信息安全等级要求的不断提高，下游客户在信息安全系统建设及升级过程中，将对安全产品、安全集成及安全服务等方面形成交叉消费和维护消费，产生信息安全建设方面的持续性投入。有利于公司进一步开拓新市场、开发新客户，并且以可靠的产品和优质的服务，不断提升客户的满意度，为公司的持续快速发展提供重要保障。</w:t>
                  </w:r>
                </w:p>
                <w:p w:rsidR="00021FC6" w:rsidRDefault="001A72A1">
                  <w:pPr>
                    <w:rPr>
                      <w:b/>
                      <w:bCs/>
                    </w:rPr>
                  </w:pPr>
                  <w:r>
                    <w:rPr>
                      <w:rFonts w:hint="eastAsia"/>
                      <w:b/>
                      <w:bCs/>
                    </w:rPr>
                    <w:t>6、</w:t>
                  </w:r>
                  <w:r w:rsidRPr="005626A6">
                    <w:rPr>
                      <w:rFonts w:hint="eastAsia"/>
                      <w:b/>
                      <w:bCs/>
                    </w:rPr>
                    <w:t>品牌价值优势</w:t>
                  </w:r>
                </w:p>
                <w:p w:rsidR="00021FC6" w:rsidRDefault="001A72A1">
                  <w:pPr>
                    <w:ind w:firstLine="420"/>
                    <w:jc w:val="both"/>
                  </w:pPr>
                  <w:r>
                    <w:rPr>
                      <w:rFonts w:hint="eastAsia"/>
                    </w:rPr>
                    <w:t>成立以来，公司秉承“技术领先，做精产品”的研发理念，高度重视品牌的培育和建设，并通过持续创新以保持核心技术和产品的领先优势。公司取得了53项发明专利和140项软件著作权，通过了CMMI3认证、ISO9001质量认证、ISO27001信息安全管理、ISO14001 环境管理体系认证、ISO20000信息技术服务管理体系认证，致力于为用户提供以身份治理为中心的数字资产安全整体解决方案。本着客户至上的宗旨为广大用户提供“专业、高效、优质”的网路安全服务。</w:t>
                  </w:r>
                </w:p>
                <w:p w:rsidR="00021FC6" w:rsidRDefault="001A72A1">
                  <w:r>
                    <w:rPr>
                      <w:rFonts w:hint="eastAsia"/>
                    </w:rPr>
                    <w:tab/>
                    <w:t>20多年来，公司始终坚持以密码为基石，以身份为中心，不断基于国产密码技术和可信身份管理进行密码应用创新，为我国网络安全信任体系建设和党政机关、军工军队、公检司法、国企央企、金融机构等重要用户信息系统提供数字资产安全整体解决方案。公司先后2次荣获国家科学技术进步奖二等奖，多次获得上海市科学技术进步奖和党政密码科技进步奖，2020年被评为“中国信创产业60强”,2021年被评为“中国网络安全企业100强中‘身份与访问安全’与‘商用密码’领域十强”,2022年被评为“中国网安产业竞争力50强”。</w:t>
                  </w:r>
                </w:p>
                <w:p w:rsidR="00021FC6" w:rsidRDefault="001A72A1">
                  <w:pPr>
                    <w:rPr>
                      <w:b/>
                      <w:bCs/>
                    </w:rPr>
                  </w:pPr>
                  <w:r>
                    <w:rPr>
                      <w:rFonts w:hint="eastAsia"/>
                      <w:b/>
                      <w:bCs/>
                    </w:rPr>
                    <w:t>7、营销服务体系优势</w:t>
                  </w:r>
                </w:p>
                <w:p w:rsidR="00021FC6" w:rsidRDefault="001A72A1" w:rsidP="00617060">
                  <w:pPr>
                    <w:autoSpaceDE w:val="0"/>
                    <w:ind w:firstLineChars="200" w:firstLine="420"/>
                  </w:pPr>
                  <w:r>
                    <w:rPr>
                      <w:rFonts w:hint="eastAsia"/>
                    </w:rPr>
                    <w:t>公司进行深化双总部发展战略，上海总部+北京总部，不断深化北京总部总体规划以及体系化服务能力，北京总部将先进经验和成功案例在全国范围内进行快速推广和落地，全面开展面向国家部委以及行业总部规划工作，不断深化覆盖全国的区域营销体系建设。在客户服务方面，公司推进以“行业服务专业化”和“区域服务本地化”相结合的客户服务体系。行业中心进行顶层规划与布局，区域中心将先进经验以及最佳实践在全国范围内进行复制和推广。完善渠道营销模式，持续提升市场宣传质效，强化重点业务宣传力度。面向自主创新市场，打造大生态、全流程组织模式，在市场侧布局了自主创新、密码改造咨询、集成以及交付等业务，对于区域客户，以北京总部为营销中心，形成了辐射全国的营销服务网络。</w:t>
                  </w:r>
                </w:p>
              </w:sdtContent>
            </w:sdt>
          </w:sdtContent>
        </w:sdt>
      </w:sdtContent>
    </w:sdt>
    <w:p w:rsidR="00021FC6" w:rsidRDefault="00021FC6"/>
    <w:sdt>
      <w:sdtPr>
        <w:rPr>
          <w:rFonts w:ascii="宋体" w:hAnsi="宋体" w:cs="宋体" w:hint="eastAsia"/>
          <w:b w:val="0"/>
          <w:bCs/>
          <w:kern w:val="0"/>
          <w:szCs w:val="24"/>
        </w:rPr>
        <w:alias w:val="模块:经营情况的讨论与分析"/>
        <w:tag w:val="_GBC_ba3734a9f27a452095f3115c17f4b09e"/>
        <w:id w:val="9918115"/>
        <w:lock w:val="sdtLocked"/>
        <w:placeholder>
          <w:docPart w:val="GBC22222222222222222222222222222"/>
        </w:placeholder>
      </w:sdtPr>
      <w:sdtEndPr>
        <w:rPr>
          <w:bCs w:val="0"/>
          <w:szCs w:val="21"/>
        </w:rPr>
      </w:sdtEndPr>
      <w:sdtContent>
        <w:p w:rsidR="00021FC6" w:rsidRDefault="005469AC" w:rsidP="005469AC">
          <w:pPr>
            <w:pStyle w:val="2"/>
            <w:tabs>
              <w:tab w:val="left" w:pos="142"/>
            </w:tabs>
            <w:ind w:left="142" w:firstLineChars="0" w:firstLine="0"/>
            <w:jc w:val="left"/>
            <w:rPr>
              <w:rFonts w:ascii="宋体" w:hAnsi="宋体" w:cs="宋体"/>
              <w:kern w:val="0"/>
              <w:szCs w:val="24"/>
              <w:highlight w:val="yellow"/>
            </w:rPr>
          </w:pPr>
          <w:r w:rsidRPr="005469AC">
            <w:rPr>
              <w:rFonts w:ascii="宋体" w:hAnsi="宋体" w:cs="宋体" w:hint="eastAsia"/>
              <w:bCs/>
              <w:kern w:val="0"/>
              <w:szCs w:val="24"/>
            </w:rPr>
            <w:t>三、</w:t>
          </w:r>
          <w:r w:rsidR="001A72A1" w:rsidRPr="005469AC">
            <w:rPr>
              <w:rFonts w:ascii="宋体" w:hAnsi="宋体" w:cs="宋体"/>
              <w:kern w:val="0"/>
              <w:szCs w:val="24"/>
            </w:rPr>
            <w:t>经营情况的讨论与分析</w:t>
          </w:r>
        </w:p>
        <w:sdt>
          <w:sdtPr>
            <w:rPr>
              <w:rFonts w:hint="eastAsia"/>
            </w:rPr>
            <w:alias w:val="管理层讨论与分析"/>
            <w:tag w:val="_GBC_886258ec69e240da99b57ac102afbda6"/>
            <w:id w:val="9918106"/>
            <w:lock w:val="sdtLocked"/>
            <w:placeholder>
              <w:docPart w:val="GBC22222222222222222222222222222"/>
            </w:placeholder>
          </w:sdtPr>
          <w:sdtContent>
            <w:p w:rsidR="00021FC6" w:rsidRPr="005626A6" w:rsidRDefault="001A72A1">
              <w:r>
                <w:rPr>
                  <w:rFonts w:hint="eastAsia"/>
                </w:rPr>
                <w:tab/>
              </w:r>
              <w:r>
                <w:rPr>
                  <w:rFonts w:hint="eastAsia"/>
                  <w:color w:val="000000"/>
                </w:rPr>
                <w:t>2022年上半年度，公司秉</w:t>
              </w:r>
              <w:r w:rsidRPr="008856A2">
                <w:rPr>
                  <w:rFonts w:hint="eastAsia"/>
                  <w:color w:val="000000"/>
                </w:rPr>
                <w:t>承“规范、健康、持续、稳健”的经营方针，继续加大在营销、研发和人员三大方面的投入力度。本报告期内实现营业收入</w:t>
              </w:r>
              <w:r w:rsidR="00514A31" w:rsidRPr="008856A2">
                <w:t>29,600.20</w:t>
              </w:r>
              <w:r w:rsidRPr="008856A2">
                <w:rPr>
                  <w:rFonts w:hint="eastAsia"/>
                  <w:color w:val="000000"/>
                </w:rPr>
                <w:t>万元，较上年同期增长</w:t>
              </w:r>
              <w:r w:rsidR="00514A31" w:rsidRPr="008856A2">
                <w:rPr>
                  <w:color w:val="000000"/>
                </w:rPr>
                <w:t>67.19</w:t>
              </w:r>
              <w:r w:rsidRPr="008856A2">
                <w:rPr>
                  <w:rFonts w:hint="eastAsia"/>
                  <w:color w:val="000000"/>
                </w:rPr>
                <w:t>%；实现归属上市公司股东净利润</w:t>
              </w:r>
              <w:r w:rsidR="00514A31" w:rsidRPr="008856A2">
                <w:t>-4,809.64</w:t>
              </w:r>
              <w:r w:rsidRPr="008856A2">
                <w:rPr>
                  <w:rFonts w:hint="eastAsia"/>
                  <w:color w:val="000000"/>
                </w:rPr>
                <w:t>万元。报告期内公司主要做了以下几方面的工作：</w:t>
              </w:r>
            </w:p>
            <w:p w:rsidR="00021FC6" w:rsidRPr="005626A6" w:rsidRDefault="001A72A1">
              <w:pPr>
                <w:jc w:val="both"/>
                <w:rPr>
                  <w:b/>
                  <w:bCs/>
                </w:rPr>
              </w:pPr>
              <w:r w:rsidRPr="005626A6">
                <w:rPr>
                  <w:rFonts w:hint="eastAsia"/>
                  <w:b/>
                  <w:bCs/>
                </w:rPr>
                <w:tab/>
                <w:t>1、销售和市场拓展方面：</w:t>
              </w:r>
            </w:p>
            <w:p w:rsidR="00021FC6" w:rsidRDefault="001A72A1">
              <w:pPr>
                <w:ind w:firstLine="420"/>
              </w:pPr>
              <w:r>
                <w:rPr>
                  <w:rFonts w:hint="eastAsia"/>
                </w:rPr>
                <w:t>进一步拓展泛密码领域产品线，不断跟进前沿技术，不断完善、丰富密码产品功能，拓展产品应用场景，围绕云密码、密码服务平台、物联网、大数据安全、个人隐私保护、密码安全监管、密码安全运营等方向。鉴于密码在数字货币、车联网、视频安防、工控等新兴场景和领域均有应用，公司基于泛密码服务，推动密码应用领域的边界不断扩张。报告期内，公司通过整合现有的信息安全产品和其他的相关产品、集成及服务，为政务、国防、金融、央企等行业和领域的用户提供了一系列密码应用解决方案，切实解决了用户信息化实施过程中遇到的身份认证、授权管理、责任认定、数据安全等信息安全问题，提升了用户安全防护水平，保障了用户信息化建设的顺利开展。</w:t>
              </w:r>
            </w:p>
            <w:p w:rsidR="00021FC6" w:rsidRDefault="001A72A1">
              <w:pPr>
                <w:ind w:firstLine="420"/>
              </w:pPr>
              <w:r>
                <w:rPr>
                  <w:rFonts w:hint="eastAsia"/>
                </w:rPr>
                <w:t>2022年，公司的营销布局主要从以下几个方面进行拓展：</w:t>
              </w:r>
            </w:p>
            <w:p w:rsidR="00021FC6" w:rsidRDefault="001A72A1">
              <w:pPr>
                <w:ind w:firstLine="420"/>
              </w:pPr>
              <w:r>
                <w:rPr>
                  <w:rFonts w:hint="eastAsia"/>
                </w:rPr>
                <w:t>1）打造大协调组织架构：加强北京总部建设，加速推进顶层布局；积极发挥北京总部的市场牵引作用，打造大协同模式，继续坚持“总部做强，区域做大；顶层做标杆，区域做复制”的市场策略，强化领导责任制和现场督导制，完善事业部与区域销售的业务共担考核制度，实现事业部和区域销售的上下融合与相互协作，持续构建坚强有力的市场开拓体系，为公司长期可持续</w:t>
              </w:r>
              <w:r>
                <w:rPr>
                  <w:rFonts w:hint="eastAsia"/>
                </w:rPr>
                <w:lastRenderedPageBreak/>
                <w:t>发展提供有力支持。持续深耕优势领域：国防、政法、政务行业打造大协调，纵横协同进行身份中台+密码平台布局与规划，纵向实现顶层规划与建设，横向进行省级区域平台拉通，有效稳固了公司的行业优势地位。</w:t>
              </w:r>
            </w:p>
            <w:p w:rsidR="00021FC6" w:rsidRDefault="001A72A1">
              <w:pPr>
                <w:ind w:firstLine="420"/>
              </w:pPr>
              <w:r>
                <w:rPr>
                  <w:rFonts w:hint="eastAsia"/>
                </w:rPr>
                <w:t>2）公司在全国三十个省市设立营销和服务机构，形成了覆盖全国的服务网络。在区域横向布局销售渠道的同时，针对典型行业应用设立行业纵向业务营销管理体系，形成“横到边、竖到底”的立体化服务支撑体系。在重点区域市场组建销售、咨询、交付铁三角，建立了以客户为中心强有力的服务团队。在本地化服务支撑能力建设方面，逐步培养出一支专业化的信息安全服务队伍，通过对客户需求的精准把握和分析，结合对行业的深入了解和丰富的实施经验，为客户提供先进、贴合应用的产品和解决方案。</w:t>
              </w:r>
            </w:p>
            <w:p w:rsidR="00021FC6" w:rsidRDefault="001A72A1">
              <w:pPr>
                <w:ind w:firstLine="420"/>
              </w:pPr>
              <w:r>
                <w:rPr>
                  <w:rFonts w:hint="eastAsia"/>
                </w:rPr>
                <w:t>3）市场开拓方面：公司对不同行业实行不同的管控模式，对党政、国防、政法、金融、央企五大行业实行总部垂直管理，对医疗、民生、教育、交通、运营商、传媒、应急等多个行业实行总部协调推动的亚垂直管理。在金融领域，公司继续巩固在证券期货业的优势地位，加大对证券、期货、基金、保险等泛金融领域的产品和解决方案布局，</w:t>
              </w:r>
              <w:r>
                <w:rPr>
                  <w:rFonts w:hint="eastAsia"/>
                  <w:color w:val="000000"/>
                </w:rPr>
                <w:t>积极推进数据安全创新解决方案在金融行业的落地，同时紧抓以保险、证券和期货国 密应用改造的契机，大力进行业务开拓，实现业务高速增长；在</w:t>
              </w:r>
              <w:r>
                <w:rPr>
                  <w:rFonts w:hint="eastAsia"/>
                </w:rPr>
                <w:t>为其国密改造项目提供安全保障。在党政领域，公司利用现有优势行业解决方案，聚焦网络安全、数据安全、应用安全、密码服务四大业务，持续开展市场客户开拓和重大示范项目打造，进一步巩固党政优势市场，全面开展公司产品的信创升级，推进商用密码与行业应用需求的紧密结合，以市场需求为导向创造公司高质量发展的新增长级。在企业信息化领域，紧抓国企数字化转型契机，推进数字身份管理以及密码一体化服务落地。</w:t>
              </w:r>
            </w:p>
            <w:p w:rsidR="00021FC6" w:rsidRDefault="001A72A1">
              <w:pPr>
                <w:rPr>
                  <w:rFonts w:ascii="Calibri" w:hAnsi="Calibri"/>
                  <w:kern w:val="2"/>
                </w:rPr>
              </w:pPr>
              <w:r>
                <w:rPr>
                  <w:rFonts w:hint="eastAsia"/>
                </w:rPr>
                <w:tab/>
                <w:t>此外，通过对大量成功实施交付项目案例的认真分析、精心总结，并结合行业特色，参照管理体系标准规范，公司形成了一整套科学的安全保障项目实施交付的方法论及组织管理模式。公司已在全国多个省份配置了实施交付团队，通过体系化的管理运作，指导及规范公司项目的实施交付工作；通过总部、区域项目组织协同，不断强化项目综合交付能力；通过项目状态的监控管理，及时识别并提前应对项目运行风险，通过项目交付后期的总结分析及质量评价，不断优化项目组织管理过程；通过培训体系化建设不断优化团队的综合能力，在满足用户需要的前提下，保障项目实施交付的高质、高效达成。</w:t>
              </w:r>
            </w:p>
            <w:p w:rsidR="00021FC6" w:rsidRPr="005626A6" w:rsidRDefault="001A72A1">
              <w:pPr>
                <w:jc w:val="both"/>
                <w:rPr>
                  <w:b/>
                  <w:bCs/>
                </w:rPr>
              </w:pPr>
              <w:r w:rsidRPr="005626A6">
                <w:rPr>
                  <w:rFonts w:hint="eastAsia"/>
                  <w:b/>
                  <w:bCs/>
                </w:rPr>
                <w:tab/>
                <w:t>2、产品和技术研究方面：</w:t>
              </w:r>
            </w:p>
            <w:p w:rsidR="00021FC6" w:rsidRPr="008856A2" w:rsidRDefault="001A72A1">
              <w:pPr>
                <w:ind w:firstLine="420"/>
                <w:jc w:val="both"/>
              </w:pPr>
              <w:r w:rsidRPr="005626A6">
                <w:rPr>
                  <w:rFonts w:hint="eastAsia"/>
                </w:rPr>
                <w:t>公司继续保持技术研发投入力度，以不断提升公司的科技创新能力。报告期内，陆续投入研发费用</w:t>
              </w:r>
              <w:r w:rsidRPr="008856A2">
                <w:rPr>
                  <w:rFonts w:hint="eastAsia"/>
                </w:rPr>
                <w:t>约</w:t>
              </w:r>
              <w:r w:rsidR="00165C80" w:rsidRPr="008856A2">
                <w:t>5,007.60</w:t>
              </w:r>
              <w:r w:rsidRPr="008856A2">
                <w:rPr>
                  <w:rFonts w:hint="eastAsia"/>
                </w:rPr>
                <w:t>万元。主要产品和技术研发进展情况如下：</w:t>
              </w:r>
            </w:p>
            <w:p w:rsidR="00021FC6" w:rsidRDefault="001A72A1">
              <w:pPr>
                <w:ind w:firstLine="420"/>
                <w:jc w:val="both"/>
                <w:rPr>
                  <w:rFonts w:cs="华文楷体"/>
                </w:rPr>
              </w:pPr>
              <w:r w:rsidRPr="008856A2">
                <w:rPr>
                  <w:rFonts w:cs="华文楷体" w:hint="eastAsia"/>
                </w:rPr>
                <w:t>1）在身份安全方面，零信任</w:t>
              </w:r>
              <w:r>
                <w:rPr>
                  <w:rFonts w:cs="华文楷体" w:hint="eastAsia"/>
                </w:rPr>
                <w:t>智能策略中心发布新版本，进一步覆盖数据访问的动态授权，并对机器身份和工控环境下的零信任安全开展了技术预研。</w:t>
              </w:r>
            </w:p>
            <w:p w:rsidR="00021FC6" w:rsidRDefault="001A72A1">
              <w:pPr>
                <w:ind w:firstLine="420"/>
                <w:jc w:val="both"/>
                <w:rPr>
                  <w:rFonts w:cs="华文楷体"/>
                </w:rPr>
              </w:pPr>
              <w:r>
                <w:rPr>
                  <w:rFonts w:cs="华文楷体" w:hint="eastAsia"/>
                </w:rPr>
                <w:t>2）在密码服务方面，发布了面向政务、央企私有云的多租户密码服务平台，并实现了服务器证书生命周期自动管理。</w:t>
              </w:r>
            </w:p>
            <w:p w:rsidR="00021FC6" w:rsidRDefault="001A72A1">
              <w:pPr>
                <w:ind w:firstLine="420"/>
                <w:jc w:val="both"/>
                <w:rPr>
                  <w:rFonts w:cs="华文楷体"/>
                </w:rPr>
              </w:pPr>
              <w:r>
                <w:rPr>
                  <w:rFonts w:cs="华文楷体" w:hint="eastAsia"/>
                </w:rPr>
                <w:t>3）在视频安全方面，产品体系进一步完善，成功部署了大规模复杂场景下的多级联网应用。</w:t>
              </w:r>
            </w:p>
            <w:p w:rsidR="00021FC6" w:rsidRDefault="001A72A1">
              <w:pPr>
                <w:ind w:firstLine="420"/>
                <w:jc w:val="both"/>
                <w:rPr>
                  <w:rFonts w:cs="华文楷体"/>
                </w:rPr>
              </w:pPr>
              <w:r>
                <w:rPr>
                  <w:rFonts w:cs="华文楷体" w:hint="eastAsia"/>
                </w:rPr>
                <w:t>4）在车联网方面，产品从身份认证体系迈向车联网数据安全体系，《基于国产密码技术的车联网传输安全保护应用指南》成功立项，成为上海商密协会首批通过专家评审的团体标准。</w:t>
              </w:r>
            </w:p>
            <w:p w:rsidR="00021FC6" w:rsidRDefault="001A72A1">
              <w:pPr>
                <w:ind w:firstLine="420"/>
                <w:jc w:val="both"/>
                <w:rPr>
                  <w:rFonts w:cs="华文楷体"/>
                </w:rPr>
              </w:pPr>
              <w:r>
                <w:rPr>
                  <w:rFonts w:cs="华文楷体" w:hint="eastAsia"/>
                </w:rPr>
                <w:t>5）在技术研究方面，启动了后量子密码（PQC）迁移的技术储备工作。</w:t>
              </w:r>
            </w:p>
            <w:p w:rsidR="00021FC6" w:rsidRDefault="001A72A1" w:rsidP="008856A2">
              <w:pPr>
                <w:ind w:firstLine="420"/>
                <w:jc w:val="both"/>
                <w:rPr>
                  <w:rFonts w:cs="华文楷体"/>
                </w:rPr>
              </w:pPr>
              <w:r>
                <w:rPr>
                  <w:rFonts w:cs="华文楷体" w:hint="eastAsia"/>
                </w:rPr>
                <w:t>6）在研发体系建设方面，建立了研发生产效率数据平台，并在DevOps的基础上开展DevSecOps能力建设，将安全贯穿到整个研发运维过程中。</w:t>
              </w:r>
            </w:p>
            <w:p w:rsidR="00021FC6" w:rsidRPr="005626A6" w:rsidRDefault="001A72A1">
              <w:pPr>
                <w:jc w:val="both"/>
                <w:rPr>
                  <w:b/>
                  <w:bCs/>
                </w:rPr>
              </w:pPr>
              <w:r w:rsidRPr="005626A6">
                <w:rPr>
                  <w:rFonts w:hint="eastAsia"/>
                  <w:b/>
                  <w:bCs/>
                </w:rPr>
                <w:tab/>
                <w:t>3、人才培养方面：</w:t>
              </w:r>
            </w:p>
            <w:p w:rsidR="00021FC6" w:rsidRDefault="001A72A1">
              <w:pPr>
                <w:ind w:firstLine="420"/>
                <w:jc w:val="both"/>
              </w:pPr>
              <w:r>
                <w:rPr>
                  <w:rFonts w:hint="eastAsia"/>
                </w:rPr>
                <w:t>公司一直坚持以人为本的理念，将促进人才健康成长、充分发挥人才价值放在首要位置，公司遵循人才成长规律，根据人才多样性、多层次性特点，结合行业、市场和客户需求的特性，通过系统培养、分类培养和个性化培养来促进人才成长，持续优化公司人才梯队，建立和完善公司培养机制。</w:t>
              </w:r>
            </w:p>
            <w:p w:rsidR="00021FC6" w:rsidRDefault="001A72A1">
              <w:pPr>
                <w:ind w:firstLine="420"/>
                <w:jc w:val="both"/>
              </w:pPr>
              <w:r>
                <w:rPr>
                  <w:rFonts w:hint="eastAsia"/>
                </w:rPr>
                <w:t>公司坚持内部培养为主，外部引入补充的原则，继续加大人才引进和培养投入的同时，不断与外部机构、公司和高等院校开展技术方面的合作与探索，通过集中各方优势资源，重点专项突破，持续提升整体专业技术能力，赋能信息安全行业、成就客户价值，助力国家信息安全行业蓬勃发展。</w:t>
              </w:r>
            </w:p>
            <w:p w:rsidR="00021FC6" w:rsidRDefault="001A72A1">
              <w:pPr>
                <w:ind w:firstLine="420"/>
                <w:jc w:val="both"/>
              </w:pPr>
              <w:r>
                <w:rPr>
                  <w:rFonts w:hint="eastAsia"/>
                </w:rPr>
                <w:t>员工是公司进步与成长的灵魂和动力</w:t>
              </w:r>
              <w:r w:rsidR="00F41656">
                <w:rPr>
                  <w:rFonts w:hint="eastAsia"/>
                </w:rPr>
                <w:t>,</w:t>
              </w:r>
              <w:r>
                <w:rPr>
                  <w:rFonts w:hint="eastAsia"/>
                </w:rPr>
                <w:t>公司持续加强人才投入，给予员工最贴切合适的资源与有效的学习方式，让员工提升自己，展现专业价值。报告期内，公司定期举办学习班，整合公</w:t>
              </w:r>
              <w:r>
                <w:rPr>
                  <w:rFonts w:hint="eastAsia"/>
                </w:rPr>
                <w:lastRenderedPageBreak/>
                <w:t>司资源，通过多元化的培训课程，帮助员工培养专业能力，助力员工成长，形成良好的知识传承文化。</w:t>
              </w:r>
            </w:p>
            <w:p w:rsidR="00021FC6" w:rsidRDefault="001A72A1">
              <w:pPr>
                <w:ind w:firstLine="420"/>
                <w:jc w:val="both"/>
              </w:pPr>
              <w:r>
                <w:rPr>
                  <w:rFonts w:hint="eastAsia"/>
                </w:rPr>
                <w:t>截止报告期末公司总员工人数为962人，较上年期末员工人数净增加43人。公司员工平均年龄为32岁；30岁以下员工占比达到42.3%；大学本科以上学历占比72.86%。</w:t>
              </w:r>
            </w:p>
            <w:p w:rsidR="00021FC6" w:rsidRDefault="001A72A1">
              <w:pPr>
                <w:jc w:val="both"/>
                <w:rPr>
                  <w:b/>
                  <w:bCs/>
                </w:rPr>
              </w:pPr>
              <w:r>
                <w:rPr>
                  <w:rFonts w:hint="eastAsia"/>
                  <w:b/>
                  <w:bCs/>
                </w:rPr>
                <w:tab/>
                <w:t>4、公司治理方面：</w:t>
              </w:r>
            </w:p>
            <w:p w:rsidR="00021FC6" w:rsidRDefault="001A72A1">
              <w:pPr>
                <w:pStyle w:val="a7"/>
              </w:pPr>
              <w:r>
                <w:rPr>
                  <w:rFonts w:hint="eastAsia"/>
                </w:rPr>
                <w:tab/>
              </w:r>
              <w:r>
                <w:rPr>
                  <w:rFonts w:hint="eastAsia"/>
                </w:rPr>
                <w:t>报告期内，公司严格按照《公司法》、《证券法》、《上市公司治理准则》、《上海证券交易所股票上市规则》、《</w:t>
              </w:r>
              <w:r>
                <w:rPr>
                  <w:rFonts w:ascii="宋体" w:hAnsi="宋体" w:hint="eastAsia"/>
                </w:rPr>
                <w:t>上海证券交易所上市公司自律监管指引第</w:t>
              </w:r>
              <w:r>
                <w:rPr>
                  <w:rFonts w:hint="eastAsia"/>
                </w:rPr>
                <w:t>1</w:t>
              </w:r>
              <w:r>
                <w:rPr>
                  <w:rFonts w:ascii="宋体" w:hAnsi="宋体" w:hint="eastAsia"/>
                </w:rPr>
                <w:t>号——规范运作》</w:t>
              </w:r>
              <w:r>
                <w:rPr>
                  <w:rFonts w:hint="eastAsia"/>
                </w:rPr>
                <w:t>和中国证监会的其他规范性文件等法律法规的要求，不断加强公司决策程序合法合规性，并继续建立、完善公司的治理结构，有效实施内部控制。以《公司章程》、内部管理制度为基础导向，建立股东大会、董事会、监事会和管理层权责明确、独立运作、相互制衡的治理结构，审慎合法有效地开展三会工作。同时高度重视</w:t>
              </w:r>
              <w:r>
                <w:rPr>
                  <w:rFonts w:ascii="宋体" w:hAnsi="宋体" w:hint="eastAsia"/>
                </w:rPr>
                <w:t>投资者关系管理工作，建立以信息披露为核心的投资者关系维护体系，切实维护全体股东的权益。</w:t>
              </w:r>
            </w:p>
            <w:p w:rsidR="00021FC6" w:rsidRPr="005626A6" w:rsidRDefault="001A72A1">
              <w:pPr>
                <w:jc w:val="both"/>
                <w:rPr>
                  <w:b/>
                  <w:bCs/>
                </w:rPr>
              </w:pPr>
              <w:r w:rsidRPr="005626A6">
                <w:rPr>
                  <w:rFonts w:hint="eastAsia"/>
                  <w:b/>
                  <w:bCs/>
                </w:rPr>
                <w:tab/>
                <w:t>5、企业文化和党建方面：</w:t>
              </w:r>
            </w:p>
            <w:p w:rsidR="00021FC6" w:rsidRDefault="001A72A1">
              <w:pPr>
                <w:pStyle w:val="af0"/>
                <w:spacing w:before="0" w:beforeAutospacing="0" w:after="0" w:afterAutospacing="0"/>
                <w:ind w:firstLine="480"/>
                <w:rPr>
                  <w:rFonts w:asciiTheme="majorEastAsia" w:eastAsiaTheme="majorEastAsia" w:hAnsiTheme="majorEastAsia"/>
                  <w:kern w:val="2"/>
                  <w:sz w:val="21"/>
                </w:rPr>
              </w:pPr>
              <w:r>
                <w:rPr>
                  <w:rFonts w:asciiTheme="majorEastAsia" w:eastAsiaTheme="majorEastAsia" w:hAnsiTheme="majorEastAsia" w:hint="eastAsia"/>
                  <w:kern w:val="2"/>
                  <w:sz w:val="21"/>
                </w:rPr>
                <w:t>上半年，格尔软件党支部坚持党旗领航，在助力疫情防控和复工复产中主动作为，以召之即来、来之能战、战之必胜的“战斗状态”迅速把党员骨干“组织起来”，充分发挥了“互联网+党建”的独特优势和两新组织的战斗堡垒作用。</w:t>
              </w:r>
            </w:p>
            <w:p w:rsidR="00021FC6" w:rsidRDefault="001A72A1">
              <w:pPr>
                <w:pStyle w:val="af0"/>
                <w:spacing w:before="0" w:beforeAutospacing="0" w:after="0" w:afterAutospacing="0"/>
                <w:ind w:firstLine="480"/>
                <w:rPr>
                  <w:rFonts w:asciiTheme="majorEastAsia" w:eastAsiaTheme="majorEastAsia" w:hAnsiTheme="majorEastAsia"/>
                  <w:kern w:val="2"/>
                  <w:sz w:val="21"/>
                </w:rPr>
              </w:pPr>
              <w:r>
                <w:rPr>
                  <w:rFonts w:asciiTheme="majorEastAsia" w:eastAsiaTheme="majorEastAsia" w:hAnsiTheme="majorEastAsia" w:hint="eastAsia"/>
                  <w:kern w:val="2"/>
                  <w:sz w:val="21"/>
                </w:rPr>
                <w:t>一方面，切实担当“红色责任”。格尔软件始终坚持将党建工作的政治优势和组织优势转化为推动企业发展的市场优势，切实肩负起服务社会经济发展的“红色责任”。本轮疫情以来，格尔软件党支部近30名党员靠前站位、主动作为，积极参与社区党员报到和志愿者行动，弘扬正能量，奋战在“疫”线。共帮助企业员工和困难家庭解决买药难、就医难以及生活必需品紧缺等问题620余次，传递了格尔人的责任和担当。</w:t>
              </w:r>
            </w:p>
            <w:p w:rsidR="00021FC6" w:rsidRDefault="001A72A1">
              <w:pPr>
                <w:pStyle w:val="af0"/>
                <w:spacing w:before="0" w:beforeAutospacing="0" w:after="0" w:afterAutospacing="0"/>
                <w:ind w:firstLine="480"/>
                <w:rPr>
                  <w:rFonts w:asciiTheme="majorEastAsia" w:eastAsiaTheme="majorEastAsia" w:hAnsiTheme="majorEastAsia"/>
                  <w:kern w:val="2"/>
                  <w:sz w:val="21"/>
                </w:rPr>
              </w:pPr>
              <w:r>
                <w:rPr>
                  <w:rFonts w:asciiTheme="majorEastAsia" w:eastAsiaTheme="majorEastAsia" w:hAnsiTheme="majorEastAsia" w:hint="eastAsia"/>
                  <w:kern w:val="2"/>
                  <w:sz w:val="21"/>
                </w:rPr>
                <w:t>另一方面，助力保障疫情防控。自2022年3月初开始，格尔软件市云运营团队的7名党员就提前进入了“战备”状态，自发组成“党员突击队”，时刻准备“云办公”，全力做好多个市直委办局和多个区的政务信息系统的常态运行及运维保障。为了确保疫情防控工作相关信息系统、会议系统的紧急上线，该团队采用7*24小时的分班机制，保持全时在线备勤，竭力支撑密码及基础软件的对接服务，紧急处理各种故障10余次。</w:t>
              </w:r>
            </w:p>
            <w:p w:rsidR="00021FC6" w:rsidRDefault="001A72A1">
              <w:pPr>
                <w:rPr>
                  <w:rFonts w:ascii="Calibri" w:hAnsi="Calibri"/>
                  <w:kern w:val="2"/>
                </w:rPr>
              </w:pPr>
              <w:r>
                <w:rPr>
                  <w:rFonts w:ascii="Calibri" w:hAnsi="Calibri" w:hint="eastAsia"/>
                  <w:kern w:val="2"/>
                </w:rPr>
                <w:tab/>
              </w:r>
              <w:r>
                <w:rPr>
                  <w:rFonts w:ascii="Calibri" w:hAnsi="Calibri" w:hint="eastAsia"/>
                  <w:kern w:val="2"/>
                </w:rPr>
                <w:t>此外，为了解决用户在查询涉疫信息时经常遇到的发布渠道多、精准判断难、检索时间长等难点痛点，格尔软件党支部“红色编码”小组自主开发了“一起守‘沪’，疫情、物资一键查”检索小工具。该工具基于官方发布信息，每日为用户更新疫情动态、保供信息和数据分析情况。疫情期间，该工具收集整理了全市</w:t>
              </w:r>
              <w:r>
                <w:rPr>
                  <w:rFonts w:ascii="Calibri" w:hAnsi="Calibri" w:hint="eastAsia"/>
                  <w:kern w:val="2"/>
                </w:rPr>
                <w:t>34</w:t>
              </w:r>
              <w:r w:rsidR="00121884">
                <w:rPr>
                  <w:rFonts w:ascii="Calibri" w:hAnsi="Calibri" w:hint="eastAsia"/>
                  <w:kern w:val="2"/>
                </w:rPr>
                <w:t>,</w:t>
              </w:r>
              <w:r>
                <w:rPr>
                  <w:rFonts w:ascii="Calibri" w:hAnsi="Calibri" w:hint="eastAsia"/>
                  <w:kern w:val="2"/>
                </w:rPr>
                <w:t>801</w:t>
              </w:r>
              <w:r>
                <w:rPr>
                  <w:rFonts w:ascii="Calibri" w:hAnsi="Calibri" w:hint="eastAsia"/>
                  <w:kern w:val="2"/>
                </w:rPr>
                <w:t>个地址及</w:t>
              </w:r>
              <w:r>
                <w:rPr>
                  <w:rFonts w:ascii="Calibri" w:hAnsi="Calibri" w:hint="eastAsia"/>
                  <w:kern w:val="2"/>
                </w:rPr>
                <w:t>1</w:t>
              </w:r>
              <w:r w:rsidR="00121884">
                <w:rPr>
                  <w:rFonts w:ascii="Calibri" w:hAnsi="Calibri" w:hint="eastAsia"/>
                  <w:kern w:val="2"/>
                </w:rPr>
                <w:t>,</w:t>
              </w:r>
              <w:r>
                <w:rPr>
                  <w:rFonts w:ascii="Calibri" w:hAnsi="Calibri" w:hint="eastAsia"/>
                  <w:kern w:val="2"/>
                </w:rPr>
                <w:t>620</w:t>
              </w:r>
              <w:r w:rsidR="00121884">
                <w:rPr>
                  <w:rFonts w:ascii="Calibri" w:hAnsi="Calibri" w:hint="eastAsia"/>
                  <w:kern w:val="2"/>
                </w:rPr>
                <w:t>,</w:t>
              </w:r>
              <w:r>
                <w:rPr>
                  <w:rFonts w:ascii="Calibri" w:hAnsi="Calibri" w:hint="eastAsia"/>
                  <w:kern w:val="2"/>
                </w:rPr>
                <w:t>129</w:t>
              </w:r>
              <w:r>
                <w:rPr>
                  <w:rFonts w:ascii="Calibri" w:hAnsi="Calibri" w:hint="eastAsia"/>
                  <w:kern w:val="2"/>
                </w:rPr>
                <w:t>条信息，从</w:t>
              </w:r>
              <w:r>
                <w:rPr>
                  <w:rFonts w:ascii="Calibri" w:hAnsi="Calibri" w:hint="eastAsia"/>
                  <w:kern w:val="2"/>
                </w:rPr>
                <w:t>10</w:t>
              </w:r>
              <w:r>
                <w:rPr>
                  <w:rFonts w:ascii="Calibri" w:hAnsi="Calibri" w:hint="eastAsia"/>
                  <w:kern w:val="2"/>
                </w:rPr>
                <w:t>多个维度进行趋势分析，累计为超过</w:t>
              </w:r>
              <w:r>
                <w:rPr>
                  <w:rFonts w:ascii="Calibri" w:hAnsi="Calibri" w:hint="eastAsia"/>
                  <w:kern w:val="2"/>
                </w:rPr>
                <w:t>18.3</w:t>
              </w:r>
              <w:r>
                <w:rPr>
                  <w:rFonts w:ascii="Calibri" w:hAnsi="Calibri" w:hint="eastAsia"/>
                  <w:kern w:val="2"/>
                </w:rPr>
                <w:t>万人次提供了信息服务，也为助力打赢上海疫情防控总体战、守护复工复产的信息安全贡献出格尔力量。</w:t>
              </w:r>
            </w:p>
          </w:sdtContent>
        </w:sdt>
        <w:p w:rsidR="00021FC6" w:rsidRDefault="00477056"/>
      </w:sdtContent>
    </w:sdt>
    <w:sdt>
      <w:sdtPr>
        <w:rPr>
          <w:rFonts w:hint="eastAsia"/>
        </w:rPr>
        <w:alias w:val="模块:报告期内公司经营情况的重大变化，以及报告期内发生的对公司经营..."/>
        <w:tag w:val="_SEC_5c790aea31ad48bb8832d20c53fcc625"/>
        <w:id w:val="-1332980567"/>
        <w:lock w:val="sdtLocked"/>
        <w:placeholder>
          <w:docPart w:val="GBC22222222222222222222222222222"/>
        </w:placeholder>
      </w:sdtPr>
      <w:sdtEndPr>
        <w:rPr>
          <w:rFonts w:hint="default"/>
        </w:rPr>
      </w:sdtEndPr>
      <w:sdtContent>
        <w:p w:rsidR="00021FC6" w:rsidRDefault="001A72A1">
          <w:pPr>
            <w:rPr>
              <w:b/>
              <w:bCs/>
            </w:rPr>
          </w:pPr>
          <w:r>
            <w:rPr>
              <w:rFonts w:hint="eastAsia"/>
              <w:b/>
            </w:rPr>
            <w:t>报告期内公司经营情况的重大变化，以及报告期内发生的对公司经营情况有重大影响和预计未来会有重大影响的事项</w:t>
          </w:r>
        </w:p>
        <w:sdt>
          <w:sdtPr>
            <w:rPr>
              <w:rFonts w:hint="eastAsia"/>
            </w:rPr>
            <w:alias w:val="是否适用：报告期内公司经营情况的重大变化，以及报告期内发生的对公司经营情况有重大影响和预计未来会有重大影响的事项[双击切换]"/>
            <w:tag w:val="_GBC_0f91ff55b5a9406ea662149119d7e23c"/>
            <w:id w:val="-2095858368"/>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DF08E7" w:rsidP="00DF08E7">
      <w:pPr>
        <w:pStyle w:val="2"/>
        <w:tabs>
          <w:tab w:val="left" w:pos="426"/>
        </w:tabs>
        <w:ind w:left="0" w:firstLineChars="0" w:firstLine="0"/>
        <w:jc w:val="left"/>
        <w:rPr>
          <w:rFonts w:ascii="宋体" w:hAnsi="宋体" w:cs="宋体"/>
          <w:kern w:val="0"/>
          <w:szCs w:val="24"/>
        </w:rPr>
      </w:pPr>
      <w:r>
        <w:rPr>
          <w:rFonts w:ascii="宋体" w:hAnsi="宋体" w:cs="宋体" w:hint="eastAsia"/>
          <w:kern w:val="0"/>
          <w:szCs w:val="24"/>
        </w:rPr>
        <w:t>四、</w:t>
      </w:r>
      <w:r w:rsidR="001A72A1">
        <w:rPr>
          <w:rFonts w:ascii="宋体" w:hAnsi="宋体" w:cs="宋体" w:hint="eastAsia"/>
          <w:kern w:val="0"/>
          <w:szCs w:val="24"/>
        </w:rPr>
        <w:t>报告期内主要经营情况</w:t>
      </w:r>
    </w:p>
    <w:p w:rsidR="00021FC6" w:rsidRDefault="001A72A1">
      <w:pPr>
        <w:pStyle w:val="3"/>
        <w:numPr>
          <w:ilvl w:val="0"/>
          <w:numId w:val="7"/>
        </w:numPr>
        <w:rPr>
          <w:rFonts w:ascii="宋体" w:hAnsi="宋体"/>
        </w:rPr>
      </w:pPr>
      <w:bookmarkStart w:id="24" w:name="_Toc342559738"/>
      <w:bookmarkStart w:id="25" w:name="_Toc342565895"/>
      <w:r>
        <w:rPr>
          <w:rFonts w:ascii="宋体" w:hAnsi="宋体" w:hint="eastAsia"/>
        </w:rPr>
        <w:t>主营业务分析</w:t>
      </w:r>
      <w:bookmarkEnd w:id="24"/>
      <w:bookmarkEnd w:id="25"/>
    </w:p>
    <w:p w:rsidR="00021FC6" w:rsidRDefault="001A72A1">
      <w:pPr>
        <w:pStyle w:val="4"/>
        <w:numPr>
          <w:ilvl w:val="0"/>
          <w:numId w:val="8"/>
        </w:numPr>
        <w:rPr>
          <w:rFonts w:ascii="宋体" w:hAnsi="宋体"/>
        </w:rPr>
      </w:pPr>
      <w:bookmarkStart w:id="26" w:name="_Toc342559739"/>
      <w:bookmarkStart w:id="27" w:name="_Toc342565896"/>
      <w:r>
        <w:rPr>
          <w:rFonts w:ascii="宋体" w:hAnsi="宋体" w:hint="eastAsia"/>
        </w:rPr>
        <w:t>财务报表相关科目变动分析表</w:t>
      </w:r>
      <w:bookmarkEnd w:id="26"/>
      <w:bookmarkEnd w:id="27"/>
    </w:p>
    <w:bookmarkStart w:id="28" w:name="_Hlk10208083" w:displacedByCustomXml="next"/>
    <w:sdt>
      <w:sdtPr>
        <w:rPr>
          <w:rFonts w:ascii="宋体" w:hAnsi="宋体" w:hint="eastAsia"/>
        </w:rPr>
        <w:alias w:val="模块:财务报表相关科目变动分析表"/>
        <w:tag w:val="_GBC_281bf95299804381a41f7dd82e2c19f3"/>
        <w:id w:val="1715534"/>
        <w:lock w:val="sdtLocked"/>
        <w:placeholder>
          <w:docPart w:val="GBC22222222222222222222222222222"/>
        </w:placeholder>
      </w:sdtPr>
      <w:sdtContent>
        <w:p w:rsidR="00021FC6" w:rsidRDefault="001A72A1">
          <w:pPr>
            <w:pStyle w:val="af7"/>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szCs w:val="21"/>
                </w:rPr>
                <w:t>人民币</w:t>
              </w:r>
            </w:sdtContent>
          </w:sdt>
        </w:p>
        <w:tbl>
          <w:tblPr>
            <w:tblStyle w:val="af3"/>
            <w:tblW w:w="4994" w:type="pct"/>
            <w:tblLook w:val="04A0"/>
          </w:tblPr>
          <w:tblGrid>
            <w:gridCol w:w="3085"/>
            <w:gridCol w:w="2126"/>
            <w:gridCol w:w="1985"/>
            <w:gridCol w:w="1842"/>
          </w:tblGrid>
          <w:tr w:rsidR="00021FC6">
            <w:bookmarkStart w:id="29" w:name="_Hlk10208057" w:displacedByCustomXml="next"/>
            <w:sdt>
              <w:sdtPr>
                <w:rPr>
                  <w:rFonts w:ascii="宋体" w:hAnsi="宋体"/>
                </w:rPr>
                <w:tag w:val="_PLD_2e2e0d1bb8d44a278061305ea6808979"/>
                <w:id w:val="345675307"/>
                <w:lock w:val="sdtLocked"/>
              </w:sdtPr>
              <w:sdtContent>
                <w:tc>
                  <w:tcPr>
                    <w:tcW w:w="1707" w:type="pct"/>
                  </w:tcPr>
                  <w:p w:rsidR="00021FC6" w:rsidRDefault="001A72A1">
                    <w:pPr>
                      <w:pStyle w:val="af7"/>
                      <w:ind w:firstLineChars="0" w:firstLine="0"/>
                      <w:rPr>
                        <w:rFonts w:ascii="宋体" w:hAnsi="宋体"/>
                        <w:szCs w:val="21"/>
                      </w:rPr>
                    </w:pPr>
                    <w:r>
                      <w:rPr>
                        <w:rFonts w:ascii="宋体" w:hAnsi="宋体" w:hint="eastAsia"/>
                        <w:szCs w:val="21"/>
                      </w:rPr>
                      <w:t>科目</w:t>
                    </w:r>
                  </w:p>
                </w:tc>
              </w:sdtContent>
            </w:sdt>
            <w:sdt>
              <w:sdtPr>
                <w:rPr>
                  <w:rFonts w:ascii="宋体" w:hAnsi="宋体"/>
                </w:rPr>
                <w:tag w:val="_PLD_37391874ab08430b841a55f53c4d20e6"/>
                <w:id w:val="1550496132"/>
                <w:lock w:val="sdtLocked"/>
              </w:sdtPr>
              <w:sdtContent>
                <w:tc>
                  <w:tcPr>
                    <w:tcW w:w="1176" w:type="pct"/>
                    <w:vAlign w:val="center"/>
                  </w:tcPr>
                  <w:p w:rsidR="00021FC6" w:rsidRDefault="001A72A1">
                    <w:pPr>
                      <w:pStyle w:val="af7"/>
                      <w:ind w:firstLineChars="0" w:firstLine="0"/>
                      <w:jc w:val="center"/>
                      <w:rPr>
                        <w:rFonts w:ascii="宋体" w:hAnsi="宋体"/>
                        <w:szCs w:val="21"/>
                      </w:rPr>
                    </w:pPr>
                    <w:r>
                      <w:rPr>
                        <w:rFonts w:ascii="宋体" w:hAnsi="宋体" w:hint="eastAsia"/>
                        <w:szCs w:val="21"/>
                      </w:rPr>
                      <w:t>本期数</w:t>
                    </w:r>
                  </w:p>
                </w:tc>
              </w:sdtContent>
            </w:sdt>
            <w:sdt>
              <w:sdtPr>
                <w:rPr>
                  <w:rFonts w:ascii="宋体" w:hAnsi="宋体"/>
                </w:rPr>
                <w:tag w:val="_PLD_d061bf6d7e824e93a5540d2e36feb15d"/>
                <w:id w:val="-2041512294"/>
                <w:lock w:val="sdtLocked"/>
              </w:sdtPr>
              <w:sdtContent>
                <w:tc>
                  <w:tcPr>
                    <w:tcW w:w="1098" w:type="pct"/>
                    <w:vAlign w:val="center"/>
                  </w:tcPr>
                  <w:p w:rsidR="00021FC6" w:rsidRDefault="001A72A1">
                    <w:pPr>
                      <w:pStyle w:val="af7"/>
                      <w:ind w:firstLineChars="0" w:firstLine="0"/>
                      <w:jc w:val="center"/>
                      <w:rPr>
                        <w:rFonts w:ascii="宋体" w:hAnsi="宋体"/>
                        <w:szCs w:val="21"/>
                      </w:rPr>
                    </w:pPr>
                    <w:r>
                      <w:rPr>
                        <w:rFonts w:ascii="宋体" w:hAnsi="宋体" w:hint="eastAsia"/>
                        <w:szCs w:val="21"/>
                      </w:rPr>
                      <w:t>上年同期数</w:t>
                    </w:r>
                  </w:p>
                </w:tc>
              </w:sdtContent>
            </w:sdt>
            <w:sdt>
              <w:sdtPr>
                <w:rPr>
                  <w:rFonts w:ascii="宋体" w:hAnsi="宋体"/>
                </w:rPr>
                <w:tag w:val="_PLD_1792b71106c34c75af22292391c96e49"/>
                <w:id w:val="-1201016099"/>
                <w:lock w:val="sdtLocked"/>
              </w:sdtPr>
              <w:sdtContent>
                <w:tc>
                  <w:tcPr>
                    <w:tcW w:w="1019" w:type="pct"/>
                    <w:vAlign w:val="center"/>
                  </w:tcPr>
                  <w:p w:rsidR="00021FC6" w:rsidRDefault="001A72A1">
                    <w:pPr>
                      <w:pStyle w:val="af7"/>
                      <w:ind w:firstLineChars="0" w:firstLine="0"/>
                      <w:jc w:val="center"/>
                      <w:rPr>
                        <w:rFonts w:ascii="宋体" w:hAnsi="宋体"/>
                        <w:szCs w:val="21"/>
                      </w:rPr>
                    </w:pPr>
                    <w:r>
                      <w:rPr>
                        <w:rFonts w:ascii="宋体" w:hAnsi="宋体" w:hint="eastAsia"/>
                        <w:szCs w:val="21"/>
                      </w:rPr>
                      <w:t>变动比例（%）</w:t>
                    </w:r>
                  </w:p>
                </w:tc>
              </w:sdtContent>
            </w:sdt>
          </w:tr>
          <w:tr w:rsidR="00021FC6">
            <w:tc>
              <w:tcPr>
                <w:tcW w:w="1707" w:type="pct"/>
              </w:tcPr>
              <w:p w:rsidR="00021FC6" w:rsidRDefault="001A72A1">
                <w:pPr>
                  <w:pStyle w:val="af7"/>
                  <w:ind w:firstLineChars="0" w:firstLine="0"/>
                  <w:rPr>
                    <w:rFonts w:ascii="宋体" w:hAnsi="宋体"/>
                    <w:szCs w:val="21"/>
                  </w:rPr>
                </w:pPr>
                <w:r>
                  <w:rPr>
                    <w:rFonts w:ascii="宋体" w:hAnsi="宋体" w:hint="eastAsia"/>
                    <w:szCs w:val="21"/>
                  </w:rPr>
                  <w:t>营业收入</w:t>
                </w:r>
              </w:p>
            </w:tc>
            <w:tc>
              <w:tcPr>
                <w:tcW w:w="1176"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296,001,969.10</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177,043,223.57</w:t>
                </w:r>
              </w:p>
            </w:tc>
            <w:tc>
              <w:tcPr>
                <w:tcW w:w="1019"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67.19%</w:t>
                </w:r>
              </w:p>
            </w:tc>
          </w:tr>
          <w:tr w:rsidR="00021FC6">
            <w:tc>
              <w:tcPr>
                <w:tcW w:w="1707" w:type="pct"/>
              </w:tcPr>
              <w:p w:rsidR="00021FC6" w:rsidRDefault="001A72A1">
                <w:pPr>
                  <w:pStyle w:val="af7"/>
                  <w:ind w:firstLineChars="0" w:firstLine="0"/>
                  <w:rPr>
                    <w:rFonts w:ascii="宋体" w:hAnsi="宋体"/>
                    <w:szCs w:val="21"/>
                  </w:rPr>
                </w:pPr>
                <w:r>
                  <w:rPr>
                    <w:rFonts w:ascii="宋体" w:hAnsi="宋体"/>
                    <w:szCs w:val="21"/>
                  </w:rPr>
                  <w:t>营业成本</w:t>
                </w:r>
              </w:p>
            </w:tc>
            <w:tc>
              <w:tcPr>
                <w:tcW w:w="1176"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185,015,895.86</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70,513,173.33</w:t>
                </w:r>
              </w:p>
            </w:tc>
            <w:tc>
              <w:tcPr>
                <w:tcW w:w="1019"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162.38%</w:t>
                </w:r>
              </w:p>
            </w:tc>
          </w:tr>
          <w:tr w:rsidR="00021FC6">
            <w:tc>
              <w:tcPr>
                <w:tcW w:w="1707" w:type="pct"/>
              </w:tcPr>
              <w:p w:rsidR="00021FC6" w:rsidRDefault="001A72A1">
                <w:pPr>
                  <w:pStyle w:val="af7"/>
                  <w:ind w:firstLineChars="0" w:firstLine="0"/>
                  <w:rPr>
                    <w:rFonts w:ascii="宋体" w:hAnsi="宋体"/>
                    <w:szCs w:val="21"/>
                  </w:rPr>
                </w:pPr>
                <w:r>
                  <w:rPr>
                    <w:rFonts w:ascii="宋体" w:hAnsi="宋体"/>
                    <w:szCs w:val="21"/>
                  </w:rPr>
                  <w:t>销售费用</w:t>
                </w:r>
              </w:p>
            </w:tc>
            <w:tc>
              <w:tcPr>
                <w:tcW w:w="1176"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42,704,612.57</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34,049,752.27</w:t>
                </w:r>
              </w:p>
            </w:tc>
            <w:tc>
              <w:tcPr>
                <w:tcW w:w="1019"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25.42%</w:t>
                </w:r>
              </w:p>
            </w:tc>
          </w:tr>
          <w:tr w:rsidR="00021FC6">
            <w:tc>
              <w:tcPr>
                <w:tcW w:w="1707" w:type="pct"/>
              </w:tcPr>
              <w:p w:rsidR="00021FC6" w:rsidRDefault="001A72A1">
                <w:pPr>
                  <w:pStyle w:val="af7"/>
                  <w:ind w:firstLineChars="0" w:firstLine="0"/>
                  <w:rPr>
                    <w:rFonts w:ascii="宋体" w:hAnsi="宋体"/>
                    <w:szCs w:val="21"/>
                  </w:rPr>
                </w:pPr>
                <w:r>
                  <w:rPr>
                    <w:rFonts w:ascii="宋体" w:hAnsi="宋体"/>
                    <w:szCs w:val="21"/>
                  </w:rPr>
                  <w:t>管理费用</w:t>
                </w:r>
              </w:p>
            </w:tc>
            <w:tc>
              <w:tcPr>
                <w:tcW w:w="1176" w:type="pct"/>
                <w:vAlign w:val="center"/>
              </w:tcPr>
              <w:p w:rsidR="00021FC6" w:rsidRPr="006F4F73" w:rsidRDefault="00C15F6B">
                <w:pPr>
                  <w:pStyle w:val="af7"/>
                  <w:ind w:firstLineChars="0" w:firstLine="0"/>
                  <w:jc w:val="right"/>
                  <w:rPr>
                    <w:rFonts w:ascii="Times New Roman" w:hAnsi="Times New Roman"/>
                    <w:szCs w:val="21"/>
                  </w:rPr>
                </w:pPr>
                <w:r w:rsidRPr="006F4F73">
                  <w:rPr>
                    <w:rFonts w:ascii="Times New Roman" w:hAnsi="Times New Roman"/>
                  </w:rPr>
                  <w:t>83,331,774.05</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65,674,163.76</w:t>
                </w:r>
              </w:p>
            </w:tc>
            <w:tc>
              <w:tcPr>
                <w:tcW w:w="1019" w:type="pct"/>
                <w:vAlign w:val="center"/>
              </w:tcPr>
              <w:p w:rsidR="00021FC6" w:rsidRPr="006F4F73" w:rsidRDefault="00C15F6B">
                <w:pPr>
                  <w:pStyle w:val="af7"/>
                  <w:ind w:firstLineChars="0" w:firstLine="0"/>
                  <w:jc w:val="right"/>
                  <w:rPr>
                    <w:rFonts w:ascii="Times New Roman" w:hAnsi="Times New Roman"/>
                    <w:szCs w:val="21"/>
                  </w:rPr>
                </w:pPr>
                <w:r w:rsidRPr="006F4F73">
                  <w:rPr>
                    <w:rFonts w:ascii="Times New Roman" w:hAnsi="Times New Roman"/>
                  </w:rPr>
                  <w:t>26.89%</w:t>
                </w:r>
              </w:p>
            </w:tc>
          </w:tr>
          <w:tr w:rsidR="00021FC6">
            <w:tc>
              <w:tcPr>
                <w:tcW w:w="1707" w:type="pct"/>
              </w:tcPr>
              <w:p w:rsidR="00021FC6" w:rsidRDefault="001A72A1">
                <w:pPr>
                  <w:pStyle w:val="af7"/>
                  <w:ind w:firstLineChars="0" w:firstLine="0"/>
                  <w:rPr>
                    <w:rFonts w:ascii="宋体" w:hAnsi="宋体"/>
                    <w:szCs w:val="21"/>
                  </w:rPr>
                </w:pPr>
                <w:r>
                  <w:rPr>
                    <w:rFonts w:ascii="宋体" w:hAnsi="宋体"/>
                    <w:szCs w:val="21"/>
                  </w:rPr>
                  <w:t>财务费用</w:t>
                </w:r>
              </w:p>
            </w:tc>
            <w:tc>
              <w:tcPr>
                <w:tcW w:w="1176"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-190,123.17</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-1,711,041.40</w:t>
                </w:r>
              </w:p>
            </w:tc>
            <w:tc>
              <w:tcPr>
                <w:tcW w:w="1019"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rPr>
                  <w:t>不适用</w:t>
                </w:r>
              </w:p>
            </w:tc>
          </w:tr>
          <w:tr w:rsidR="00021FC6">
            <w:tc>
              <w:tcPr>
                <w:tcW w:w="1707" w:type="pct"/>
              </w:tcPr>
              <w:p w:rsidR="00021FC6" w:rsidRDefault="001A72A1">
                <w:pPr>
                  <w:pStyle w:val="af7"/>
                  <w:ind w:firstLineChars="0" w:firstLine="0"/>
                  <w:rPr>
                    <w:rFonts w:ascii="宋体" w:hAnsi="宋体"/>
                    <w:szCs w:val="21"/>
                  </w:rPr>
                </w:pPr>
                <w:r>
                  <w:rPr>
                    <w:rFonts w:ascii="宋体" w:hAnsi="宋体" w:hint="eastAsia"/>
                    <w:szCs w:val="21"/>
                  </w:rPr>
                  <w:t>研发费用</w:t>
                </w:r>
              </w:p>
            </w:tc>
            <w:tc>
              <w:tcPr>
                <w:tcW w:w="1176"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50,075,958.51</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49,658,896.51</w:t>
                </w:r>
              </w:p>
            </w:tc>
            <w:tc>
              <w:tcPr>
                <w:tcW w:w="1019"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0.84%</w:t>
                </w:r>
              </w:p>
            </w:tc>
          </w:tr>
          <w:tr w:rsidR="00021FC6">
            <w:tc>
              <w:tcPr>
                <w:tcW w:w="1707" w:type="pct"/>
              </w:tcPr>
              <w:p w:rsidR="00021FC6" w:rsidRDefault="001A72A1">
                <w:pPr>
                  <w:pStyle w:val="af7"/>
                  <w:ind w:firstLineChars="0" w:firstLine="0"/>
                  <w:rPr>
                    <w:rFonts w:ascii="宋体" w:hAnsi="宋体"/>
                    <w:szCs w:val="21"/>
                  </w:rPr>
                </w:pPr>
                <w:r>
                  <w:rPr>
                    <w:rFonts w:ascii="宋体" w:hAnsi="宋体"/>
                    <w:szCs w:val="21"/>
                  </w:rPr>
                  <w:t>经营活动产生的现金流量净额</w:t>
                </w:r>
              </w:p>
            </w:tc>
            <w:tc>
              <w:tcPr>
                <w:tcW w:w="1176"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-146,924,746.89</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-117,160,820.87</w:t>
                </w:r>
              </w:p>
            </w:tc>
            <w:tc>
              <w:tcPr>
                <w:tcW w:w="1019" w:type="pct"/>
                <w:vAlign w:val="center"/>
              </w:tcPr>
              <w:p w:rsidR="00021FC6" w:rsidRDefault="001A72A1">
                <w:pPr>
                  <w:pStyle w:val="af7"/>
                  <w:ind w:firstLineChars="0" w:firstLine="0"/>
                  <w:jc w:val="right"/>
                  <w:rPr>
                    <w:rFonts w:ascii="宋体" w:hAnsi="宋体"/>
                    <w:szCs w:val="21"/>
                  </w:rPr>
                </w:pPr>
                <w:r>
                  <w:t>不适用</w:t>
                </w:r>
              </w:p>
            </w:tc>
          </w:tr>
          <w:tr w:rsidR="00021FC6">
            <w:tc>
              <w:tcPr>
                <w:tcW w:w="1707" w:type="pct"/>
              </w:tcPr>
              <w:p w:rsidR="00021FC6" w:rsidRDefault="001A72A1">
                <w:pPr>
                  <w:pStyle w:val="af7"/>
                  <w:ind w:firstLineChars="0" w:firstLine="0"/>
                  <w:rPr>
                    <w:rFonts w:ascii="宋体" w:hAnsi="宋体"/>
                    <w:szCs w:val="21"/>
                  </w:rPr>
                </w:pPr>
                <w:r>
                  <w:rPr>
                    <w:rFonts w:ascii="宋体" w:hAnsi="宋体"/>
                    <w:szCs w:val="21"/>
                  </w:rPr>
                  <w:lastRenderedPageBreak/>
                  <w:t>投资活动产生的现金流量净额</w:t>
                </w:r>
              </w:p>
            </w:tc>
            <w:tc>
              <w:tcPr>
                <w:tcW w:w="1176"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151,667,723.35</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-33,183,059.87</w:t>
                </w:r>
              </w:p>
            </w:tc>
            <w:tc>
              <w:tcPr>
                <w:tcW w:w="1019" w:type="pct"/>
                <w:vAlign w:val="center"/>
              </w:tcPr>
              <w:p w:rsidR="00021FC6" w:rsidRDefault="001A72A1">
                <w:pPr>
                  <w:pStyle w:val="af7"/>
                  <w:ind w:firstLineChars="0" w:firstLine="0"/>
                  <w:jc w:val="right"/>
                  <w:rPr>
                    <w:rFonts w:ascii="宋体" w:hAnsi="宋体"/>
                    <w:szCs w:val="21"/>
                  </w:rPr>
                </w:pPr>
                <w:r>
                  <w:t>不适用</w:t>
                </w:r>
              </w:p>
            </w:tc>
          </w:tr>
          <w:tr w:rsidR="00021FC6">
            <w:tc>
              <w:tcPr>
                <w:tcW w:w="1707" w:type="pct"/>
              </w:tcPr>
              <w:p w:rsidR="00021FC6" w:rsidRDefault="001A72A1">
                <w:pPr>
                  <w:pStyle w:val="af7"/>
                  <w:ind w:firstLineChars="0" w:firstLine="0"/>
                  <w:rPr>
                    <w:rFonts w:ascii="宋体" w:hAnsi="宋体"/>
                    <w:szCs w:val="21"/>
                  </w:rPr>
                </w:pPr>
                <w:r>
                  <w:rPr>
                    <w:rFonts w:ascii="宋体" w:hAnsi="宋体"/>
                    <w:szCs w:val="21"/>
                  </w:rPr>
                  <w:t>筹资活动产生的现金流量净额</w:t>
                </w:r>
              </w:p>
            </w:tc>
            <w:tc>
              <w:tcPr>
                <w:tcW w:w="1176"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-30,123,864.29</w:t>
                </w:r>
              </w:p>
            </w:tc>
            <w:tc>
              <w:tcPr>
                <w:tcW w:w="1098" w:type="pct"/>
                <w:vAlign w:val="center"/>
              </w:tcPr>
              <w:p w:rsidR="00021FC6" w:rsidRPr="006F4F73" w:rsidRDefault="001A72A1">
                <w:pPr>
                  <w:pStyle w:val="af7"/>
                  <w:ind w:firstLineChars="0" w:firstLine="0"/>
                  <w:jc w:val="right"/>
                  <w:rPr>
                    <w:rFonts w:ascii="Times New Roman" w:hAnsi="Times New Roman"/>
                    <w:szCs w:val="21"/>
                  </w:rPr>
                </w:pPr>
                <w:r w:rsidRPr="006F4F73">
                  <w:rPr>
                    <w:rFonts w:ascii="Times New Roman" w:hAnsi="Times New Roman"/>
                  </w:rPr>
                  <w:t>-23,172,203.28</w:t>
                </w:r>
              </w:p>
            </w:tc>
            <w:tc>
              <w:tcPr>
                <w:tcW w:w="1019" w:type="pct"/>
                <w:vAlign w:val="center"/>
              </w:tcPr>
              <w:p w:rsidR="00021FC6" w:rsidRDefault="001A72A1">
                <w:pPr>
                  <w:pStyle w:val="af7"/>
                  <w:ind w:firstLineChars="0" w:firstLine="0"/>
                  <w:jc w:val="right"/>
                  <w:rPr>
                    <w:rFonts w:ascii="宋体" w:hAnsi="宋体"/>
                    <w:szCs w:val="21"/>
                  </w:rPr>
                </w:pPr>
                <w:r>
                  <w:t>不适用</w:t>
                </w:r>
              </w:p>
            </w:tc>
          </w:tr>
        </w:tbl>
        <w:bookmarkEnd w:id="29"/>
        <w:p w:rsidR="00021FC6" w:rsidRDefault="001A72A1">
          <w:pPr>
            <w:pStyle w:val="af7"/>
            <w:ind w:firstLineChars="0" w:firstLine="0"/>
            <w:jc w:val="left"/>
            <w:rPr>
              <w:rFonts w:ascii="宋体" w:hAnsi="宋体"/>
            </w:rPr>
          </w:pPr>
          <w:r>
            <w:rPr>
              <w:rFonts w:ascii="宋体" w:hAnsi="宋体" w:hint="eastAsia"/>
            </w:rPr>
            <w:t>营业收入变动原因说明：</w:t>
          </w:r>
          <w:sdt>
            <w:sdtPr>
              <w:rPr>
                <w:rFonts w:ascii="宋体" w:hAnsi="宋体"/>
                <w:szCs w:val="21"/>
              </w:rPr>
              <w:alias w:val="营业收入变动原因说明"/>
              <w:tag w:val="_GBC_f42c61e6c2ef46fe886ea6ecdd4ea15b"/>
              <w:id w:val="1724187"/>
              <w:lock w:val="sdtLocked"/>
              <w:placeholder>
                <w:docPart w:val="GBC22222222222222222222222222222"/>
              </w:placeholder>
            </w:sdtPr>
            <w:sdtContent>
              <w:r>
                <w:rPr>
                  <w:rFonts w:ascii="宋体" w:hAnsi="宋体" w:hint="eastAsia"/>
                  <w:szCs w:val="21"/>
                </w:rPr>
                <w:t>主要系公司业务增长所致</w:t>
              </w:r>
            </w:sdtContent>
          </w:sdt>
        </w:p>
        <w:p w:rsidR="00021FC6" w:rsidRDefault="001A72A1">
          <w:pPr>
            <w:pStyle w:val="af7"/>
            <w:ind w:firstLineChars="0" w:firstLine="0"/>
            <w:jc w:val="left"/>
            <w:rPr>
              <w:rFonts w:ascii="宋体" w:hAnsi="宋体"/>
            </w:rPr>
          </w:pPr>
          <w:r>
            <w:rPr>
              <w:rFonts w:ascii="宋体" w:hAnsi="宋体" w:hint="eastAsia"/>
            </w:rPr>
            <w:t>营业成本变动原因说明：</w:t>
          </w:r>
          <w:sdt>
            <w:sdtPr>
              <w:rPr>
                <w:rFonts w:ascii="宋体" w:hAnsi="宋体" w:hint="eastAsia"/>
              </w:rPr>
              <w:alias w:val="营业成本变动原因说明"/>
              <w:tag w:val="_GBC_4ab47071f9844da58abe164f6bd272aa"/>
              <w:id w:val="1724948"/>
              <w:lock w:val="sdtLocked"/>
              <w:placeholder>
                <w:docPart w:val="GBC22222222222222222222222222222"/>
              </w:placeholder>
            </w:sdtPr>
            <w:sdtContent>
              <w:r>
                <w:rPr>
                  <w:rFonts w:ascii="宋体" w:hAnsi="宋体" w:hint="eastAsia"/>
                </w:rPr>
                <w:t>主要系业务增长导致相应成本增加所致</w:t>
              </w:r>
            </w:sdtContent>
          </w:sdt>
        </w:p>
        <w:p w:rsidR="00021FC6" w:rsidRDefault="001A72A1">
          <w:pPr>
            <w:pStyle w:val="af7"/>
            <w:ind w:firstLineChars="0" w:firstLine="0"/>
            <w:jc w:val="left"/>
            <w:rPr>
              <w:rFonts w:ascii="宋体" w:hAnsi="宋体"/>
            </w:rPr>
          </w:pPr>
          <w:r>
            <w:rPr>
              <w:rFonts w:ascii="宋体" w:hAnsi="宋体" w:hint="eastAsia"/>
            </w:rPr>
            <w:t>销售费用变动原因说明：</w:t>
          </w:r>
          <w:sdt>
            <w:sdtPr>
              <w:rPr>
                <w:rFonts w:ascii="宋体" w:hAnsi="宋体" w:hint="eastAsia"/>
              </w:rPr>
              <w:alias w:val="销售费用变动原因说明"/>
              <w:tag w:val="_GBC_d8f3d3236009445ca57b171f1c954fae"/>
              <w:id w:val="1725630"/>
              <w:lock w:val="sdtLocked"/>
              <w:placeholder>
                <w:docPart w:val="GBC22222222222222222222222222222"/>
              </w:placeholder>
            </w:sdtPr>
            <w:sdtContent>
              <w:r>
                <w:rPr>
                  <w:rFonts w:ascii="宋体" w:hAnsi="宋体" w:hint="eastAsia"/>
                </w:rPr>
                <w:t>主要系公司业务增长导致相应销售费用增加所致</w:t>
              </w:r>
            </w:sdtContent>
          </w:sdt>
        </w:p>
        <w:p w:rsidR="00021FC6" w:rsidRDefault="001A72A1">
          <w:pPr>
            <w:pStyle w:val="af7"/>
            <w:ind w:firstLineChars="0" w:firstLine="0"/>
            <w:jc w:val="left"/>
            <w:rPr>
              <w:rFonts w:ascii="宋体" w:hAnsi="宋体"/>
            </w:rPr>
          </w:pPr>
          <w:r>
            <w:rPr>
              <w:rFonts w:ascii="宋体" w:hAnsi="宋体" w:hint="eastAsia"/>
            </w:rPr>
            <w:t>管理费用变动原因说明：</w:t>
          </w:r>
          <w:sdt>
            <w:sdtPr>
              <w:rPr>
                <w:rFonts w:ascii="宋体" w:hAnsi="宋体" w:hint="eastAsia"/>
              </w:rPr>
              <w:alias w:val="管理费用变动原因说明"/>
              <w:tag w:val="_GBC_13103bbe23ee4770b17eecdee03d38a1"/>
              <w:id w:val="1726367"/>
              <w:lock w:val="sdtLocked"/>
              <w:placeholder>
                <w:docPart w:val="GBC22222222222222222222222222222"/>
              </w:placeholder>
            </w:sdtPr>
            <w:sdtContent>
              <w:r>
                <w:rPr>
                  <w:rFonts w:ascii="宋体" w:hAnsi="宋体" w:hint="eastAsia"/>
                </w:rPr>
                <w:t>主要系公司管理人员增加所致</w:t>
              </w:r>
            </w:sdtContent>
          </w:sdt>
        </w:p>
        <w:p w:rsidR="00021FC6" w:rsidRDefault="001A72A1">
          <w:pPr>
            <w:pStyle w:val="af7"/>
            <w:ind w:firstLineChars="0" w:firstLine="0"/>
            <w:jc w:val="left"/>
            <w:rPr>
              <w:rFonts w:ascii="宋体" w:hAnsi="宋体"/>
            </w:rPr>
          </w:pPr>
          <w:r>
            <w:rPr>
              <w:rFonts w:ascii="宋体" w:hAnsi="宋体" w:hint="eastAsia"/>
            </w:rPr>
            <w:t>财务费用变动原因说明：</w:t>
          </w:r>
          <w:sdt>
            <w:sdtPr>
              <w:rPr>
                <w:rFonts w:ascii="宋体" w:hAnsi="宋体" w:hint="eastAsia"/>
              </w:rPr>
              <w:alias w:val="财务费用变动原因说明"/>
              <w:tag w:val="_GBC_2876360f1d844724b6ba84d6b9756580"/>
              <w:id w:val="1727089"/>
              <w:lock w:val="sdtLocked"/>
              <w:placeholder>
                <w:docPart w:val="GBC22222222222222222222222222222"/>
              </w:placeholder>
            </w:sdtPr>
            <w:sdtContent>
              <w:r>
                <w:rPr>
                  <w:rFonts w:ascii="宋体" w:hAnsi="宋体" w:hint="eastAsia"/>
                </w:rPr>
                <w:t>主要系利息收入增加所致</w:t>
              </w:r>
            </w:sdtContent>
          </w:sdt>
        </w:p>
        <w:p w:rsidR="00021FC6" w:rsidRDefault="001A72A1">
          <w:pPr>
            <w:pStyle w:val="af7"/>
            <w:ind w:firstLineChars="0" w:firstLine="0"/>
            <w:jc w:val="left"/>
            <w:rPr>
              <w:rFonts w:ascii="宋体" w:hAnsi="宋体"/>
            </w:rPr>
          </w:pPr>
          <w:r>
            <w:rPr>
              <w:rFonts w:ascii="宋体" w:hAnsi="宋体" w:hint="eastAsia"/>
            </w:rPr>
            <w:t>研发费用变动原因说明</w:t>
          </w:r>
          <w:r>
            <w:rPr>
              <w:rFonts w:ascii="宋体" w:hAnsi="宋体"/>
            </w:rPr>
            <w:t>：</w:t>
          </w:r>
          <w:sdt>
            <w:sdtPr>
              <w:rPr>
                <w:rFonts w:ascii="宋体" w:hAnsi="宋体"/>
              </w:rPr>
              <w:alias w:val="研发费用变动原因说明"/>
              <w:tag w:val="_GBC_b0b71742eb3f4715afa18751ce433454"/>
              <w:id w:val="30847213"/>
              <w:lock w:val="sdtLocked"/>
              <w:placeholder>
                <w:docPart w:val="GBC22222222222222222222222222222"/>
              </w:placeholder>
            </w:sdtPr>
            <w:sdtContent>
              <w:r w:rsidR="00A618BF">
                <w:rPr>
                  <w:rFonts w:ascii="宋体" w:hAnsi="宋体" w:hint="eastAsia"/>
                </w:rPr>
                <w:t>本期研发费用发生额</w:t>
              </w:r>
              <w:r w:rsidR="008C1818">
                <w:rPr>
                  <w:rFonts w:ascii="宋体" w:hAnsi="宋体" w:hint="eastAsia"/>
                </w:rPr>
                <w:t>与往年持平</w:t>
              </w:r>
            </w:sdtContent>
          </w:sdt>
        </w:p>
        <w:p w:rsidR="00021FC6" w:rsidRDefault="001A72A1">
          <w:pPr>
            <w:pStyle w:val="af7"/>
            <w:ind w:firstLineChars="0" w:firstLine="0"/>
            <w:jc w:val="left"/>
            <w:rPr>
              <w:rFonts w:ascii="宋体" w:hAnsi="宋体"/>
            </w:rPr>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727794"/>
              <w:lock w:val="sdtLocked"/>
              <w:placeholder>
                <w:docPart w:val="GBC22222222222222222222222222222"/>
              </w:placeholder>
            </w:sdtPr>
            <w:sdtContent>
              <w:r>
                <w:rPr>
                  <w:rFonts w:ascii="宋体" w:hAnsi="宋体" w:hint="eastAsia"/>
                  <w:szCs w:val="21"/>
                </w:rPr>
                <w:t>主要系购买商品、接受劳务支付的现金增加所致</w:t>
              </w:r>
            </w:sdtContent>
          </w:sdt>
        </w:p>
        <w:p w:rsidR="00021FC6" w:rsidRDefault="001A72A1">
          <w:pPr>
            <w:pStyle w:val="af7"/>
            <w:ind w:firstLineChars="0" w:firstLine="0"/>
            <w:jc w:val="left"/>
            <w:rPr>
              <w:rFonts w:ascii="宋体" w:hAnsi="宋体"/>
            </w:rPr>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728062"/>
              <w:lock w:val="sdtLocked"/>
              <w:placeholder>
                <w:docPart w:val="GBC22222222222222222222222222222"/>
              </w:placeholder>
            </w:sdtPr>
            <w:sdtContent>
              <w:r>
                <w:rPr>
                  <w:rFonts w:ascii="宋体" w:hAnsi="宋体" w:hint="eastAsia"/>
                  <w:szCs w:val="21"/>
                </w:rPr>
                <w:t>主要系公司</w:t>
              </w:r>
              <w:r w:rsidR="008C2647">
                <w:rPr>
                  <w:rFonts w:ascii="宋体" w:hAnsi="宋体" w:hint="eastAsia"/>
                  <w:szCs w:val="21"/>
                </w:rPr>
                <w:t>赎回理财产品</w:t>
              </w:r>
              <w:r>
                <w:rPr>
                  <w:rFonts w:ascii="宋体" w:hAnsi="宋体" w:hint="eastAsia"/>
                  <w:szCs w:val="21"/>
                </w:rPr>
                <w:t>所致</w:t>
              </w:r>
            </w:sdtContent>
          </w:sdt>
        </w:p>
        <w:p w:rsidR="00021FC6" w:rsidRDefault="001A72A1">
          <w:pPr>
            <w:pStyle w:val="af7"/>
            <w:ind w:firstLineChars="0" w:firstLine="0"/>
            <w:jc w:val="left"/>
            <w:rPr>
              <w:rFonts w:ascii="宋体" w:hAnsi="宋体"/>
            </w:rPr>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728337"/>
              <w:lock w:val="sdtLocked"/>
              <w:placeholder>
                <w:docPart w:val="GBC22222222222222222222222222222"/>
              </w:placeholder>
            </w:sdtPr>
            <w:sdtContent>
              <w:r>
                <w:rPr>
                  <w:rFonts w:ascii="宋体" w:hAnsi="宋体" w:hint="eastAsia"/>
                  <w:szCs w:val="21"/>
                </w:rPr>
                <w:t>主要系报告期内发放现金红利</w:t>
              </w:r>
              <w:r w:rsidR="004861AF">
                <w:rPr>
                  <w:rFonts w:ascii="宋体" w:hAnsi="宋体" w:hint="eastAsia"/>
                  <w:szCs w:val="21"/>
                </w:rPr>
                <w:t>增加</w:t>
              </w:r>
              <w:r>
                <w:rPr>
                  <w:rFonts w:ascii="宋体" w:hAnsi="宋体" w:hint="eastAsia"/>
                  <w:szCs w:val="21"/>
                </w:rPr>
                <w:t>所致</w:t>
              </w:r>
            </w:sdtContent>
          </w:sdt>
        </w:p>
      </w:sdtContent>
    </w:sdt>
    <w:p w:rsidR="00021FC6" w:rsidRDefault="00021FC6">
      <w:pPr>
        <w:pStyle w:val="af7"/>
        <w:ind w:firstLineChars="0" w:firstLine="0"/>
        <w:jc w:val="left"/>
        <w:rPr>
          <w:rFonts w:ascii="宋体" w:hAnsi="宋体"/>
        </w:rPr>
      </w:pPr>
      <w:bookmarkStart w:id="30" w:name="_Toc342565903"/>
      <w:bookmarkStart w:id="31" w:name="_Toc342559755"/>
      <w:bookmarkEnd w:id="28"/>
    </w:p>
    <w:sdt>
      <w:sdtPr>
        <w:rPr>
          <w:rFonts w:ascii="宋体" w:hAnsi="宋体" w:cs="宋体"/>
          <w:b w:val="0"/>
          <w:bCs/>
          <w:kern w:val="0"/>
          <w:szCs w:val="24"/>
        </w:rPr>
        <w:alias w:val="模块:公司利润构成或利润来源发生重大变动的详细说明"/>
        <w:tag w:val="_GBC_2346c2f60a0d447bb4e68d1cdeb1ae6e"/>
        <w:id w:val="9920708"/>
        <w:lock w:val="sdtLocked"/>
        <w:placeholder>
          <w:docPart w:val="GBC22222222222222222222222222222"/>
        </w:placeholder>
      </w:sdtPr>
      <w:sdtEndPr>
        <w:rPr>
          <w:rFonts w:hint="eastAsia"/>
          <w:bCs w:val="0"/>
          <w:szCs w:val="21"/>
        </w:rPr>
      </w:sdtEndPr>
      <w:sdtContent>
        <w:p w:rsidR="00021FC6" w:rsidRDefault="001A72A1">
          <w:pPr>
            <w:pStyle w:val="4"/>
            <w:numPr>
              <w:ilvl w:val="0"/>
              <w:numId w:val="8"/>
            </w:numPr>
            <w:rPr>
              <w:rFonts w:ascii="宋体" w:hAnsi="宋体"/>
            </w:rPr>
          </w:pPr>
          <w:r>
            <w:rPr>
              <w:rFonts w:ascii="宋体" w:hAnsi="宋体" w:hint="eastAsia"/>
            </w:rPr>
            <w:t>本期</w:t>
          </w:r>
          <w:r>
            <w:rPr>
              <w:rFonts w:ascii="宋体" w:hAnsi="宋体"/>
            </w:rPr>
            <w:t>公司</w:t>
          </w:r>
          <w:r>
            <w:rPr>
              <w:rFonts w:ascii="宋体" w:hAnsi="宋体" w:hint="eastAsia"/>
            </w:rPr>
            <w:t>业务类型、</w:t>
          </w:r>
          <w:r>
            <w:rPr>
              <w:rFonts w:ascii="宋体" w:hAnsi="宋体"/>
            </w:rPr>
            <w:t>利润构成或利润来源发生重大变动的详细说明</w:t>
          </w:r>
        </w:p>
        <w:sdt>
          <w:sdtPr>
            <w:alias w:val="是否适用：公司利润构成或利润来源发生重大变动的详细说明[双击切换]"/>
            <w:tag w:val="_GBC_cf62b49cb7b54052a77aa6c4ec7218c8"/>
            <w:id w:val="205889094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4"/>
        </w:rPr>
        <w:alias w:val="模块:非主营业务导致利润重大变化的说明"/>
        <w:tag w:val="_SEC_8eca3e31ebef41f0bccb8c1e5fae0579"/>
        <w:id w:val="-783338503"/>
        <w:lock w:val="sdtLocked"/>
        <w:placeholder>
          <w:docPart w:val="GBC22222222222222222222222222222"/>
        </w:placeholder>
      </w:sdtPr>
      <w:sdtEndPr>
        <w:rPr>
          <w:bCs w:val="0"/>
          <w:szCs w:val="21"/>
        </w:rPr>
      </w:sdtEndPr>
      <w:sdtContent>
        <w:p w:rsidR="00021FC6" w:rsidRDefault="001A72A1">
          <w:pPr>
            <w:pStyle w:val="3"/>
            <w:numPr>
              <w:ilvl w:val="0"/>
              <w:numId w:val="7"/>
            </w:numPr>
            <w:rPr>
              <w:rFonts w:ascii="宋体" w:hAnsi="宋体"/>
            </w:rPr>
          </w:pPr>
          <w:r>
            <w:rPr>
              <w:rFonts w:ascii="宋体" w:hAnsi="宋体"/>
            </w:rPr>
            <w:t>非主营业务导致利润重大变化的说明</w:t>
          </w:r>
        </w:p>
        <w:sdt>
          <w:sdtPr>
            <w:rPr>
              <w:rFonts w:hint="eastAsia"/>
            </w:rPr>
            <w:alias w:val="是否适用：非主营业务来源分析[双击切换]"/>
            <w:tag w:val="_GBC_45f0580c6f114551af0270412b25ccd0"/>
            <w:id w:val="-91895184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7"/>
        </w:numPr>
        <w:rPr>
          <w:rFonts w:ascii="宋体" w:hAnsi="宋体"/>
          <w:szCs w:val="21"/>
        </w:rPr>
      </w:pPr>
      <w:r>
        <w:rPr>
          <w:rFonts w:ascii="宋体" w:hAnsi="宋体"/>
          <w:szCs w:val="21"/>
        </w:rPr>
        <w:t>资产、负债情况分析</w:t>
      </w:r>
    </w:p>
    <w:p w:rsidR="00021FC6" w:rsidRDefault="00477056">
      <w:sdt>
        <w:sdtPr>
          <w:rPr>
            <w:rFonts w:hint="eastAsia"/>
          </w:rPr>
          <w:alias w:val="是否适用：资产、负债情况分析[双击切换]"/>
          <w:tag w:val="_GBC_7e768f46f428417e8696bff3cfaf9902"/>
          <w:id w:val="1544566819"/>
          <w:lock w:val="sdtContentLocked"/>
          <w:placeholder>
            <w:docPart w:val="GBC22222222222222222222222222222"/>
          </w:placeholder>
        </w:sdtPr>
        <w:sdtContent>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sdtContent>
      </w:sdt>
    </w:p>
    <w:bookmarkStart w:id="32" w:name="_Hlk74730011" w:displacedByCustomXml="next"/>
    <w:sdt>
      <w:sdtPr>
        <w:rPr>
          <w:rFonts w:ascii="宋体" w:hAnsi="宋体" w:cs="宋体"/>
          <w:b w:val="0"/>
          <w:bCs/>
          <w:kern w:val="0"/>
          <w:szCs w:val="21"/>
        </w:rPr>
        <w:alias w:val="模块:资产负债情况分析表"/>
        <w:tag w:val="_SEC_6223798588db4238825d68a423f52705"/>
        <w:id w:val="-79673322"/>
        <w:lock w:val="sdtLocked"/>
        <w:placeholder>
          <w:docPart w:val="GBC22222222222222222222222222222"/>
        </w:placeholder>
      </w:sdtPr>
      <w:sdtEndPr>
        <w:rPr>
          <w:bCs w:val="0"/>
        </w:rPr>
      </w:sdtEndPr>
      <w:sdtContent>
        <w:p w:rsidR="00021FC6" w:rsidRDefault="001A72A1">
          <w:pPr>
            <w:pStyle w:val="4"/>
            <w:numPr>
              <w:ilvl w:val="0"/>
              <w:numId w:val="9"/>
            </w:numPr>
            <w:rPr>
              <w:rFonts w:ascii="宋体" w:hAnsi="宋体"/>
              <w:b w:val="0"/>
            </w:rPr>
          </w:pPr>
          <w:r>
            <w:rPr>
              <w:rFonts w:ascii="宋体" w:hAnsi="宋体"/>
            </w:rPr>
            <w:t>资产</w:t>
          </w:r>
          <w:r>
            <w:rPr>
              <w:rFonts w:ascii="宋体" w:hAnsi="宋体" w:hint="eastAsia"/>
            </w:rPr>
            <w:t>及</w:t>
          </w:r>
          <w:r>
            <w:rPr>
              <w:rFonts w:ascii="宋体" w:hAnsi="宋体"/>
            </w:rPr>
            <w:t>负债</w:t>
          </w:r>
          <w:r>
            <w:rPr>
              <w:rFonts w:ascii="宋体" w:hAnsi="宋体" w:hint="eastAsia"/>
              <w:szCs w:val="21"/>
            </w:rPr>
            <w:t>状</w:t>
          </w:r>
          <w:r>
            <w:rPr>
              <w:rFonts w:ascii="宋体" w:hAnsi="宋体"/>
              <w:szCs w:val="21"/>
            </w:rPr>
            <w:t>况</w:t>
          </w:r>
        </w:p>
        <w:p w:rsidR="00021FC6" w:rsidRDefault="001A72A1">
          <w:pPr>
            <w:jc w:val="right"/>
          </w:pPr>
          <w:r>
            <w:rPr>
              <w:rFonts w:hint="eastAsia"/>
            </w:rPr>
            <w:t>单位：</w:t>
          </w:r>
          <w:sdt>
            <w:sdtPr>
              <w:rPr>
                <w:rFonts w:hint="eastAsia"/>
              </w:rPr>
              <w:alias w:val="单位：资产负债状况分析"/>
              <w:tag w:val="_GBC_21de4e2184d94baf8e19137a1d0d5b74"/>
              <w:id w:val="-1176110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p>
        <w:tbl>
          <w:tblPr>
            <w:tblStyle w:val="af3"/>
            <w:tblW w:w="5000" w:type="pct"/>
            <w:tblLook w:val="04A0"/>
          </w:tblPr>
          <w:tblGrid>
            <w:gridCol w:w="1392"/>
            <w:gridCol w:w="1529"/>
            <w:gridCol w:w="1267"/>
            <w:gridCol w:w="1529"/>
            <w:gridCol w:w="1223"/>
            <w:gridCol w:w="1183"/>
            <w:gridCol w:w="926"/>
          </w:tblGrid>
          <w:tr w:rsidR="00021FC6">
            <w:trPr>
              <w:trHeight w:val="180"/>
            </w:trPr>
            <w:sdt>
              <w:sdtPr>
                <w:rPr>
                  <w:rFonts w:asciiTheme="minorEastAsia" w:hAnsiTheme="minorEastAsia"/>
                </w:rPr>
                <w:tag w:val="_PLD_d0f356a255cd4ad2a1d809f43b17afe4"/>
                <w:id w:val="-1209252708"/>
                <w:lock w:val="sdtLocked"/>
              </w:sdtPr>
              <w:sdtContent>
                <w:tc>
                  <w:tcPr>
                    <w:tcW w:w="843" w:type="pct"/>
                    <w:vAlign w:val="center"/>
                  </w:tcPr>
                  <w:p w:rsidR="00021FC6" w:rsidRDefault="001A72A1">
                    <w:pPr>
                      <w:jc w:val="center"/>
                      <w:rPr>
                        <w:rStyle w:val="5Char2"/>
                        <w:rFonts w:asciiTheme="minorEastAsia" w:eastAsiaTheme="minorEastAsia" w:hAnsiTheme="minorEastAsia"/>
                        <w:b w:val="0"/>
                      </w:rPr>
                    </w:pPr>
                    <w:r>
                      <w:rPr>
                        <w:rFonts w:asciiTheme="minorEastAsia" w:eastAsiaTheme="minorEastAsia" w:hAnsiTheme="minorEastAsia"/>
                      </w:rPr>
                      <w:t>项目名称</w:t>
                    </w:r>
                  </w:p>
                </w:tc>
              </w:sdtContent>
            </w:sdt>
            <w:sdt>
              <w:sdtPr>
                <w:rPr>
                  <w:rFonts w:asciiTheme="minorEastAsia" w:hAnsiTheme="minorEastAsia"/>
                </w:rPr>
                <w:tag w:val="_PLD_908740cf286747d79d5abbe407fef2b5"/>
                <w:id w:val="2010407454"/>
                <w:lock w:val="sdtLocked"/>
              </w:sdtPr>
              <w:sdtContent>
                <w:tc>
                  <w:tcPr>
                    <w:tcW w:w="655" w:type="pct"/>
                    <w:vAlign w:val="center"/>
                  </w:tcPr>
                  <w:p w:rsidR="00021FC6" w:rsidRDefault="001A72A1">
                    <w:pPr>
                      <w:jc w:val="center"/>
                      <w:rPr>
                        <w:rStyle w:val="5Char2"/>
                        <w:rFonts w:asciiTheme="minorEastAsia" w:eastAsiaTheme="minorEastAsia" w:hAnsiTheme="minorEastAsia"/>
                        <w:b w:val="0"/>
                      </w:rPr>
                    </w:pPr>
                    <w:r>
                      <w:rPr>
                        <w:rFonts w:asciiTheme="minorEastAsia" w:eastAsiaTheme="minorEastAsia" w:hAnsiTheme="minorEastAsia"/>
                      </w:rPr>
                      <w:t>本期期末数</w:t>
                    </w:r>
                  </w:p>
                </w:tc>
              </w:sdtContent>
            </w:sdt>
            <w:sdt>
              <w:sdtPr>
                <w:rPr>
                  <w:rFonts w:asciiTheme="minorEastAsia" w:hAnsiTheme="minorEastAsia"/>
                </w:rPr>
                <w:tag w:val="_PLD_329bbbc9fa484c0990e705c4343b8bd2"/>
                <w:id w:val="1882818708"/>
                <w:lock w:val="sdtLocked"/>
              </w:sdtPr>
              <w:sdtContent>
                <w:tc>
                  <w:tcPr>
                    <w:tcW w:w="774" w:type="pct"/>
                    <w:vAlign w:val="center"/>
                  </w:tcPr>
                  <w:p w:rsidR="00021FC6" w:rsidRDefault="001A72A1">
                    <w:pPr>
                      <w:jc w:val="center"/>
                      <w:rPr>
                        <w:rStyle w:val="5Char2"/>
                        <w:rFonts w:asciiTheme="minorEastAsia" w:eastAsiaTheme="minorEastAsia" w:hAnsiTheme="minorEastAsia"/>
                        <w:b w:val="0"/>
                      </w:rPr>
                    </w:pPr>
                    <w:r>
                      <w:rPr>
                        <w:rFonts w:asciiTheme="minorEastAsia" w:eastAsiaTheme="minorEastAsia" w:hAnsiTheme="minorEastAsia"/>
                      </w:rPr>
                      <w:t>本期期末数占总资产的比例（%）</w:t>
                    </w:r>
                  </w:p>
                </w:tc>
              </w:sdtContent>
            </w:sdt>
            <w:sdt>
              <w:sdtPr>
                <w:rPr>
                  <w:rFonts w:asciiTheme="minorEastAsia" w:hAnsiTheme="minorEastAsia"/>
                </w:rPr>
                <w:tag w:val="_PLD_56ec8d815a204f39816e77d18cf2ac7e"/>
                <w:id w:val="-27720892"/>
                <w:lock w:val="sdtLocked"/>
              </w:sdtPr>
              <w:sdtContent>
                <w:tc>
                  <w:tcPr>
                    <w:tcW w:w="665" w:type="pct"/>
                    <w:vAlign w:val="center"/>
                  </w:tcPr>
                  <w:p w:rsidR="00021FC6" w:rsidRDefault="001A72A1">
                    <w:pPr>
                      <w:jc w:val="center"/>
                      <w:rPr>
                        <w:rStyle w:val="5Char2"/>
                        <w:rFonts w:asciiTheme="minorEastAsia" w:eastAsiaTheme="minorEastAsia" w:hAnsiTheme="minorEastAsia"/>
                        <w:b w:val="0"/>
                      </w:rPr>
                    </w:pPr>
                    <w:r>
                      <w:rPr>
                        <w:rFonts w:asciiTheme="minorEastAsia" w:eastAsiaTheme="minorEastAsia" w:hAnsiTheme="minorEastAsia"/>
                      </w:rPr>
                      <w:t>上</w:t>
                    </w:r>
                    <w:r>
                      <w:rPr>
                        <w:rFonts w:asciiTheme="minorEastAsia" w:eastAsiaTheme="minorEastAsia" w:hAnsiTheme="minorEastAsia" w:hint="eastAsia"/>
                      </w:rPr>
                      <w:t>年</w:t>
                    </w:r>
                    <w:r>
                      <w:rPr>
                        <w:rFonts w:asciiTheme="minorEastAsia" w:eastAsiaTheme="minorEastAsia" w:hAnsiTheme="minorEastAsia"/>
                      </w:rPr>
                      <w:t>期末数</w:t>
                    </w:r>
                  </w:p>
                </w:tc>
              </w:sdtContent>
            </w:sdt>
            <w:sdt>
              <w:sdtPr>
                <w:rPr>
                  <w:rFonts w:asciiTheme="minorEastAsia" w:hAnsiTheme="minorEastAsia"/>
                </w:rPr>
                <w:tag w:val="_PLD_4bc2806364aa476db7b5ac96d585ad18"/>
                <w:id w:val="-2029020878"/>
                <w:lock w:val="sdtLocked"/>
              </w:sdtPr>
              <w:sdtContent>
                <w:tc>
                  <w:tcPr>
                    <w:tcW w:w="750" w:type="pct"/>
                    <w:vAlign w:val="center"/>
                  </w:tcPr>
                  <w:p w:rsidR="00021FC6" w:rsidRDefault="001A72A1">
                    <w:pPr>
                      <w:jc w:val="center"/>
                      <w:rPr>
                        <w:rStyle w:val="5Char2"/>
                        <w:rFonts w:asciiTheme="minorEastAsia" w:eastAsiaTheme="minorEastAsia" w:hAnsiTheme="minorEastAsia"/>
                        <w:b w:val="0"/>
                      </w:rPr>
                    </w:pPr>
                    <w:r>
                      <w:rPr>
                        <w:rFonts w:asciiTheme="minorEastAsia" w:eastAsiaTheme="minorEastAsia" w:hAnsiTheme="minorEastAsia"/>
                      </w:rPr>
                      <w:t>上</w:t>
                    </w:r>
                    <w:r>
                      <w:rPr>
                        <w:rFonts w:asciiTheme="minorEastAsia" w:eastAsiaTheme="minorEastAsia" w:hAnsiTheme="minorEastAsia" w:hint="eastAsia"/>
                      </w:rPr>
                      <w:t>年</w:t>
                    </w:r>
                    <w:r>
                      <w:rPr>
                        <w:rFonts w:asciiTheme="minorEastAsia" w:eastAsiaTheme="minorEastAsia" w:hAnsiTheme="minorEastAsia"/>
                      </w:rPr>
                      <w:t>期末数占总资产的比例（%）</w:t>
                    </w:r>
                  </w:p>
                </w:tc>
              </w:sdtContent>
            </w:sdt>
            <w:sdt>
              <w:sdtPr>
                <w:rPr>
                  <w:rFonts w:asciiTheme="minorEastAsia" w:hAnsiTheme="minorEastAsia"/>
                </w:rPr>
                <w:tag w:val="_PLD_4cfcbfaae8d94f2d87cb33b122df7a82"/>
                <w:id w:val="1701587273"/>
                <w:lock w:val="sdtLocked"/>
              </w:sdtPr>
              <w:sdtContent>
                <w:tc>
                  <w:tcPr>
                    <w:tcW w:w="727" w:type="pct"/>
                    <w:vAlign w:val="center"/>
                  </w:tcPr>
                  <w:p w:rsidR="00021FC6" w:rsidRDefault="001A72A1">
                    <w:pPr>
                      <w:jc w:val="center"/>
                      <w:rPr>
                        <w:rStyle w:val="5Char2"/>
                        <w:rFonts w:asciiTheme="minorEastAsia" w:eastAsiaTheme="minorEastAsia" w:hAnsiTheme="minorEastAsia"/>
                        <w:b w:val="0"/>
                      </w:rPr>
                    </w:pPr>
                    <w:r>
                      <w:rPr>
                        <w:rFonts w:asciiTheme="minorEastAsia" w:eastAsiaTheme="minorEastAsia" w:hAnsiTheme="minorEastAsia"/>
                      </w:rPr>
                      <w:t>本期期末金额较上</w:t>
                    </w:r>
                    <w:r>
                      <w:rPr>
                        <w:rFonts w:asciiTheme="minorEastAsia" w:eastAsiaTheme="minorEastAsia" w:hAnsiTheme="minorEastAsia" w:hint="eastAsia"/>
                      </w:rPr>
                      <w:t>年</w:t>
                    </w:r>
                    <w:r>
                      <w:rPr>
                        <w:rFonts w:asciiTheme="minorEastAsia" w:eastAsiaTheme="minorEastAsia" w:hAnsiTheme="minorEastAsia"/>
                      </w:rPr>
                      <w:t>期末变动比例（%）</w:t>
                    </w:r>
                  </w:p>
                </w:tc>
              </w:sdtContent>
            </w:sdt>
            <w:sdt>
              <w:sdtPr>
                <w:rPr>
                  <w:rFonts w:asciiTheme="minorEastAsia" w:hAnsiTheme="minorEastAsia"/>
                </w:rPr>
                <w:tag w:val="_PLD_2acc4b359fa846d5bfb9939daf2ce46b"/>
                <w:id w:val="934398020"/>
                <w:lock w:val="sdtLocked"/>
              </w:sdtPr>
              <w:sdtContent>
                <w:tc>
                  <w:tcPr>
                    <w:tcW w:w="585" w:type="pct"/>
                    <w:vAlign w:val="center"/>
                  </w:tcPr>
                  <w:p w:rsidR="00021FC6" w:rsidRDefault="001A72A1">
                    <w:pPr>
                      <w:jc w:val="center"/>
                      <w:rPr>
                        <w:rStyle w:val="5Char2"/>
                        <w:rFonts w:asciiTheme="minorEastAsia" w:eastAsiaTheme="minorEastAsia" w:hAnsiTheme="minorEastAsia"/>
                        <w:b w:val="0"/>
                      </w:rPr>
                    </w:pPr>
                    <w:r>
                      <w:rPr>
                        <w:rFonts w:asciiTheme="minorEastAsia" w:eastAsiaTheme="minorEastAsia" w:hAnsiTheme="minorEastAsia"/>
                      </w:rPr>
                      <w:t>情况说明</w:t>
                    </w:r>
                  </w:p>
                </w:tc>
              </w:sdtContent>
            </w:sdt>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货币资金</w:t>
                </w:r>
              </w:p>
            </w:tc>
            <w:tc>
              <w:tcPr>
                <w:tcW w:w="655" w:type="pct"/>
              </w:tcPr>
              <w:p w:rsidR="00021FC6" w:rsidRDefault="001A72A1">
                <w:pPr>
                  <w:jc w:val="right"/>
                  <w:rPr>
                    <w:rStyle w:val="5Char2"/>
                    <w:rFonts w:asciiTheme="minorEastAsia" w:eastAsiaTheme="minorEastAsia" w:hAnsiTheme="minorEastAsia"/>
                    <w:b w:val="0"/>
                  </w:rPr>
                </w:pPr>
                <w:r>
                  <w:t>66,410,646.28</w:t>
                </w:r>
              </w:p>
            </w:tc>
            <w:tc>
              <w:tcPr>
                <w:tcW w:w="774" w:type="pct"/>
              </w:tcPr>
              <w:p w:rsidR="00021FC6" w:rsidRDefault="001A72A1">
                <w:pPr>
                  <w:jc w:val="right"/>
                  <w:rPr>
                    <w:rStyle w:val="5Char2"/>
                    <w:rFonts w:asciiTheme="minorEastAsia" w:eastAsiaTheme="minorEastAsia" w:hAnsiTheme="minorEastAsia"/>
                    <w:b w:val="0"/>
                  </w:rPr>
                </w:pPr>
                <w:r>
                  <w:t>3.88%</w:t>
                </w:r>
              </w:p>
            </w:tc>
            <w:tc>
              <w:tcPr>
                <w:tcW w:w="665" w:type="pct"/>
              </w:tcPr>
              <w:p w:rsidR="00021FC6" w:rsidRDefault="001A72A1">
                <w:pPr>
                  <w:jc w:val="right"/>
                  <w:rPr>
                    <w:rStyle w:val="5Char2"/>
                    <w:rFonts w:asciiTheme="minorEastAsia" w:eastAsiaTheme="minorEastAsia" w:hAnsiTheme="minorEastAsia"/>
                    <w:b w:val="0"/>
                  </w:rPr>
                </w:pPr>
                <w:r>
                  <w:t>93,398,998.42</w:t>
                </w:r>
              </w:p>
            </w:tc>
            <w:tc>
              <w:tcPr>
                <w:tcW w:w="750" w:type="pct"/>
              </w:tcPr>
              <w:p w:rsidR="00021FC6" w:rsidRDefault="001A72A1">
                <w:pPr>
                  <w:jc w:val="right"/>
                  <w:rPr>
                    <w:rStyle w:val="5Char2"/>
                    <w:rFonts w:asciiTheme="minorEastAsia" w:eastAsiaTheme="minorEastAsia" w:hAnsiTheme="minorEastAsia"/>
                    <w:b w:val="0"/>
                  </w:rPr>
                </w:pPr>
                <w:r>
                  <w:t>4.91%</w:t>
                </w:r>
              </w:p>
            </w:tc>
            <w:tc>
              <w:tcPr>
                <w:tcW w:w="727" w:type="pct"/>
              </w:tcPr>
              <w:p w:rsidR="00021FC6" w:rsidRDefault="001A72A1">
                <w:pPr>
                  <w:jc w:val="right"/>
                  <w:rPr>
                    <w:rStyle w:val="5Char2"/>
                    <w:rFonts w:asciiTheme="minorEastAsia" w:eastAsiaTheme="minorEastAsia" w:hAnsiTheme="minorEastAsia"/>
                    <w:b w:val="0"/>
                  </w:rPr>
                </w:pPr>
                <w:r>
                  <w:t>-28.90%</w:t>
                </w:r>
              </w:p>
            </w:tc>
            <w:tc>
              <w:tcPr>
                <w:tcW w:w="585" w:type="pct"/>
              </w:tcPr>
              <w:p w:rsidR="00021FC6" w:rsidRDefault="001A72A1">
                <w:pPr>
                  <w:rPr>
                    <w:rStyle w:val="5Char2"/>
                    <w:rFonts w:asciiTheme="minorEastAsia" w:eastAsiaTheme="minorEastAsia" w:hAnsiTheme="minorEastAsia"/>
                    <w:b w:val="0"/>
                  </w:rPr>
                </w:pPr>
                <w:r>
                  <w:t>主要系本期购买理财产品所致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应收票据</w:t>
                </w:r>
              </w:p>
            </w:tc>
            <w:tc>
              <w:tcPr>
                <w:tcW w:w="655" w:type="pct"/>
              </w:tcPr>
              <w:p w:rsidR="00021FC6" w:rsidRDefault="001A72A1">
                <w:pPr>
                  <w:jc w:val="right"/>
                  <w:rPr>
                    <w:rStyle w:val="5Char2"/>
                    <w:rFonts w:asciiTheme="minorEastAsia" w:eastAsiaTheme="minorEastAsia" w:hAnsiTheme="minorEastAsia"/>
                    <w:b w:val="0"/>
                  </w:rPr>
                </w:pPr>
                <w:r>
                  <w:t>7,449,520.00</w:t>
                </w:r>
              </w:p>
            </w:tc>
            <w:tc>
              <w:tcPr>
                <w:tcW w:w="774" w:type="pct"/>
              </w:tcPr>
              <w:p w:rsidR="00021FC6" w:rsidRDefault="001A72A1">
                <w:pPr>
                  <w:jc w:val="right"/>
                  <w:rPr>
                    <w:rStyle w:val="5Char2"/>
                    <w:rFonts w:asciiTheme="minorEastAsia" w:eastAsiaTheme="minorEastAsia" w:hAnsiTheme="minorEastAsia"/>
                    <w:b w:val="0"/>
                  </w:rPr>
                </w:pPr>
                <w:r>
                  <w:t>0.44%</w:t>
                </w:r>
              </w:p>
            </w:tc>
            <w:tc>
              <w:tcPr>
                <w:tcW w:w="665" w:type="pct"/>
              </w:tcPr>
              <w:p w:rsidR="00021FC6" w:rsidRDefault="001A72A1">
                <w:pPr>
                  <w:jc w:val="right"/>
                  <w:rPr>
                    <w:rStyle w:val="5Char2"/>
                    <w:rFonts w:asciiTheme="minorEastAsia" w:eastAsiaTheme="minorEastAsia" w:hAnsiTheme="minorEastAsia"/>
                    <w:b w:val="0"/>
                  </w:rPr>
                </w:pPr>
                <w:r>
                  <w:t>28,411,124.26</w:t>
                </w:r>
              </w:p>
            </w:tc>
            <w:tc>
              <w:tcPr>
                <w:tcW w:w="750" w:type="pct"/>
              </w:tcPr>
              <w:p w:rsidR="00021FC6" w:rsidRDefault="001A72A1">
                <w:pPr>
                  <w:jc w:val="right"/>
                  <w:rPr>
                    <w:rStyle w:val="5Char2"/>
                    <w:rFonts w:asciiTheme="minorEastAsia" w:eastAsiaTheme="minorEastAsia" w:hAnsiTheme="minorEastAsia"/>
                    <w:b w:val="0"/>
                  </w:rPr>
                </w:pPr>
                <w:r>
                  <w:t>1.49%</w:t>
                </w:r>
              </w:p>
            </w:tc>
            <w:tc>
              <w:tcPr>
                <w:tcW w:w="727" w:type="pct"/>
              </w:tcPr>
              <w:p w:rsidR="00021FC6" w:rsidRDefault="001A72A1">
                <w:pPr>
                  <w:jc w:val="right"/>
                  <w:rPr>
                    <w:rStyle w:val="5Char2"/>
                    <w:rFonts w:asciiTheme="minorEastAsia" w:eastAsiaTheme="minorEastAsia" w:hAnsiTheme="minorEastAsia"/>
                    <w:b w:val="0"/>
                  </w:rPr>
                </w:pPr>
                <w:r>
                  <w:t>-73.78%</w:t>
                </w:r>
              </w:p>
            </w:tc>
            <w:tc>
              <w:tcPr>
                <w:tcW w:w="585" w:type="pct"/>
              </w:tcPr>
              <w:p w:rsidR="00021FC6" w:rsidRDefault="001A72A1">
                <w:pPr>
                  <w:rPr>
                    <w:rStyle w:val="5Char2"/>
                    <w:rFonts w:asciiTheme="minorEastAsia" w:eastAsiaTheme="minorEastAsia" w:hAnsiTheme="minorEastAsia"/>
                    <w:b w:val="0"/>
                  </w:rPr>
                </w:pPr>
                <w:r>
                  <w:t>主要系收到汇票减少</w:t>
                </w:r>
                <w:r w:rsidR="0098171D">
                  <w:rPr>
                    <w:rFonts w:hint="eastAsia"/>
                  </w:rPr>
                  <w:t>且部分汇票到期</w:t>
                </w:r>
                <w:r w:rsidR="00A618BF">
                  <w:rPr>
                    <w:rFonts w:hint="eastAsia"/>
                  </w:rPr>
                  <w:t>兑付</w:t>
                </w:r>
                <w:r>
                  <w:t>导致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应收账款</w:t>
                </w:r>
              </w:p>
            </w:tc>
            <w:tc>
              <w:tcPr>
                <w:tcW w:w="655" w:type="pct"/>
              </w:tcPr>
              <w:p w:rsidR="00021FC6" w:rsidRDefault="001A72A1">
                <w:pPr>
                  <w:jc w:val="right"/>
                  <w:rPr>
                    <w:rStyle w:val="5Char2"/>
                    <w:rFonts w:asciiTheme="minorEastAsia" w:eastAsiaTheme="minorEastAsia" w:hAnsiTheme="minorEastAsia"/>
                    <w:b w:val="0"/>
                  </w:rPr>
                </w:pPr>
                <w:r>
                  <w:t>285,972,723.39</w:t>
                </w:r>
              </w:p>
            </w:tc>
            <w:tc>
              <w:tcPr>
                <w:tcW w:w="774" w:type="pct"/>
              </w:tcPr>
              <w:p w:rsidR="00021FC6" w:rsidRDefault="001A72A1">
                <w:pPr>
                  <w:jc w:val="right"/>
                  <w:rPr>
                    <w:rStyle w:val="5Char2"/>
                    <w:rFonts w:asciiTheme="minorEastAsia" w:eastAsiaTheme="minorEastAsia" w:hAnsiTheme="minorEastAsia"/>
                    <w:b w:val="0"/>
                  </w:rPr>
                </w:pPr>
                <w:r>
                  <w:t>16.72%</w:t>
                </w:r>
              </w:p>
            </w:tc>
            <w:tc>
              <w:tcPr>
                <w:tcW w:w="665" w:type="pct"/>
              </w:tcPr>
              <w:p w:rsidR="00021FC6" w:rsidRDefault="001A72A1">
                <w:pPr>
                  <w:jc w:val="right"/>
                  <w:rPr>
                    <w:rStyle w:val="5Char2"/>
                    <w:rFonts w:asciiTheme="minorEastAsia" w:eastAsiaTheme="minorEastAsia" w:hAnsiTheme="minorEastAsia"/>
                    <w:b w:val="0"/>
                  </w:rPr>
                </w:pPr>
                <w:r>
                  <w:t>222,053,111.14</w:t>
                </w:r>
              </w:p>
            </w:tc>
            <w:tc>
              <w:tcPr>
                <w:tcW w:w="750" w:type="pct"/>
              </w:tcPr>
              <w:p w:rsidR="00021FC6" w:rsidRDefault="001A72A1">
                <w:pPr>
                  <w:jc w:val="right"/>
                  <w:rPr>
                    <w:rStyle w:val="5Char2"/>
                    <w:rFonts w:asciiTheme="minorEastAsia" w:eastAsiaTheme="minorEastAsia" w:hAnsiTheme="minorEastAsia"/>
                    <w:b w:val="0"/>
                  </w:rPr>
                </w:pPr>
                <w:r>
                  <w:t>11.66%</w:t>
                </w:r>
              </w:p>
            </w:tc>
            <w:tc>
              <w:tcPr>
                <w:tcW w:w="727" w:type="pct"/>
              </w:tcPr>
              <w:p w:rsidR="00021FC6" w:rsidRDefault="001A72A1">
                <w:pPr>
                  <w:jc w:val="right"/>
                  <w:rPr>
                    <w:rStyle w:val="5Char2"/>
                    <w:rFonts w:asciiTheme="minorEastAsia" w:eastAsiaTheme="minorEastAsia" w:hAnsiTheme="minorEastAsia"/>
                    <w:b w:val="0"/>
                  </w:rPr>
                </w:pPr>
                <w:r>
                  <w:t>28.79%</w:t>
                </w:r>
              </w:p>
            </w:tc>
            <w:tc>
              <w:tcPr>
                <w:tcW w:w="585" w:type="pct"/>
              </w:tcPr>
              <w:p w:rsidR="00021FC6" w:rsidRDefault="001A72A1">
                <w:pPr>
                  <w:rPr>
                    <w:rStyle w:val="5Char2"/>
                    <w:rFonts w:asciiTheme="minorEastAsia" w:eastAsiaTheme="minorEastAsia" w:hAnsiTheme="minorEastAsia"/>
                    <w:b w:val="0"/>
                  </w:rPr>
                </w:pPr>
                <w:r>
                  <w:t>主要系公司业务增加所致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存货</w:t>
                </w:r>
              </w:p>
            </w:tc>
            <w:tc>
              <w:tcPr>
                <w:tcW w:w="655" w:type="pct"/>
              </w:tcPr>
              <w:p w:rsidR="00021FC6" w:rsidRDefault="001A72A1">
                <w:pPr>
                  <w:jc w:val="right"/>
                  <w:rPr>
                    <w:rStyle w:val="5Char2"/>
                    <w:rFonts w:asciiTheme="minorEastAsia" w:eastAsiaTheme="minorEastAsia" w:hAnsiTheme="minorEastAsia"/>
                    <w:b w:val="0"/>
                  </w:rPr>
                </w:pPr>
                <w:r>
                  <w:t>257,697,646.66</w:t>
                </w:r>
              </w:p>
            </w:tc>
            <w:tc>
              <w:tcPr>
                <w:tcW w:w="774" w:type="pct"/>
              </w:tcPr>
              <w:p w:rsidR="00021FC6" w:rsidRDefault="001A72A1">
                <w:pPr>
                  <w:jc w:val="right"/>
                  <w:rPr>
                    <w:rStyle w:val="5Char2"/>
                    <w:rFonts w:asciiTheme="minorEastAsia" w:eastAsiaTheme="minorEastAsia" w:hAnsiTheme="minorEastAsia"/>
                    <w:b w:val="0"/>
                  </w:rPr>
                </w:pPr>
                <w:r>
                  <w:t>15.07%</w:t>
                </w:r>
              </w:p>
            </w:tc>
            <w:tc>
              <w:tcPr>
                <w:tcW w:w="665" w:type="pct"/>
              </w:tcPr>
              <w:p w:rsidR="00021FC6" w:rsidRDefault="001A72A1">
                <w:pPr>
                  <w:jc w:val="right"/>
                  <w:rPr>
                    <w:rStyle w:val="5Char2"/>
                    <w:rFonts w:asciiTheme="minorEastAsia" w:eastAsiaTheme="minorEastAsia" w:hAnsiTheme="minorEastAsia"/>
                    <w:b w:val="0"/>
                  </w:rPr>
                </w:pPr>
                <w:r>
                  <w:t>339,574,119.54</w:t>
                </w:r>
              </w:p>
            </w:tc>
            <w:tc>
              <w:tcPr>
                <w:tcW w:w="750" w:type="pct"/>
              </w:tcPr>
              <w:p w:rsidR="00021FC6" w:rsidRDefault="001A72A1">
                <w:pPr>
                  <w:jc w:val="right"/>
                  <w:rPr>
                    <w:rStyle w:val="5Char2"/>
                    <w:rFonts w:asciiTheme="minorEastAsia" w:eastAsiaTheme="minorEastAsia" w:hAnsiTheme="minorEastAsia"/>
                    <w:b w:val="0"/>
                  </w:rPr>
                </w:pPr>
                <w:r>
                  <w:t>17.84%</w:t>
                </w:r>
              </w:p>
            </w:tc>
            <w:tc>
              <w:tcPr>
                <w:tcW w:w="727" w:type="pct"/>
              </w:tcPr>
              <w:p w:rsidR="00021FC6" w:rsidRDefault="001A72A1">
                <w:pPr>
                  <w:jc w:val="right"/>
                  <w:rPr>
                    <w:rStyle w:val="5Char2"/>
                    <w:rFonts w:asciiTheme="minorEastAsia" w:eastAsiaTheme="minorEastAsia" w:hAnsiTheme="minorEastAsia"/>
                    <w:b w:val="0"/>
                  </w:rPr>
                </w:pPr>
                <w:r>
                  <w:t>-24.11%</w:t>
                </w:r>
              </w:p>
            </w:tc>
            <w:tc>
              <w:tcPr>
                <w:tcW w:w="585" w:type="pct"/>
              </w:tcPr>
              <w:p w:rsidR="00021FC6" w:rsidRDefault="001A72A1">
                <w:pPr>
                  <w:rPr>
                    <w:rStyle w:val="5Char2"/>
                    <w:rFonts w:asciiTheme="minorEastAsia" w:eastAsiaTheme="minorEastAsia" w:hAnsiTheme="minorEastAsia"/>
                    <w:b w:val="0"/>
                  </w:rPr>
                </w:pPr>
                <w:r>
                  <w:t>主要系公司原先</w:t>
                </w:r>
                <w:r w:rsidR="00A016E8">
                  <w:rPr>
                    <w:rFonts w:hint="eastAsia"/>
                  </w:rPr>
                  <w:t>发出商品</w:t>
                </w:r>
                <w:r w:rsidR="00152B60">
                  <w:rPr>
                    <w:rFonts w:hint="eastAsia"/>
                  </w:rPr>
                  <w:t>结转成本</w:t>
                </w:r>
                <w:r w:rsidR="00152B60">
                  <w:rPr>
                    <w:rFonts w:hint="eastAsia"/>
                  </w:rPr>
                  <w:lastRenderedPageBreak/>
                  <w:t>导致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lastRenderedPageBreak/>
                  <w:t>预付款项</w:t>
                </w:r>
              </w:p>
            </w:tc>
            <w:tc>
              <w:tcPr>
                <w:tcW w:w="655" w:type="pct"/>
              </w:tcPr>
              <w:p w:rsidR="00021FC6" w:rsidRDefault="001A72A1">
                <w:pPr>
                  <w:jc w:val="right"/>
                  <w:rPr>
                    <w:rStyle w:val="5Char2"/>
                    <w:rFonts w:asciiTheme="minorEastAsia" w:eastAsiaTheme="minorEastAsia" w:hAnsiTheme="minorEastAsia"/>
                    <w:b w:val="0"/>
                  </w:rPr>
                </w:pPr>
                <w:r>
                  <w:t>31,512,355.44</w:t>
                </w:r>
              </w:p>
            </w:tc>
            <w:tc>
              <w:tcPr>
                <w:tcW w:w="774" w:type="pct"/>
              </w:tcPr>
              <w:p w:rsidR="00021FC6" w:rsidRDefault="001A72A1">
                <w:pPr>
                  <w:jc w:val="right"/>
                  <w:rPr>
                    <w:rStyle w:val="5Char2"/>
                    <w:rFonts w:asciiTheme="minorEastAsia" w:eastAsiaTheme="minorEastAsia" w:hAnsiTheme="minorEastAsia"/>
                    <w:b w:val="0"/>
                  </w:rPr>
                </w:pPr>
                <w:r>
                  <w:t>1.84%</w:t>
                </w:r>
              </w:p>
            </w:tc>
            <w:tc>
              <w:tcPr>
                <w:tcW w:w="665" w:type="pct"/>
              </w:tcPr>
              <w:p w:rsidR="00021FC6" w:rsidRDefault="001A72A1">
                <w:pPr>
                  <w:jc w:val="right"/>
                  <w:rPr>
                    <w:rStyle w:val="5Char2"/>
                    <w:rFonts w:asciiTheme="minorEastAsia" w:eastAsiaTheme="minorEastAsia" w:hAnsiTheme="minorEastAsia"/>
                    <w:b w:val="0"/>
                  </w:rPr>
                </w:pPr>
                <w:r>
                  <w:t>11,121,638.62</w:t>
                </w:r>
              </w:p>
            </w:tc>
            <w:tc>
              <w:tcPr>
                <w:tcW w:w="750" w:type="pct"/>
              </w:tcPr>
              <w:p w:rsidR="00021FC6" w:rsidRDefault="001A72A1">
                <w:pPr>
                  <w:jc w:val="right"/>
                  <w:rPr>
                    <w:rStyle w:val="5Char2"/>
                    <w:rFonts w:asciiTheme="minorEastAsia" w:eastAsiaTheme="minorEastAsia" w:hAnsiTheme="minorEastAsia"/>
                    <w:b w:val="0"/>
                  </w:rPr>
                </w:pPr>
                <w:r>
                  <w:t>0.58%</w:t>
                </w:r>
              </w:p>
            </w:tc>
            <w:tc>
              <w:tcPr>
                <w:tcW w:w="727" w:type="pct"/>
              </w:tcPr>
              <w:p w:rsidR="00021FC6" w:rsidRDefault="001A72A1">
                <w:pPr>
                  <w:jc w:val="right"/>
                  <w:rPr>
                    <w:rStyle w:val="5Char2"/>
                    <w:rFonts w:asciiTheme="minorEastAsia" w:eastAsiaTheme="minorEastAsia" w:hAnsiTheme="minorEastAsia"/>
                    <w:b w:val="0"/>
                  </w:rPr>
                </w:pPr>
                <w:r>
                  <w:t>183.34%</w:t>
                </w:r>
              </w:p>
            </w:tc>
            <w:tc>
              <w:tcPr>
                <w:tcW w:w="585" w:type="pct"/>
              </w:tcPr>
              <w:p w:rsidR="00021FC6" w:rsidRDefault="001A72A1">
                <w:pPr>
                  <w:rPr>
                    <w:rStyle w:val="5Char2"/>
                    <w:rFonts w:asciiTheme="minorEastAsia" w:eastAsiaTheme="minorEastAsia" w:hAnsiTheme="minorEastAsia"/>
                    <w:b w:val="0"/>
                  </w:rPr>
                </w:pPr>
                <w:r>
                  <w:t>主要系预付货款增加导致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使用权资产</w:t>
                </w:r>
              </w:p>
            </w:tc>
            <w:tc>
              <w:tcPr>
                <w:tcW w:w="655" w:type="pct"/>
              </w:tcPr>
              <w:p w:rsidR="00021FC6" w:rsidRDefault="001A72A1">
                <w:pPr>
                  <w:jc w:val="right"/>
                  <w:rPr>
                    <w:rStyle w:val="5Char2"/>
                    <w:rFonts w:asciiTheme="minorEastAsia" w:eastAsiaTheme="minorEastAsia" w:hAnsiTheme="minorEastAsia"/>
                    <w:b w:val="0"/>
                  </w:rPr>
                </w:pPr>
                <w:r>
                  <w:t>415,850.49</w:t>
                </w:r>
              </w:p>
            </w:tc>
            <w:tc>
              <w:tcPr>
                <w:tcW w:w="774" w:type="pct"/>
              </w:tcPr>
              <w:p w:rsidR="00021FC6" w:rsidRDefault="001A72A1">
                <w:pPr>
                  <w:jc w:val="right"/>
                  <w:rPr>
                    <w:rStyle w:val="5Char2"/>
                    <w:rFonts w:asciiTheme="minorEastAsia" w:eastAsiaTheme="minorEastAsia" w:hAnsiTheme="minorEastAsia"/>
                    <w:b w:val="0"/>
                  </w:rPr>
                </w:pPr>
                <w:r>
                  <w:t>0.02%</w:t>
                </w:r>
              </w:p>
            </w:tc>
            <w:tc>
              <w:tcPr>
                <w:tcW w:w="665" w:type="pct"/>
              </w:tcPr>
              <w:p w:rsidR="00021FC6" w:rsidRDefault="001A72A1">
                <w:pPr>
                  <w:jc w:val="right"/>
                  <w:rPr>
                    <w:rStyle w:val="5Char2"/>
                    <w:rFonts w:asciiTheme="minorEastAsia" w:eastAsiaTheme="minorEastAsia" w:hAnsiTheme="minorEastAsia"/>
                    <w:b w:val="0"/>
                  </w:rPr>
                </w:pPr>
                <w:r>
                  <w:t>782,866.54</w:t>
                </w:r>
              </w:p>
            </w:tc>
            <w:tc>
              <w:tcPr>
                <w:tcW w:w="750" w:type="pct"/>
              </w:tcPr>
              <w:p w:rsidR="00021FC6" w:rsidRDefault="001A72A1">
                <w:pPr>
                  <w:jc w:val="right"/>
                  <w:rPr>
                    <w:rStyle w:val="5Char2"/>
                    <w:rFonts w:asciiTheme="minorEastAsia" w:eastAsiaTheme="minorEastAsia" w:hAnsiTheme="minorEastAsia"/>
                    <w:b w:val="0"/>
                  </w:rPr>
                </w:pPr>
                <w:r>
                  <w:t>0.04%</w:t>
                </w:r>
              </w:p>
            </w:tc>
            <w:tc>
              <w:tcPr>
                <w:tcW w:w="727" w:type="pct"/>
              </w:tcPr>
              <w:p w:rsidR="00021FC6" w:rsidRDefault="001A72A1">
                <w:pPr>
                  <w:jc w:val="right"/>
                  <w:rPr>
                    <w:rStyle w:val="5Char2"/>
                    <w:rFonts w:asciiTheme="minorEastAsia" w:eastAsiaTheme="minorEastAsia" w:hAnsiTheme="minorEastAsia"/>
                    <w:b w:val="0"/>
                  </w:rPr>
                </w:pPr>
                <w:r>
                  <w:t>-46.88%</w:t>
                </w:r>
              </w:p>
            </w:tc>
            <w:tc>
              <w:tcPr>
                <w:tcW w:w="585" w:type="pct"/>
              </w:tcPr>
              <w:p w:rsidR="00021FC6" w:rsidRDefault="001A72A1">
                <w:pPr>
                  <w:rPr>
                    <w:rStyle w:val="5Char2"/>
                    <w:rFonts w:asciiTheme="minorEastAsia" w:eastAsiaTheme="minorEastAsia" w:hAnsiTheme="minorEastAsia"/>
                    <w:b w:val="0"/>
                  </w:rPr>
                </w:pPr>
                <w:r>
                  <w:t>主要系使用权资产摊销导致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开发支出</w:t>
                </w:r>
              </w:p>
            </w:tc>
            <w:tc>
              <w:tcPr>
                <w:tcW w:w="655" w:type="pct"/>
              </w:tcPr>
              <w:p w:rsidR="00021FC6" w:rsidRDefault="001A72A1">
                <w:pPr>
                  <w:jc w:val="right"/>
                  <w:rPr>
                    <w:rStyle w:val="5Char2"/>
                    <w:rFonts w:asciiTheme="minorEastAsia" w:eastAsiaTheme="minorEastAsia" w:hAnsiTheme="minorEastAsia"/>
                    <w:b w:val="0"/>
                  </w:rPr>
                </w:pPr>
                <w:r>
                  <w:t>1,907,587.46</w:t>
                </w:r>
              </w:p>
            </w:tc>
            <w:tc>
              <w:tcPr>
                <w:tcW w:w="774" w:type="pct"/>
              </w:tcPr>
              <w:p w:rsidR="00021FC6" w:rsidRDefault="001A72A1">
                <w:pPr>
                  <w:jc w:val="right"/>
                  <w:rPr>
                    <w:rStyle w:val="5Char2"/>
                    <w:rFonts w:asciiTheme="minorEastAsia" w:eastAsiaTheme="minorEastAsia" w:hAnsiTheme="minorEastAsia"/>
                    <w:b w:val="0"/>
                  </w:rPr>
                </w:pPr>
                <w:r>
                  <w:t>0.11%</w:t>
                </w:r>
              </w:p>
            </w:tc>
            <w:tc>
              <w:tcPr>
                <w:tcW w:w="665" w:type="pct"/>
              </w:tcPr>
              <w:p w:rsidR="00021FC6" w:rsidRDefault="001A72A1">
                <w:pPr>
                  <w:jc w:val="right"/>
                  <w:rPr>
                    <w:rStyle w:val="5Char2"/>
                    <w:rFonts w:asciiTheme="minorEastAsia" w:eastAsiaTheme="minorEastAsia" w:hAnsiTheme="minorEastAsia"/>
                    <w:b w:val="0"/>
                  </w:rPr>
                </w:pPr>
                <w:r>
                  <w:t>1,130,489.38</w:t>
                </w:r>
              </w:p>
            </w:tc>
            <w:tc>
              <w:tcPr>
                <w:tcW w:w="750" w:type="pct"/>
              </w:tcPr>
              <w:p w:rsidR="00021FC6" w:rsidRDefault="001A72A1">
                <w:pPr>
                  <w:jc w:val="right"/>
                  <w:rPr>
                    <w:rStyle w:val="5Char2"/>
                    <w:rFonts w:asciiTheme="minorEastAsia" w:eastAsiaTheme="minorEastAsia" w:hAnsiTheme="minorEastAsia"/>
                    <w:b w:val="0"/>
                  </w:rPr>
                </w:pPr>
                <w:r>
                  <w:t>0.06%</w:t>
                </w:r>
              </w:p>
            </w:tc>
            <w:tc>
              <w:tcPr>
                <w:tcW w:w="727" w:type="pct"/>
              </w:tcPr>
              <w:p w:rsidR="00021FC6" w:rsidRDefault="001A72A1">
                <w:pPr>
                  <w:jc w:val="right"/>
                  <w:rPr>
                    <w:rStyle w:val="5Char2"/>
                    <w:rFonts w:asciiTheme="minorEastAsia" w:eastAsiaTheme="minorEastAsia" w:hAnsiTheme="minorEastAsia"/>
                    <w:b w:val="0"/>
                  </w:rPr>
                </w:pPr>
                <w:r>
                  <w:t>68.74%</w:t>
                </w:r>
              </w:p>
            </w:tc>
            <w:tc>
              <w:tcPr>
                <w:tcW w:w="585" w:type="pct"/>
              </w:tcPr>
              <w:p w:rsidR="00021FC6" w:rsidRDefault="001A72A1">
                <w:pPr>
                  <w:rPr>
                    <w:rStyle w:val="5Char2"/>
                    <w:rFonts w:asciiTheme="minorEastAsia" w:eastAsiaTheme="minorEastAsia" w:hAnsiTheme="minorEastAsia"/>
                    <w:b w:val="0"/>
                  </w:rPr>
                </w:pPr>
                <w:r>
                  <w:t>主要系研发人员工资增加导致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应付职工薪酬</w:t>
                </w:r>
              </w:p>
            </w:tc>
            <w:tc>
              <w:tcPr>
                <w:tcW w:w="655" w:type="pct"/>
              </w:tcPr>
              <w:p w:rsidR="00021FC6" w:rsidRDefault="001A72A1">
                <w:pPr>
                  <w:jc w:val="right"/>
                  <w:rPr>
                    <w:rStyle w:val="5Char2"/>
                    <w:rFonts w:asciiTheme="minorEastAsia" w:eastAsiaTheme="minorEastAsia" w:hAnsiTheme="minorEastAsia"/>
                    <w:b w:val="0"/>
                  </w:rPr>
                </w:pPr>
                <w:r>
                  <w:t>38,510.50</w:t>
                </w:r>
              </w:p>
            </w:tc>
            <w:tc>
              <w:tcPr>
                <w:tcW w:w="774" w:type="pct"/>
              </w:tcPr>
              <w:p w:rsidR="00021FC6" w:rsidRDefault="001A72A1">
                <w:pPr>
                  <w:jc w:val="right"/>
                  <w:rPr>
                    <w:rStyle w:val="5Char2"/>
                    <w:rFonts w:asciiTheme="minorEastAsia" w:eastAsiaTheme="minorEastAsia" w:hAnsiTheme="minorEastAsia"/>
                    <w:b w:val="0"/>
                  </w:rPr>
                </w:pPr>
                <w:r>
                  <w:t>0.00%</w:t>
                </w:r>
              </w:p>
            </w:tc>
            <w:tc>
              <w:tcPr>
                <w:tcW w:w="665" w:type="pct"/>
              </w:tcPr>
              <w:p w:rsidR="00021FC6" w:rsidRDefault="001A72A1">
                <w:pPr>
                  <w:jc w:val="right"/>
                  <w:rPr>
                    <w:rStyle w:val="5Char2"/>
                    <w:rFonts w:asciiTheme="minorEastAsia" w:eastAsiaTheme="minorEastAsia" w:hAnsiTheme="minorEastAsia"/>
                    <w:b w:val="0"/>
                  </w:rPr>
                </w:pPr>
                <w:r>
                  <w:t>412,469.82</w:t>
                </w:r>
              </w:p>
            </w:tc>
            <w:tc>
              <w:tcPr>
                <w:tcW w:w="750" w:type="pct"/>
              </w:tcPr>
              <w:p w:rsidR="00021FC6" w:rsidRDefault="001A72A1">
                <w:pPr>
                  <w:jc w:val="right"/>
                  <w:rPr>
                    <w:rStyle w:val="5Char2"/>
                    <w:rFonts w:asciiTheme="minorEastAsia" w:eastAsiaTheme="minorEastAsia" w:hAnsiTheme="minorEastAsia"/>
                    <w:b w:val="0"/>
                  </w:rPr>
                </w:pPr>
                <w:r>
                  <w:t>0.02%</w:t>
                </w:r>
              </w:p>
            </w:tc>
            <w:tc>
              <w:tcPr>
                <w:tcW w:w="727" w:type="pct"/>
              </w:tcPr>
              <w:p w:rsidR="00021FC6" w:rsidRDefault="001A72A1">
                <w:pPr>
                  <w:jc w:val="right"/>
                  <w:rPr>
                    <w:rStyle w:val="5Char2"/>
                    <w:rFonts w:asciiTheme="minorEastAsia" w:eastAsiaTheme="minorEastAsia" w:hAnsiTheme="minorEastAsia"/>
                    <w:b w:val="0"/>
                  </w:rPr>
                </w:pPr>
                <w:r>
                  <w:t>-90.66%</w:t>
                </w:r>
              </w:p>
            </w:tc>
            <w:tc>
              <w:tcPr>
                <w:tcW w:w="585" w:type="pct"/>
              </w:tcPr>
              <w:p w:rsidR="00021FC6" w:rsidRDefault="001A72A1">
                <w:pPr>
                  <w:rPr>
                    <w:rStyle w:val="5Char2"/>
                    <w:rFonts w:asciiTheme="minorEastAsia" w:eastAsiaTheme="minorEastAsia" w:hAnsiTheme="minorEastAsia"/>
                    <w:b w:val="0"/>
                  </w:rPr>
                </w:pPr>
                <w:r>
                  <w:t>主要系</w:t>
                </w:r>
                <w:r w:rsidR="00A618BF">
                  <w:rPr>
                    <w:rFonts w:hint="eastAsia"/>
                  </w:rPr>
                  <w:t>上</w:t>
                </w:r>
                <w:r w:rsidR="00A016E8">
                  <w:rPr>
                    <w:rFonts w:hint="eastAsia"/>
                  </w:rPr>
                  <w:t>年末奖金</w:t>
                </w:r>
                <w:r w:rsidR="00865C0A">
                  <w:rPr>
                    <w:rFonts w:hint="eastAsia"/>
                  </w:rPr>
                  <w:t>在本期</w:t>
                </w:r>
                <w:r w:rsidR="00A618BF">
                  <w:rPr>
                    <w:rFonts w:hint="eastAsia"/>
                  </w:rPr>
                  <w:t>已</w:t>
                </w:r>
                <w:r>
                  <w:t>支付导致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应交税费</w:t>
                </w:r>
              </w:p>
            </w:tc>
            <w:tc>
              <w:tcPr>
                <w:tcW w:w="655" w:type="pct"/>
              </w:tcPr>
              <w:p w:rsidR="00021FC6" w:rsidRDefault="001A72A1">
                <w:pPr>
                  <w:jc w:val="right"/>
                  <w:rPr>
                    <w:rStyle w:val="5Char2"/>
                    <w:rFonts w:asciiTheme="minorEastAsia" w:eastAsiaTheme="minorEastAsia" w:hAnsiTheme="minorEastAsia"/>
                    <w:b w:val="0"/>
                  </w:rPr>
                </w:pPr>
                <w:r>
                  <w:t>3,425,401.29</w:t>
                </w:r>
              </w:p>
            </w:tc>
            <w:tc>
              <w:tcPr>
                <w:tcW w:w="774" w:type="pct"/>
              </w:tcPr>
              <w:p w:rsidR="00021FC6" w:rsidRDefault="001A72A1">
                <w:pPr>
                  <w:jc w:val="right"/>
                  <w:rPr>
                    <w:rStyle w:val="5Char2"/>
                    <w:rFonts w:asciiTheme="minorEastAsia" w:eastAsiaTheme="minorEastAsia" w:hAnsiTheme="minorEastAsia"/>
                    <w:b w:val="0"/>
                  </w:rPr>
                </w:pPr>
                <w:r>
                  <w:t>0.20%</w:t>
                </w:r>
              </w:p>
            </w:tc>
            <w:tc>
              <w:tcPr>
                <w:tcW w:w="665" w:type="pct"/>
              </w:tcPr>
              <w:p w:rsidR="00021FC6" w:rsidRDefault="001A72A1">
                <w:pPr>
                  <w:jc w:val="right"/>
                  <w:rPr>
                    <w:rStyle w:val="5Char2"/>
                    <w:rFonts w:asciiTheme="minorEastAsia" w:eastAsiaTheme="minorEastAsia" w:hAnsiTheme="minorEastAsia"/>
                    <w:b w:val="0"/>
                  </w:rPr>
                </w:pPr>
                <w:r>
                  <w:t>17,783,905.31</w:t>
                </w:r>
              </w:p>
            </w:tc>
            <w:tc>
              <w:tcPr>
                <w:tcW w:w="750" w:type="pct"/>
              </w:tcPr>
              <w:p w:rsidR="00021FC6" w:rsidRDefault="001A72A1">
                <w:pPr>
                  <w:jc w:val="right"/>
                  <w:rPr>
                    <w:rStyle w:val="5Char2"/>
                    <w:rFonts w:asciiTheme="minorEastAsia" w:eastAsiaTheme="minorEastAsia" w:hAnsiTheme="minorEastAsia"/>
                    <w:b w:val="0"/>
                  </w:rPr>
                </w:pPr>
                <w:r>
                  <w:t>0.93%</w:t>
                </w:r>
              </w:p>
            </w:tc>
            <w:tc>
              <w:tcPr>
                <w:tcW w:w="727" w:type="pct"/>
              </w:tcPr>
              <w:p w:rsidR="00021FC6" w:rsidRDefault="001A72A1">
                <w:pPr>
                  <w:jc w:val="right"/>
                  <w:rPr>
                    <w:rStyle w:val="5Char2"/>
                    <w:rFonts w:asciiTheme="minorEastAsia" w:eastAsiaTheme="minorEastAsia" w:hAnsiTheme="minorEastAsia"/>
                    <w:b w:val="0"/>
                  </w:rPr>
                </w:pPr>
                <w:r>
                  <w:t>-80.74%</w:t>
                </w:r>
              </w:p>
            </w:tc>
            <w:tc>
              <w:tcPr>
                <w:tcW w:w="585" w:type="pct"/>
              </w:tcPr>
              <w:p w:rsidR="00021FC6" w:rsidRDefault="001A72A1">
                <w:pPr>
                  <w:rPr>
                    <w:rStyle w:val="5Char2"/>
                    <w:rFonts w:asciiTheme="minorEastAsia" w:eastAsiaTheme="minorEastAsia" w:hAnsiTheme="minorEastAsia"/>
                    <w:b w:val="0"/>
                  </w:rPr>
                </w:pPr>
                <w:r>
                  <w:t>主要系上年年末计提企业所得税支付</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一年内到期的非流动负债</w:t>
                </w:r>
              </w:p>
            </w:tc>
            <w:tc>
              <w:tcPr>
                <w:tcW w:w="655" w:type="pct"/>
              </w:tcPr>
              <w:p w:rsidR="00021FC6" w:rsidRDefault="001A72A1">
                <w:pPr>
                  <w:jc w:val="right"/>
                  <w:rPr>
                    <w:rStyle w:val="5Char2"/>
                    <w:rFonts w:asciiTheme="minorEastAsia" w:eastAsiaTheme="minorEastAsia" w:hAnsiTheme="minorEastAsia"/>
                    <w:b w:val="0"/>
                  </w:rPr>
                </w:pPr>
                <w:r>
                  <w:t>537,808.02</w:t>
                </w:r>
              </w:p>
            </w:tc>
            <w:tc>
              <w:tcPr>
                <w:tcW w:w="774" w:type="pct"/>
              </w:tcPr>
              <w:p w:rsidR="00021FC6" w:rsidRDefault="001A72A1">
                <w:pPr>
                  <w:jc w:val="right"/>
                  <w:rPr>
                    <w:rStyle w:val="5Char2"/>
                    <w:rFonts w:asciiTheme="minorEastAsia" w:eastAsiaTheme="minorEastAsia" w:hAnsiTheme="minorEastAsia"/>
                    <w:b w:val="0"/>
                  </w:rPr>
                </w:pPr>
                <w:r>
                  <w:t>0.03%</w:t>
                </w:r>
              </w:p>
            </w:tc>
            <w:tc>
              <w:tcPr>
                <w:tcW w:w="665" w:type="pct"/>
              </w:tcPr>
              <w:p w:rsidR="00021FC6" w:rsidRDefault="001A72A1">
                <w:pPr>
                  <w:jc w:val="right"/>
                  <w:rPr>
                    <w:rStyle w:val="5Char2"/>
                    <w:rFonts w:asciiTheme="minorEastAsia" w:eastAsiaTheme="minorEastAsia" w:hAnsiTheme="minorEastAsia"/>
                    <w:b w:val="0"/>
                  </w:rPr>
                </w:pPr>
                <w:r>
                  <w:t>771,939.85</w:t>
                </w:r>
              </w:p>
            </w:tc>
            <w:tc>
              <w:tcPr>
                <w:tcW w:w="750" w:type="pct"/>
              </w:tcPr>
              <w:p w:rsidR="00021FC6" w:rsidRDefault="001A72A1">
                <w:pPr>
                  <w:jc w:val="right"/>
                  <w:rPr>
                    <w:rStyle w:val="5Char2"/>
                    <w:rFonts w:asciiTheme="minorEastAsia" w:eastAsiaTheme="minorEastAsia" w:hAnsiTheme="minorEastAsia"/>
                    <w:b w:val="0"/>
                  </w:rPr>
                </w:pPr>
                <w:r>
                  <w:t>0.04%</w:t>
                </w:r>
              </w:p>
            </w:tc>
            <w:tc>
              <w:tcPr>
                <w:tcW w:w="727" w:type="pct"/>
              </w:tcPr>
              <w:p w:rsidR="00021FC6" w:rsidRDefault="001A72A1">
                <w:pPr>
                  <w:jc w:val="right"/>
                  <w:rPr>
                    <w:rStyle w:val="5Char2"/>
                    <w:rFonts w:asciiTheme="minorEastAsia" w:eastAsiaTheme="minorEastAsia" w:hAnsiTheme="minorEastAsia"/>
                    <w:b w:val="0"/>
                  </w:rPr>
                </w:pPr>
                <w:r>
                  <w:t>-30.33%</w:t>
                </w:r>
              </w:p>
            </w:tc>
            <w:tc>
              <w:tcPr>
                <w:tcW w:w="585" w:type="pct"/>
              </w:tcPr>
              <w:p w:rsidR="00021FC6" w:rsidRDefault="001A72A1">
                <w:pPr>
                  <w:rPr>
                    <w:rStyle w:val="5Char2"/>
                    <w:rFonts w:asciiTheme="minorEastAsia" w:eastAsiaTheme="minorEastAsia" w:hAnsiTheme="minorEastAsia"/>
                    <w:b w:val="0"/>
                  </w:rPr>
                </w:pPr>
                <w:r>
                  <w:t>主要系租赁负债摊销导致</w:t>
                </w:r>
              </w:p>
            </w:tc>
          </w:tr>
          <w:tr w:rsidR="00021FC6">
            <w:trPr>
              <w:trHeight w:val="135"/>
            </w:trPr>
            <w:tc>
              <w:tcPr>
                <w:tcW w:w="843" w:type="pct"/>
              </w:tcPr>
              <w:p w:rsidR="00021FC6" w:rsidRDefault="001A72A1">
                <w:pPr>
                  <w:rPr>
                    <w:rStyle w:val="5Char2"/>
                    <w:rFonts w:asciiTheme="minorEastAsia" w:eastAsiaTheme="minorEastAsia" w:hAnsiTheme="minorEastAsia"/>
                    <w:b w:val="0"/>
                    <w:bCs/>
                  </w:rPr>
                </w:pPr>
                <w:r>
                  <w:rPr>
                    <w:rStyle w:val="5Char2"/>
                    <w:rFonts w:asciiTheme="minorEastAsia" w:eastAsiaTheme="minorEastAsia" w:hAnsiTheme="minorEastAsia" w:hint="eastAsia"/>
                    <w:b w:val="0"/>
                    <w:bCs/>
                  </w:rPr>
                  <w:t>少数股东权益</w:t>
                </w:r>
              </w:p>
            </w:tc>
            <w:tc>
              <w:tcPr>
                <w:tcW w:w="655" w:type="pct"/>
              </w:tcPr>
              <w:p w:rsidR="00021FC6" w:rsidRDefault="001A72A1">
                <w:pPr>
                  <w:jc w:val="right"/>
                  <w:rPr>
                    <w:rStyle w:val="5Char2"/>
                    <w:rFonts w:asciiTheme="minorEastAsia" w:eastAsiaTheme="minorEastAsia" w:hAnsiTheme="minorEastAsia"/>
                    <w:b w:val="0"/>
                  </w:rPr>
                </w:pPr>
                <w:r>
                  <w:t>353,945.12</w:t>
                </w:r>
              </w:p>
            </w:tc>
            <w:tc>
              <w:tcPr>
                <w:tcW w:w="774" w:type="pct"/>
              </w:tcPr>
              <w:p w:rsidR="00021FC6" w:rsidRDefault="001A72A1">
                <w:pPr>
                  <w:jc w:val="right"/>
                  <w:rPr>
                    <w:rStyle w:val="5Char2"/>
                    <w:rFonts w:asciiTheme="minorEastAsia" w:eastAsiaTheme="minorEastAsia" w:hAnsiTheme="minorEastAsia"/>
                    <w:b w:val="0"/>
                  </w:rPr>
                </w:pPr>
                <w:r>
                  <w:t>0.02%</w:t>
                </w:r>
              </w:p>
            </w:tc>
            <w:tc>
              <w:tcPr>
                <w:tcW w:w="665" w:type="pct"/>
              </w:tcPr>
              <w:p w:rsidR="00021FC6" w:rsidRDefault="001A72A1">
                <w:pPr>
                  <w:jc w:val="right"/>
                  <w:rPr>
                    <w:rStyle w:val="5Char2"/>
                    <w:rFonts w:asciiTheme="minorEastAsia" w:eastAsiaTheme="minorEastAsia" w:hAnsiTheme="minorEastAsia"/>
                    <w:b w:val="0"/>
                  </w:rPr>
                </w:pPr>
                <w:r>
                  <w:t>764,809.54</w:t>
                </w:r>
              </w:p>
            </w:tc>
            <w:tc>
              <w:tcPr>
                <w:tcW w:w="750" w:type="pct"/>
              </w:tcPr>
              <w:p w:rsidR="00021FC6" w:rsidRDefault="001A72A1">
                <w:pPr>
                  <w:jc w:val="right"/>
                  <w:rPr>
                    <w:rStyle w:val="5Char2"/>
                    <w:rFonts w:asciiTheme="minorEastAsia" w:eastAsiaTheme="minorEastAsia" w:hAnsiTheme="minorEastAsia"/>
                    <w:b w:val="0"/>
                  </w:rPr>
                </w:pPr>
                <w:r>
                  <w:t>0.04%</w:t>
                </w:r>
              </w:p>
            </w:tc>
            <w:tc>
              <w:tcPr>
                <w:tcW w:w="727" w:type="pct"/>
              </w:tcPr>
              <w:p w:rsidR="00021FC6" w:rsidRDefault="001A72A1">
                <w:pPr>
                  <w:jc w:val="right"/>
                  <w:rPr>
                    <w:rStyle w:val="5Char2"/>
                    <w:rFonts w:asciiTheme="minorEastAsia" w:eastAsiaTheme="minorEastAsia" w:hAnsiTheme="minorEastAsia"/>
                    <w:b w:val="0"/>
                  </w:rPr>
                </w:pPr>
                <w:r>
                  <w:t>-53.72%</w:t>
                </w:r>
              </w:p>
            </w:tc>
            <w:tc>
              <w:tcPr>
                <w:tcW w:w="585" w:type="pct"/>
              </w:tcPr>
              <w:p w:rsidR="00021FC6" w:rsidRDefault="001A72A1">
                <w:pPr>
                  <w:rPr>
                    <w:rStyle w:val="5Char2"/>
                    <w:rFonts w:asciiTheme="minorEastAsia" w:eastAsiaTheme="minorEastAsia" w:hAnsiTheme="minorEastAsia"/>
                    <w:b w:val="0"/>
                  </w:rPr>
                </w:pPr>
                <w:r>
                  <w:t>主要系非全资子公司净利润变动导致</w:t>
                </w:r>
              </w:p>
            </w:tc>
          </w:tr>
        </w:tbl>
        <w:p w:rsidR="00021FC6" w:rsidRDefault="00021FC6"/>
        <w:p w:rsidR="00021FC6" w:rsidRDefault="001A72A1">
          <w:r>
            <w:rPr>
              <w:rFonts w:hint="eastAsia"/>
            </w:rPr>
            <w:t>其他说明</w:t>
          </w:r>
        </w:p>
        <w:sdt>
          <w:sdtPr>
            <w:rPr>
              <w:rFonts w:hint="eastAsia"/>
            </w:rPr>
            <w:alias w:val="资产及负债状况的其他说明"/>
            <w:tag w:val="_GBC_cb3eda90e3e24589a444c633ca113f7e"/>
            <w:id w:val="-654220990"/>
            <w:lock w:val="sdtLocked"/>
            <w:placeholder>
              <w:docPart w:val="GBC22222222222222222222222222222"/>
            </w:placeholder>
          </w:sdtPr>
          <w:sdtContent>
            <w:p w:rsidR="00021FC6" w:rsidRDefault="001A72A1">
              <w:r>
                <w:rPr>
                  <w:rFonts w:hint="eastAsia"/>
                </w:rPr>
                <w:t>无</w:t>
              </w:r>
            </w:p>
          </w:sdtContent>
        </w:sdt>
      </w:sdtContent>
    </w:sdt>
    <w:bookmarkEnd w:id="32"/>
    <w:p w:rsidR="00021FC6" w:rsidRDefault="00021FC6"/>
    <w:p w:rsidR="00021FC6" w:rsidRDefault="001A72A1">
      <w:pPr>
        <w:pStyle w:val="4"/>
        <w:numPr>
          <w:ilvl w:val="0"/>
          <w:numId w:val="9"/>
        </w:numPr>
        <w:ind w:left="0" w:firstLine="0"/>
        <w:rPr>
          <w:rFonts w:ascii="宋体" w:hAnsi="宋体"/>
          <w:szCs w:val="21"/>
        </w:rPr>
      </w:pPr>
      <w:r>
        <w:rPr>
          <w:rFonts w:ascii="宋体" w:hAnsi="宋体" w:hint="eastAsia"/>
          <w:szCs w:val="21"/>
        </w:rPr>
        <w:t>境外资产</w:t>
      </w:r>
      <w:r>
        <w:rPr>
          <w:rFonts w:ascii="宋体" w:hAnsi="宋体"/>
          <w:szCs w:val="21"/>
        </w:rPr>
        <w:t>情</w:t>
      </w:r>
      <w:r>
        <w:rPr>
          <w:rFonts w:ascii="宋体" w:hAnsi="宋体" w:hint="eastAsia"/>
          <w:szCs w:val="21"/>
        </w:rPr>
        <w:t>况</w:t>
      </w:r>
    </w:p>
    <w:sdt>
      <w:sdtPr>
        <w:alias w:val="是否适用：境外资产情况 [双击切换]"/>
        <w:tag w:val="_GBC_95d71e9a9dcd4966863ba2859a3bf0b7"/>
        <w:id w:val="-121257132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bookmarkStart w:id="33" w:name="_Hlk105685192"/>
    </w:p>
    <w:bookmarkEnd w:id="33" w:displacedByCustomXml="next"/>
    <w:sdt>
      <w:sdtPr>
        <w:rPr>
          <w:rFonts w:ascii="宋体" w:hAnsi="宋体" w:cs="宋体"/>
          <w:b w:val="0"/>
          <w:bCs/>
          <w:kern w:val="0"/>
          <w:szCs w:val="21"/>
        </w:rPr>
        <w:alias w:val="模块:截至报告期末主要资产受限情"/>
        <w:tag w:val="_SEC_390cddc4349f46b4bcccd468c3e69d14"/>
        <w:id w:val="1938636944"/>
        <w:lock w:val="sdtLocked"/>
        <w:placeholder>
          <w:docPart w:val="GBC22222222222222222222222222222"/>
        </w:placeholder>
      </w:sdtPr>
      <w:sdtEndPr>
        <w:rPr>
          <w:rFonts w:hint="eastAsia"/>
          <w:bCs w:val="0"/>
        </w:rPr>
      </w:sdtEndPr>
      <w:sdtContent>
        <w:p w:rsidR="00021FC6" w:rsidRDefault="001A72A1">
          <w:pPr>
            <w:pStyle w:val="4"/>
            <w:numPr>
              <w:ilvl w:val="0"/>
              <w:numId w:val="9"/>
            </w:numPr>
            <w:rPr>
              <w:rFonts w:ascii="宋体" w:hAnsi="宋体"/>
              <w:szCs w:val="21"/>
            </w:rPr>
          </w:pPr>
          <w:r>
            <w:rPr>
              <w:rFonts w:ascii="宋体" w:hAnsi="宋体"/>
              <w:szCs w:val="21"/>
            </w:rPr>
            <w:t>截至报告期末主要资产受限情</w:t>
          </w:r>
          <w:r>
            <w:rPr>
              <w:rFonts w:ascii="宋体" w:hAnsi="宋体" w:hint="eastAsia"/>
              <w:szCs w:val="21"/>
            </w:rPr>
            <w:t>况</w:t>
          </w:r>
        </w:p>
        <w:sdt>
          <w:sdtPr>
            <w:rPr>
              <w:rFonts w:hint="eastAsia"/>
              <w:color w:val="000000" w:themeColor="text1"/>
            </w:rPr>
            <w:alias w:val="是否适用：主要资产受限情况[双击切换]"/>
            <w:tag w:val="_GBC_e9f1a2b3f13345eaac848c40837fffbb"/>
            <w:id w:val="435647076"/>
            <w:lock w:val="sdtLocked"/>
            <w:placeholder>
              <w:docPart w:val="GBC22222222222222222222222222222"/>
            </w:placeholder>
          </w:sdtPr>
          <w:sdtContent>
            <w:p w:rsidR="00021FC6" w:rsidRDefault="00477056">
              <w:pPr>
                <w:rPr>
                  <w:color w:val="000000" w:themeColor="text1"/>
                </w:rPr>
              </w:pPr>
              <w:r>
                <w:rPr>
                  <w:color w:val="000000" w:themeColor="text1"/>
                </w:rPr>
                <w:fldChar w:fldCharType="begin"/>
              </w:r>
              <w:r w:rsidR="001A72A1">
                <w:rPr>
                  <w:color w:val="000000" w:themeColor="text1"/>
                </w:rPr>
                <w:instrText>MACROBUTTON  SnrToggleCheckbox √适用</w:instrText>
              </w:r>
              <w:r>
                <w:rPr>
                  <w:color w:val="000000" w:themeColor="text1"/>
                </w:rPr>
                <w:fldChar w:fldCharType="end"/>
              </w:r>
              <w:r>
                <w:rPr>
                  <w:color w:val="000000" w:themeColor="text1"/>
                </w:rPr>
                <w:fldChar w:fldCharType="begin"/>
              </w:r>
              <w:r w:rsidR="001A72A1">
                <w:rPr>
                  <w:color w:val="000000" w:themeColor="text1"/>
                </w:rPr>
                <w:instrText xml:space="preserve"> MACROBUTTON  SnrToggleCheckbox □不适用 </w:instrText>
              </w:r>
              <w:r>
                <w:rPr>
                  <w:color w:val="000000" w:themeColor="text1"/>
                </w:rPr>
                <w:fldChar w:fldCharType="end"/>
              </w:r>
            </w:p>
          </w:sdtContent>
        </w:sdt>
        <w:sdt>
          <w:sdtPr>
            <w:rPr>
              <w:color w:val="000000" w:themeColor="text1"/>
            </w:rPr>
            <w:alias w:val="主要资产受限情况"/>
            <w:tag w:val="_GBC_a45de9537ca94b758cc1d9c201a60b53"/>
            <w:id w:val="-744798295"/>
            <w:lock w:val="sdtLocked"/>
            <w:placeholder>
              <w:docPart w:val="GBC22222222222222222222222222222"/>
            </w:placeholder>
          </w:sdtPr>
          <w:sdtEndPr>
            <w:rPr>
              <w:color w:val="auto"/>
            </w:rPr>
          </w:sdtEndPr>
          <w:sdtContent>
            <w:p w:rsidR="00021FC6" w:rsidRDefault="00021FC6">
              <w:pPr>
                <w:rPr>
                  <w:color w:val="000000" w:themeColor="text1"/>
                </w:rPr>
              </w:pPr>
            </w:p>
            <w:p w:rsidR="00D34FE5" w:rsidRDefault="00D34FE5">
              <w:pPr>
                <w:rPr>
                  <w:color w:val="000000" w:themeColor="text1"/>
                </w:rPr>
              </w:pPr>
              <w:r>
                <w:rPr>
                  <w:rFonts w:hint="eastAsia"/>
                  <w:color w:val="000000" w:themeColor="text1"/>
                </w:rPr>
                <w:t>单位：元</w:t>
              </w:r>
            </w:p>
            <w:tbl>
              <w:tblPr>
                <w:tblStyle w:val="af3"/>
                <w:tblW w:w="0" w:type="auto"/>
                <w:tblLook w:val="04A0"/>
              </w:tblPr>
              <w:tblGrid>
                <w:gridCol w:w="2923"/>
                <w:gridCol w:w="3202"/>
                <w:gridCol w:w="2924"/>
              </w:tblGrid>
              <w:tr w:rsidR="00D34FE5" w:rsidTr="0065692A">
                <w:tc>
                  <w:tcPr>
                    <w:tcW w:w="2923" w:type="dxa"/>
                  </w:tcPr>
                  <w:p w:rsidR="00D34FE5" w:rsidRDefault="00D34FE5" w:rsidP="0065692A">
                    <w:r>
                      <w:t>项目</w:t>
                    </w:r>
                  </w:p>
                </w:tc>
                <w:tc>
                  <w:tcPr>
                    <w:tcW w:w="3202" w:type="dxa"/>
                  </w:tcPr>
                  <w:p w:rsidR="00D34FE5" w:rsidRDefault="00D34FE5" w:rsidP="0065692A">
                    <w:r>
                      <w:t>期末账面价值</w:t>
                    </w:r>
                  </w:p>
                </w:tc>
                <w:tc>
                  <w:tcPr>
                    <w:tcW w:w="2924" w:type="dxa"/>
                  </w:tcPr>
                  <w:p w:rsidR="00D34FE5" w:rsidRDefault="00D34FE5" w:rsidP="0065692A">
                    <w:r>
                      <w:t>受限原因</w:t>
                    </w:r>
                  </w:p>
                </w:tc>
              </w:tr>
              <w:tr w:rsidR="00D34FE5" w:rsidRPr="00D34FE5" w:rsidTr="0065692A">
                <w:tc>
                  <w:tcPr>
                    <w:tcW w:w="2923" w:type="dxa"/>
                  </w:tcPr>
                  <w:p w:rsidR="00D34FE5" w:rsidRDefault="00D34FE5" w:rsidP="0065692A">
                    <w:r>
                      <w:t>货币资金</w:t>
                    </w:r>
                  </w:p>
                </w:tc>
                <w:tc>
                  <w:tcPr>
                    <w:tcW w:w="3202" w:type="dxa"/>
                  </w:tcPr>
                  <w:p w:rsidR="00D34FE5" w:rsidRDefault="00D34FE5" w:rsidP="0065692A">
                    <w:pPr>
                      <w:jc w:val="right"/>
                    </w:pPr>
                    <w:r>
                      <w:t>7,855,037.42</w:t>
                    </w:r>
                  </w:p>
                </w:tc>
                <w:tc>
                  <w:tcPr>
                    <w:tcW w:w="2924" w:type="dxa"/>
                  </w:tcPr>
                  <w:p w:rsidR="00D34FE5" w:rsidRDefault="00D34FE5" w:rsidP="0065692A">
                    <w:r w:rsidRPr="00D34FE5">
                      <w:rPr>
                        <w:rFonts w:hint="eastAsia"/>
                      </w:rPr>
                      <w:t>保函保证金</w:t>
                    </w:r>
                  </w:p>
                </w:tc>
              </w:tr>
            </w:tbl>
            <w:p w:rsidR="00021FC6" w:rsidRPr="00D34FE5" w:rsidRDefault="00477056" w:rsidP="00D34FE5"/>
          </w:sdtContent>
        </w:sdt>
      </w:sdtContent>
    </w:sdt>
    <w:p w:rsidR="00021FC6" w:rsidRDefault="00021FC6">
      <w:pPr>
        <w:rPr>
          <w:color w:val="000000" w:themeColor="text1"/>
        </w:rPr>
      </w:pPr>
    </w:p>
    <w:sdt>
      <w:sdtPr>
        <w:rPr>
          <w:rFonts w:ascii="宋体" w:hAnsi="宋体" w:cs="宋体"/>
          <w:b w:val="0"/>
          <w:bCs/>
          <w:kern w:val="0"/>
          <w:szCs w:val="21"/>
        </w:rPr>
        <w:alias w:val="模块:其他说明"/>
        <w:tag w:val="_SEC_a3069c29080242b4a4de48db80a4164e"/>
        <w:id w:val="1978179817"/>
        <w:lock w:val="sdtLocked"/>
        <w:placeholder>
          <w:docPart w:val="GBC22222222222222222222222222222"/>
        </w:placeholder>
      </w:sdtPr>
      <w:sdtEndPr>
        <w:rPr>
          <w:rFonts w:hint="eastAsia"/>
          <w:bCs w:val="0"/>
        </w:rPr>
      </w:sdtEndPr>
      <w:sdtContent>
        <w:p w:rsidR="00021FC6" w:rsidRDefault="001A72A1">
          <w:pPr>
            <w:pStyle w:val="4"/>
            <w:numPr>
              <w:ilvl w:val="0"/>
              <w:numId w:val="9"/>
            </w:numPr>
            <w:rPr>
              <w:rFonts w:ascii="宋体" w:hAnsi="宋体"/>
              <w:szCs w:val="21"/>
            </w:rPr>
          </w:pPr>
          <w:r>
            <w:rPr>
              <w:rFonts w:ascii="宋体" w:hAnsi="宋体"/>
              <w:szCs w:val="21"/>
            </w:rPr>
            <w:t>其他说明</w:t>
          </w:r>
        </w:p>
        <w:sdt>
          <w:sdtPr>
            <w:rPr>
              <w:rFonts w:hint="eastAsia"/>
            </w:rPr>
            <w:alias w:val="是否适用：资产及负债状况的其他说明[双击切换]"/>
            <w:tag w:val="_GBC_ba674147d80648fba521aedf33ce0b27"/>
            <w:id w:val="1793781049"/>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7"/>
        </w:numPr>
        <w:rPr>
          <w:rFonts w:ascii="宋体" w:hAnsi="宋体"/>
        </w:rPr>
      </w:pPr>
      <w:r>
        <w:rPr>
          <w:rFonts w:ascii="宋体" w:hAnsi="宋体" w:hint="eastAsia"/>
        </w:rPr>
        <w:t>投资状况分析</w:t>
      </w:r>
    </w:p>
    <w:sdt>
      <w:sdtPr>
        <w:rPr>
          <w:rFonts w:ascii="宋体" w:hAnsi="宋体" w:cs="宋体"/>
          <w:b w:val="0"/>
          <w:bCs/>
          <w:kern w:val="0"/>
          <w:szCs w:val="24"/>
        </w:rPr>
        <w:alias w:val="模块:对外股权投资总体分析"/>
        <w:tag w:val="_SEC_e7a08c655c9844a8b5127e2ae800064c"/>
        <w:id w:val="-1098253168"/>
        <w:lock w:val="sdtLocked"/>
        <w:placeholder>
          <w:docPart w:val="GBC22222222222222222222222222222"/>
        </w:placeholder>
      </w:sdtPr>
      <w:sdtEndPr>
        <w:rPr>
          <w:rFonts w:hint="eastAsia"/>
          <w:bCs w:val="0"/>
          <w:szCs w:val="21"/>
        </w:rPr>
      </w:sdtEndPr>
      <w:sdtContent>
        <w:p w:rsidR="00021FC6" w:rsidRDefault="001A72A1">
          <w:pPr>
            <w:pStyle w:val="4"/>
            <w:numPr>
              <w:ilvl w:val="0"/>
              <w:numId w:val="10"/>
            </w:numPr>
            <w:rPr>
              <w:rFonts w:ascii="宋体" w:hAnsi="宋体"/>
            </w:rPr>
          </w:pPr>
          <w:r>
            <w:rPr>
              <w:rFonts w:ascii="宋体" w:hAnsi="宋体"/>
            </w:rPr>
            <w:t>对外股权投资总体分析</w:t>
          </w:r>
        </w:p>
        <w:p w:rsidR="004018B9" w:rsidRDefault="00477056" w:rsidP="004018B9">
          <w:sdt>
            <w:sdtPr>
              <w:alias w:val="是否适用：对外股权投资总体分析[双击切换]"/>
              <w:tag w:val="_GBC_d1852fb41d2a420f9f1d78c35235341a"/>
              <w:id w:val="-1800206547"/>
              <w:lock w:val="sdtLocked"/>
              <w:placeholder>
                <w:docPart w:val="GBC22222222222222222222222222222"/>
              </w:placeholder>
            </w:sdtPr>
            <w:sdtContent>
              <w:r>
                <w:fldChar w:fldCharType="begin"/>
              </w:r>
              <w:r w:rsidR="004018B9">
                <w:instrText xml:space="preserve"> MACROBUTTON  SnrToggleCheckbox √适用 </w:instrText>
              </w:r>
              <w:r>
                <w:fldChar w:fldCharType="end"/>
              </w:r>
              <w:r>
                <w:fldChar w:fldCharType="begin"/>
              </w:r>
              <w:r w:rsidR="004018B9">
                <w:instrText xml:space="preserve"> MACROBUTTON  SnrToggleCheckbox □不适用 </w:instrText>
              </w:r>
              <w:r>
                <w:fldChar w:fldCharType="end"/>
              </w:r>
            </w:sdtContent>
          </w:sdt>
        </w:p>
        <w:sdt>
          <w:sdtPr>
            <w:alias w:val="对外股权投资总体分析"/>
            <w:tag w:val="_GBC_cef6637b11fc44ed960eb269931b50e8"/>
            <w:id w:val="-1918695598"/>
            <w:lock w:val="sdtLocked"/>
          </w:sdtPr>
          <w:sdtEndPr>
            <w:rPr>
              <w:rFonts w:asciiTheme="minorEastAsia" w:eastAsiaTheme="minorEastAsia" w:hAnsiTheme="minorEastAsia"/>
            </w:rPr>
          </w:sdtEndPr>
          <w:sdtContent>
            <w:p w:rsidR="0006175B" w:rsidRPr="00264F5F" w:rsidRDefault="00264F5F">
              <w:pPr>
                <w:rPr>
                  <w:rFonts w:asciiTheme="minorEastAsia" w:eastAsiaTheme="minorEastAsia" w:hAnsiTheme="minorEastAsia"/>
                </w:rPr>
                <w:sectPr w:rsidR="0006175B" w:rsidRPr="00264F5F">
                  <w:pgSz w:w="11906" w:h="16838"/>
                  <w:pgMar w:top="1525" w:right="1276" w:bottom="1440" w:left="1797" w:header="851" w:footer="992" w:gutter="0"/>
                  <w:cols w:space="425"/>
                  <w:docGrid w:linePitch="312"/>
                </w:sectPr>
              </w:pPr>
              <w:r>
                <w:rPr>
                  <w:rFonts w:hint="eastAsia"/>
                </w:rPr>
                <w:tab/>
              </w:r>
              <w:r>
                <w:rPr>
                  <w:rFonts w:asciiTheme="minorEastAsia" w:eastAsiaTheme="minorEastAsia" w:hAnsiTheme="minorEastAsia" w:hint="eastAsia"/>
                  <w:color w:val="171A1D"/>
                  <w:shd w:val="clear" w:color="auto" w:fill="FFFFFF"/>
                </w:rPr>
                <w:t>报告期内，公司</w:t>
              </w:r>
              <w:r w:rsidR="000D6ED6" w:rsidRPr="00264F5F">
                <w:rPr>
                  <w:rFonts w:asciiTheme="minorEastAsia" w:eastAsiaTheme="minorEastAsia" w:hAnsiTheme="minorEastAsia" w:hint="eastAsia"/>
                  <w:color w:val="171A1D"/>
                  <w:shd w:val="clear" w:color="auto" w:fill="FFFFFF"/>
                </w:rPr>
                <w:t>新增投资上海贵和软件技术有限公司200.00万元。</w:t>
              </w:r>
              <w:r>
                <w:rPr>
                  <w:rFonts w:asciiTheme="minorEastAsia" w:eastAsiaTheme="minorEastAsia" w:hAnsiTheme="minorEastAsia" w:hint="eastAsia"/>
                  <w:color w:val="171A1D"/>
                  <w:shd w:val="clear" w:color="auto" w:fill="FFFFFF"/>
                </w:rPr>
                <w:t>本期</w:t>
              </w:r>
              <w:r w:rsidR="000D6ED6" w:rsidRPr="00264F5F">
                <w:rPr>
                  <w:rFonts w:asciiTheme="minorEastAsia" w:eastAsiaTheme="minorEastAsia" w:hAnsiTheme="minorEastAsia" w:hint="eastAsia"/>
                  <w:color w:val="171A1D"/>
                  <w:shd w:val="clear" w:color="auto" w:fill="FFFFFF"/>
                </w:rPr>
                <w:t>期末长期股权投资余额2,568.89万元，比期初2,967.54万元同比减少13.43%，主要系按照权益法确认投资收益，以及收到</w:t>
              </w:r>
              <w:r w:rsidRPr="00264F5F">
                <w:rPr>
                  <w:rFonts w:asciiTheme="minorEastAsia" w:eastAsiaTheme="minorEastAsia" w:hAnsiTheme="minorEastAsia" w:hint="eastAsia"/>
                  <w:color w:val="171A1D"/>
                  <w:shd w:val="clear" w:color="auto" w:fill="FFFFFF"/>
                </w:rPr>
                <w:t>投资公司发放的</w:t>
              </w:r>
              <w:r w:rsidR="000D6ED6" w:rsidRPr="00264F5F">
                <w:rPr>
                  <w:rFonts w:asciiTheme="minorEastAsia" w:eastAsiaTheme="minorEastAsia" w:hAnsiTheme="minorEastAsia" w:hint="eastAsia"/>
                  <w:color w:val="171A1D"/>
                  <w:shd w:val="clear" w:color="auto" w:fill="FFFFFF"/>
                </w:rPr>
                <w:t>现金股利所致</w:t>
              </w:r>
              <w:r>
                <w:rPr>
                  <w:rFonts w:asciiTheme="minorEastAsia" w:eastAsiaTheme="minorEastAsia" w:hAnsiTheme="minorEastAsia" w:hint="eastAsia"/>
                </w:rPr>
                <w:t>。</w:t>
              </w:r>
            </w:p>
          </w:sdtContent>
        </w:sdt>
        <w:p w:rsidR="00021FC6" w:rsidRDefault="00477056"/>
      </w:sdtContent>
    </w:sdt>
    <w:sdt>
      <w:sdtPr>
        <w:rPr>
          <w:rFonts w:ascii="宋体" w:hAnsi="宋体" w:cs="宋体" w:hint="eastAsia"/>
          <w:b w:val="0"/>
          <w:bCs/>
          <w:kern w:val="0"/>
          <w:szCs w:val="21"/>
        </w:rPr>
        <w:alias w:val="模块:重大的股权投资"/>
        <w:tag w:val="_SEC_72e4a7e3254a45e8898d094084d31b27"/>
        <w:id w:val="-1639414561"/>
        <w:lock w:val="sdtLocked"/>
        <w:placeholder>
          <w:docPart w:val="GBC22222222222222222222222222222"/>
        </w:placeholder>
      </w:sdtPr>
      <w:sdtEndPr>
        <w:rPr>
          <w:bCs w:val="0"/>
        </w:rPr>
      </w:sdtEndPr>
      <w:sdtContent>
        <w:p w:rsidR="00021FC6" w:rsidRDefault="001A72A1">
          <w:pPr>
            <w:pStyle w:val="5"/>
            <w:numPr>
              <w:ilvl w:val="0"/>
              <w:numId w:val="11"/>
            </w:numPr>
            <w:rPr>
              <w:rFonts w:ascii="宋体" w:hAnsi="宋体"/>
              <w:szCs w:val="21"/>
            </w:rPr>
          </w:pPr>
          <w:r>
            <w:rPr>
              <w:rFonts w:ascii="宋体" w:hAnsi="宋体" w:hint="eastAsia"/>
              <w:szCs w:val="21"/>
            </w:rPr>
            <w:t>重大的股权投资</w:t>
          </w:r>
        </w:p>
        <w:sdt>
          <w:sdtPr>
            <w:rPr>
              <w:rFonts w:hint="eastAsia"/>
            </w:rPr>
            <w:alias w:val="是否适用：重大的股权投资[双击切换]"/>
            <w:tag w:val="_GBC_f8bfa224d9f34f9e99e6f78de51aa576"/>
            <w:id w:val="-1106417488"/>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1"/>
        </w:rPr>
        <w:alias w:val="模块:重大的非股权投资"/>
        <w:tag w:val="_SEC_ac9932f6d2bb4e35b86dbcc496bca6c4"/>
        <w:id w:val="-58630489"/>
        <w:lock w:val="sdtLocked"/>
        <w:placeholder>
          <w:docPart w:val="GBC22222222222222222222222222222"/>
        </w:placeholder>
      </w:sdtPr>
      <w:sdtEndPr>
        <w:rPr>
          <w:bCs w:val="0"/>
        </w:rPr>
      </w:sdtEndPr>
      <w:sdtContent>
        <w:p w:rsidR="00021FC6" w:rsidRDefault="001A72A1">
          <w:pPr>
            <w:pStyle w:val="5"/>
            <w:numPr>
              <w:ilvl w:val="0"/>
              <w:numId w:val="11"/>
            </w:numPr>
            <w:rPr>
              <w:rFonts w:ascii="宋体" w:hAnsi="宋体"/>
              <w:szCs w:val="21"/>
            </w:rPr>
          </w:pPr>
          <w:r>
            <w:rPr>
              <w:rFonts w:ascii="宋体" w:hAnsi="宋体" w:hint="eastAsia"/>
              <w:szCs w:val="21"/>
            </w:rPr>
            <w:t>重大的非股权投资</w:t>
          </w:r>
        </w:p>
        <w:sdt>
          <w:sdtPr>
            <w:rPr>
              <w:rFonts w:hint="eastAsia"/>
            </w:rPr>
            <w:alias w:val="是否适用：重大的非股权投资[双击切换]"/>
            <w:tag w:val="_GBC_ea7fdcb7583549f38c0db41e73af0a8b"/>
            <w:id w:val="196931924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1"/>
        </w:rPr>
        <w:alias w:val="模块:以公允价值计量的金融资产"/>
        <w:tag w:val="_SEC_e1149f3e433f42c9895dce036b5525db"/>
        <w:id w:val="1910507071"/>
        <w:lock w:val="sdtLocked"/>
        <w:placeholder>
          <w:docPart w:val="GBC22222222222222222222222222222"/>
        </w:placeholder>
      </w:sdtPr>
      <w:sdtEndPr>
        <w:rPr>
          <w:bCs w:val="0"/>
        </w:rPr>
      </w:sdtEndPr>
      <w:sdtContent>
        <w:p w:rsidR="00021FC6" w:rsidRDefault="001A72A1">
          <w:pPr>
            <w:pStyle w:val="5"/>
            <w:numPr>
              <w:ilvl w:val="0"/>
              <w:numId w:val="11"/>
            </w:numPr>
            <w:rPr>
              <w:rFonts w:ascii="宋体" w:hAnsi="宋体"/>
              <w:szCs w:val="21"/>
            </w:rPr>
          </w:pPr>
          <w:r>
            <w:rPr>
              <w:rFonts w:ascii="宋体" w:hAnsi="宋体" w:hint="eastAsia"/>
              <w:szCs w:val="21"/>
            </w:rPr>
            <w:t>以公允价值计量的金融资产</w:t>
          </w:r>
        </w:p>
        <w:sdt>
          <w:sdtPr>
            <w:rPr>
              <w:rFonts w:hint="eastAsia"/>
            </w:rPr>
            <w:alias w:val="是否适用：以公允价值计量的金融资产[双击切换]"/>
            <w:tag w:val="_GBC_b79a1e16dad54b258983c3fa6da7033b"/>
            <w:id w:val="-144816649"/>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以公允价值计量的金融资产情况"/>
            <w:tag w:val="_GBC_13d8538a1f944759907f2b446bfead94"/>
            <w:id w:val="1847128926"/>
            <w:lock w:val="sdtLocked"/>
            <w:placeholder>
              <w:docPart w:val="GBC22222222222222222222222222222"/>
            </w:placeholder>
          </w:sdtPr>
          <w:sdtContent>
            <w:p w:rsidR="00D34FE5" w:rsidRDefault="00D34FE5" w:rsidP="00D34FE5">
              <w:pPr>
                <w:jc w:val="right"/>
              </w:pPr>
              <w:r>
                <w:rPr>
                  <w:rFonts w:hint="eastAsia"/>
                </w:rPr>
                <w:t>单位：元</w:t>
              </w:r>
            </w:p>
            <w:tbl>
              <w:tblPr>
                <w:tblStyle w:val="af3"/>
                <w:tblW w:w="5000" w:type="pct"/>
                <w:tblLook w:val="04A0"/>
              </w:tblPr>
              <w:tblGrid>
                <w:gridCol w:w="5747"/>
                <w:gridCol w:w="4171"/>
                <w:gridCol w:w="4171"/>
              </w:tblGrid>
              <w:tr w:rsidR="00021FC6" w:rsidTr="00D34FE5">
                <w:tc>
                  <w:tcPr>
                    <w:tcW w:w="2039" w:type="pct"/>
                  </w:tcPr>
                  <w:p w:rsidR="00021FC6" w:rsidRDefault="001A72A1">
                    <w:pPr>
                      <w:jc w:val="center"/>
                    </w:pPr>
                    <w:r>
                      <w:t>项目</w:t>
                    </w:r>
                  </w:p>
                </w:tc>
                <w:tc>
                  <w:tcPr>
                    <w:tcW w:w="1480" w:type="pct"/>
                  </w:tcPr>
                  <w:p w:rsidR="00021FC6" w:rsidRDefault="001A72A1">
                    <w:pPr>
                      <w:jc w:val="center"/>
                    </w:pPr>
                    <w:r>
                      <w:t>期末余额</w:t>
                    </w:r>
                  </w:p>
                </w:tc>
                <w:tc>
                  <w:tcPr>
                    <w:tcW w:w="1480" w:type="pct"/>
                  </w:tcPr>
                  <w:p w:rsidR="00021FC6" w:rsidRDefault="001A72A1">
                    <w:pPr>
                      <w:jc w:val="center"/>
                    </w:pPr>
                    <w:r>
                      <w:t>期初余额</w:t>
                    </w:r>
                  </w:p>
                </w:tc>
              </w:tr>
              <w:tr w:rsidR="00021FC6" w:rsidTr="00D34FE5">
                <w:tc>
                  <w:tcPr>
                    <w:tcW w:w="2039" w:type="pct"/>
                  </w:tcPr>
                  <w:p w:rsidR="00021FC6" w:rsidRDefault="001A72A1">
                    <w:r>
                      <w:t>交易性金融资产</w:t>
                    </w:r>
                  </w:p>
                </w:tc>
                <w:tc>
                  <w:tcPr>
                    <w:tcW w:w="1480" w:type="pct"/>
                  </w:tcPr>
                  <w:p w:rsidR="00021FC6" w:rsidRDefault="001A72A1">
                    <w:pPr>
                      <w:jc w:val="right"/>
                    </w:pPr>
                    <w:r>
                      <w:t>289,437,105.45</w:t>
                    </w:r>
                  </w:p>
                </w:tc>
                <w:tc>
                  <w:tcPr>
                    <w:tcW w:w="1480" w:type="pct"/>
                  </w:tcPr>
                  <w:p w:rsidR="00021FC6" w:rsidRDefault="001A72A1">
                    <w:pPr>
                      <w:jc w:val="right"/>
                    </w:pPr>
                    <w:r>
                      <w:t>412,602,446.51</w:t>
                    </w:r>
                  </w:p>
                </w:tc>
              </w:tr>
              <w:tr w:rsidR="00021FC6" w:rsidTr="00D34FE5">
                <w:tc>
                  <w:tcPr>
                    <w:tcW w:w="2039" w:type="pct"/>
                  </w:tcPr>
                  <w:p w:rsidR="00021FC6" w:rsidRDefault="001A72A1">
                    <w:r>
                      <w:t>其他权益工具投资</w:t>
                    </w:r>
                  </w:p>
                </w:tc>
                <w:tc>
                  <w:tcPr>
                    <w:tcW w:w="1480" w:type="pct"/>
                  </w:tcPr>
                  <w:p w:rsidR="00021FC6" w:rsidRDefault="001A72A1">
                    <w:pPr>
                      <w:jc w:val="right"/>
                    </w:pPr>
                    <w:r>
                      <w:t>17,972,816.07</w:t>
                    </w:r>
                  </w:p>
                </w:tc>
                <w:tc>
                  <w:tcPr>
                    <w:tcW w:w="1480" w:type="pct"/>
                  </w:tcPr>
                  <w:p w:rsidR="00021FC6" w:rsidRDefault="001A72A1">
                    <w:pPr>
                      <w:jc w:val="right"/>
                    </w:pPr>
                    <w:r>
                      <w:t>19,318,489.75</w:t>
                    </w:r>
                  </w:p>
                </w:tc>
              </w:tr>
              <w:tr w:rsidR="00021FC6" w:rsidTr="00D34FE5">
                <w:tc>
                  <w:tcPr>
                    <w:tcW w:w="2039" w:type="pct"/>
                  </w:tcPr>
                  <w:p w:rsidR="00021FC6" w:rsidRDefault="001A72A1">
                    <w:r>
                      <w:t>其他非流动金融资产</w:t>
                    </w:r>
                  </w:p>
                </w:tc>
                <w:tc>
                  <w:tcPr>
                    <w:tcW w:w="1480" w:type="pct"/>
                  </w:tcPr>
                  <w:p w:rsidR="00021FC6" w:rsidRDefault="001A72A1">
                    <w:pPr>
                      <w:jc w:val="right"/>
                    </w:pPr>
                    <w:r>
                      <w:t>31,832,060.00</w:t>
                    </w:r>
                  </w:p>
                </w:tc>
                <w:tc>
                  <w:tcPr>
                    <w:tcW w:w="1480" w:type="pct"/>
                  </w:tcPr>
                  <w:p w:rsidR="00021FC6" w:rsidRDefault="001A72A1">
                    <w:pPr>
                      <w:jc w:val="right"/>
                    </w:pPr>
                    <w:r>
                      <w:t>26,832,060.00</w:t>
                    </w:r>
                  </w:p>
                </w:tc>
              </w:tr>
              <w:tr w:rsidR="00021FC6" w:rsidTr="00D34FE5">
                <w:tc>
                  <w:tcPr>
                    <w:tcW w:w="2039" w:type="pct"/>
                  </w:tcPr>
                  <w:p w:rsidR="00021FC6" w:rsidRDefault="001A72A1">
                    <w:r>
                      <w:t>合计</w:t>
                    </w:r>
                  </w:p>
                </w:tc>
                <w:tc>
                  <w:tcPr>
                    <w:tcW w:w="1480" w:type="pct"/>
                  </w:tcPr>
                  <w:p w:rsidR="00021FC6" w:rsidRDefault="001A72A1">
                    <w:pPr>
                      <w:jc w:val="right"/>
                    </w:pPr>
                    <w:r>
                      <w:t>339,241,981.52</w:t>
                    </w:r>
                  </w:p>
                </w:tc>
                <w:tc>
                  <w:tcPr>
                    <w:tcW w:w="1480" w:type="pct"/>
                  </w:tcPr>
                  <w:p w:rsidR="00021FC6" w:rsidRDefault="001A72A1">
                    <w:pPr>
                      <w:jc w:val="right"/>
                    </w:pPr>
                    <w:r>
                      <w:t>458,752,996.26</w:t>
                    </w:r>
                  </w:p>
                </w:tc>
              </w:tr>
            </w:tbl>
            <w:p w:rsidR="00021FC6" w:rsidRDefault="00477056"/>
          </w:sdtContent>
        </w:sdt>
      </w:sdtContent>
    </w:sdt>
    <w:p w:rsidR="00021FC6" w:rsidRDefault="00021FC6"/>
    <w:sdt>
      <w:sdtPr>
        <w:rPr>
          <w:rFonts w:ascii="宋体" w:hAnsi="宋体" w:cs="宋体"/>
          <w:b w:val="0"/>
          <w:bCs/>
          <w:kern w:val="0"/>
          <w:szCs w:val="24"/>
        </w:rPr>
        <w:alias w:val="模块:重大资产和股权出售"/>
        <w:tag w:val="_SEC_04b9238e9d184f1bab78bd58a24f46ef"/>
        <w:id w:val="-813091318"/>
        <w:lock w:val="sdtLocked"/>
        <w:placeholder>
          <w:docPart w:val="GBC22222222222222222222222222222"/>
        </w:placeholder>
      </w:sdtPr>
      <w:sdtEndPr>
        <w:rPr>
          <w:rFonts w:hint="eastAsia"/>
          <w:bCs w:val="0"/>
          <w:szCs w:val="21"/>
        </w:rPr>
      </w:sdtEndPr>
      <w:sdtContent>
        <w:p w:rsidR="00021FC6" w:rsidRDefault="001A72A1">
          <w:pPr>
            <w:pStyle w:val="3"/>
            <w:numPr>
              <w:ilvl w:val="0"/>
              <w:numId w:val="7"/>
            </w:numPr>
            <w:rPr>
              <w:rFonts w:ascii="宋体" w:hAnsi="宋体"/>
            </w:rPr>
          </w:pPr>
          <w:r>
            <w:rPr>
              <w:rFonts w:ascii="宋体" w:hAnsi="宋体"/>
            </w:rPr>
            <w:t>重大资产和股权出售</w:t>
          </w:r>
        </w:p>
        <w:sdt>
          <w:sdtPr>
            <w:rPr>
              <w:rFonts w:hint="eastAsia"/>
            </w:rPr>
            <w:alias w:val="是否适用：重大资产和股权出售[双击切换]"/>
            <w:tag w:val="_GBC_f566f251245e49238092032f065852be"/>
            <w:id w:val="161633190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b w:val="0"/>
          <w:bCs/>
          <w:kern w:val="0"/>
          <w:szCs w:val="22"/>
        </w:rPr>
        <w:alias w:val="模块:主要控股参股公司分析"/>
        <w:tag w:val="_SEC_2a2bbe84e5b044d9b42284613cdb120d"/>
        <w:id w:val="759180781"/>
        <w:lock w:val="sdtLocked"/>
        <w:placeholder>
          <w:docPart w:val="GBC22222222222222222222222222222"/>
        </w:placeholder>
      </w:sdtPr>
      <w:sdtEndPr>
        <w:rPr>
          <w:rFonts w:hint="eastAsia"/>
          <w:bCs w:val="0"/>
          <w:szCs w:val="21"/>
        </w:rPr>
      </w:sdtEndPr>
      <w:sdtContent>
        <w:p w:rsidR="00021FC6" w:rsidRDefault="001A72A1">
          <w:pPr>
            <w:pStyle w:val="3"/>
            <w:numPr>
              <w:ilvl w:val="0"/>
              <w:numId w:val="7"/>
            </w:numPr>
            <w:rPr>
              <w:rFonts w:ascii="宋体" w:hAnsi="宋体"/>
            </w:rPr>
          </w:pPr>
          <w:r w:rsidRPr="005469AC">
            <w:rPr>
              <w:rFonts w:ascii="宋体" w:hAnsi="宋体" w:hint="eastAsia"/>
            </w:rPr>
            <w:t>主要控股参股公司分析</w:t>
          </w:r>
        </w:p>
        <w:sdt>
          <w:sdtPr>
            <w:alias w:val="是否适用：主要控股参股公司分析[双击切换]"/>
            <w:tag w:val="_GBC_3f3bd67865a44413bcd1143c0df7558d"/>
            <w:id w:val="11163918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主要子公司、参股公司分析"/>
            <w:tag w:val="_GBC_839e73df2f5d460cbcde577c1623d15c"/>
            <w:id w:val="502405024"/>
            <w:lock w:val="sdtLocked"/>
            <w:placeholder>
              <w:docPart w:val="GBC22222222222222222222222222222"/>
            </w:placeholder>
          </w:sdtPr>
          <w:sdtContent>
            <w:p w:rsidR="00021FC6" w:rsidRDefault="001A72A1">
              <w:pPr>
                <w:jc w:val="right"/>
              </w:pPr>
              <w:r>
                <w:rPr>
                  <w:rFonts w:hint="eastAsia"/>
                </w:rPr>
                <w:t>单位：万元</w:t>
              </w:r>
            </w:p>
            <w:tbl>
              <w:tblPr>
                <w:tblStyle w:val="af3"/>
                <w:tblW w:w="0" w:type="auto"/>
                <w:tblLook w:val="04A0"/>
              </w:tblPr>
              <w:tblGrid>
                <w:gridCol w:w="928"/>
                <w:gridCol w:w="885"/>
                <w:gridCol w:w="976"/>
                <w:gridCol w:w="4974"/>
                <w:gridCol w:w="992"/>
                <w:gridCol w:w="1276"/>
                <w:gridCol w:w="1276"/>
                <w:gridCol w:w="1134"/>
                <w:gridCol w:w="1134"/>
              </w:tblGrid>
              <w:tr w:rsidR="00021FC6" w:rsidTr="0006175B">
                <w:tc>
                  <w:tcPr>
                    <w:tcW w:w="928" w:type="dxa"/>
                  </w:tcPr>
                  <w:p w:rsidR="00021FC6" w:rsidRDefault="001A72A1">
                    <w:bookmarkStart w:id="34" w:name="_Hlk110845001"/>
                    <w:r>
                      <w:rPr>
                        <w:rFonts w:hint="eastAsia"/>
                      </w:rPr>
                      <w:t>公司名称</w:t>
                    </w:r>
                  </w:p>
                </w:tc>
                <w:tc>
                  <w:tcPr>
                    <w:tcW w:w="885" w:type="dxa"/>
                  </w:tcPr>
                  <w:p w:rsidR="00021FC6" w:rsidRDefault="001A72A1">
                    <w:r>
                      <w:t>公司类型</w:t>
                    </w:r>
                  </w:p>
                </w:tc>
                <w:tc>
                  <w:tcPr>
                    <w:tcW w:w="976" w:type="dxa"/>
                  </w:tcPr>
                  <w:p w:rsidR="00021FC6" w:rsidRPr="005469AC" w:rsidRDefault="001A72A1">
                    <w:r w:rsidRPr="005469AC">
                      <w:t>持股比例</w:t>
                    </w:r>
                  </w:p>
                </w:tc>
                <w:tc>
                  <w:tcPr>
                    <w:tcW w:w="4974" w:type="dxa"/>
                  </w:tcPr>
                  <w:p w:rsidR="00021FC6" w:rsidRDefault="001A72A1">
                    <w:r>
                      <w:t>主要业务</w:t>
                    </w:r>
                  </w:p>
                </w:tc>
                <w:tc>
                  <w:tcPr>
                    <w:tcW w:w="992" w:type="dxa"/>
                  </w:tcPr>
                  <w:p w:rsidR="00021FC6" w:rsidRDefault="001A72A1">
                    <w:r>
                      <w:t>注册资本</w:t>
                    </w:r>
                  </w:p>
                </w:tc>
                <w:tc>
                  <w:tcPr>
                    <w:tcW w:w="1276" w:type="dxa"/>
                  </w:tcPr>
                  <w:p w:rsidR="00021FC6" w:rsidRDefault="001A72A1">
                    <w:r>
                      <w:t>总资产</w:t>
                    </w:r>
                  </w:p>
                </w:tc>
                <w:tc>
                  <w:tcPr>
                    <w:tcW w:w="1276" w:type="dxa"/>
                  </w:tcPr>
                  <w:p w:rsidR="00021FC6" w:rsidRDefault="001A72A1">
                    <w:r>
                      <w:t>净资产</w:t>
                    </w:r>
                  </w:p>
                </w:tc>
                <w:tc>
                  <w:tcPr>
                    <w:tcW w:w="1134" w:type="dxa"/>
                  </w:tcPr>
                  <w:p w:rsidR="00021FC6" w:rsidRDefault="001A72A1">
                    <w:r>
                      <w:t>营业收入</w:t>
                    </w:r>
                  </w:p>
                </w:tc>
                <w:tc>
                  <w:tcPr>
                    <w:tcW w:w="1134" w:type="dxa"/>
                  </w:tcPr>
                  <w:p w:rsidR="00021FC6" w:rsidRDefault="001A72A1">
                    <w:r>
                      <w:t>净利润</w:t>
                    </w:r>
                  </w:p>
                </w:tc>
              </w:tr>
              <w:tr w:rsidR="00021FC6" w:rsidTr="0006175B">
                <w:tc>
                  <w:tcPr>
                    <w:tcW w:w="928" w:type="dxa"/>
                  </w:tcPr>
                  <w:p w:rsidR="00021FC6" w:rsidRDefault="001A72A1">
                    <w:r>
                      <w:t>上海格尔安全科技有限公司</w:t>
                    </w:r>
                  </w:p>
                </w:tc>
                <w:tc>
                  <w:tcPr>
                    <w:tcW w:w="885" w:type="dxa"/>
                  </w:tcPr>
                  <w:p w:rsidR="00021FC6" w:rsidRDefault="001A72A1">
                    <w:r>
                      <w:t>子公司</w:t>
                    </w:r>
                  </w:p>
                </w:tc>
                <w:tc>
                  <w:tcPr>
                    <w:tcW w:w="976" w:type="dxa"/>
                  </w:tcPr>
                  <w:p w:rsidR="00021FC6" w:rsidRPr="005469AC" w:rsidRDefault="001A72A1">
                    <w:r w:rsidRPr="005469AC">
                      <w:rPr>
                        <w:rFonts w:hint="eastAsia"/>
                      </w:rPr>
                      <w:t>100%</w:t>
                    </w:r>
                  </w:p>
                </w:tc>
                <w:tc>
                  <w:tcPr>
                    <w:tcW w:w="4974" w:type="dxa"/>
                  </w:tcPr>
                  <w:p w:rsidR="00021FC6" w:rsidRDefault="001A72A1">
                    <w:r>
                      <w:t>安全科技领域内的技术开发、技术转让、技术咨询和技术服务，计算机软硬件的开发、销售，计算机系统集成。</w:t>
                    </w:r>
                  </w:p>
                </w:tc>
                <w:tc>
                  <w:tcPr>
                    <w:tcW w:w="992" w:type="dxa"/>
                  </w:tcPr>
                  <w:p w:rsidR="00021FC6" w:rsidRDefault="001A72A1">
                    <w:pPr>
                      <w:jc w:val="right"/>
                    </w:pPr>
                    <w:r>
                      <w:t>5,500.00</w:t>
                    </w:r>
                  </w:p>
                </w:tc>
                <w:tc>
                  <w:tcPr>
                    <w:tcW w:w="1276" w:type="dxa"/>
                  </w:tcPr>
                  <w:p w:rsidR="00021FC6" w:rsidRDefault="001A72A1">
                    <w:pPr>
                      <w:jc w:val="right"/>
                    </w:pPr>
                    <w:r>
                      <w:t>110,872.15</w:t>
                    </w:r>
                  </w:p>
                </w:tc>
                <w:tc>
                  <w:tcPr>
                    <w:tcW w:w="1276" w:type="dxa"/>
                  </w:tcPr>
                  <w:p w:rsidR="00021FC6" w:rsidRDefault="001A72A1">
                    <w:pPr>
                      <w:jc w:val="right"/>
                    </w:pPr>
                    <w:r>
                      <w:t>78,713.10</w:t>
                    </w:r>
                  </w:p>
                </w:tc>
                <w:tc>
                  <w:tcPr>
                    <w:tcW w:w="1134" w:type="dxa"/>
                  </w:tcPr>
                  <w:p w:rsidR="00021FC6" w:rsidRDefault="001A72A1">
                    <w:pPr>
                      <w:jc w:val="right"/>
                    </w:pPr>
                    <w:r>
                      <w:t>23,235.70</w:t>
                    </w:r>
                  </w:p>
                </w:tc>
                <w:tc>
                  <w:tcPr>
                    <w:tcW w:w="1134" w:type="dxa"/>
                  </w:tcPr>
                  <w:p w:rsidR="00021FC6" w:rsidRDefault="001A72A1">
                    <w:pPr>
                      <w:jc w:val="right"/>
                    </w:pPr>
                    <w:r>
                      <w:t>1,695.95</w:t>
                    </w:r>
                  </w:p>
                </w:tc>
              </w:tr>
              <w:tr w:rsidR="00021FC6" w:rsidTr="0006175B">
                <w:tc>
                  <w:tcPr>
                    <w:tcW w:w="928" w:type="dxa"/>
                  </w:tcPr>
                  <w:p w:rsidR="00021FC6" w:rsidRDefault="001A72A1">
                    <w:r>
                      <w:lastRenderedPageBreak/>
                      <w:t>北京格尔国信科技有限公司</w:t>
                    </w:r>
                  </w:p>
                </w:tc>
                <w:tc>
                  <w:tcPr>
                    <w:tcW w:w="885" w:type="dxa"/>
                  </w:tcPr>
                  <w:p w:rsidR="00021FC6" w:rsidRDefault="001A72A1">
                    <w:r>
                      <w:t>子公司</w:t>
                    </w:r>
                  </w:p>
                </w:tc>
                <w:tc>
                  <w:tcPr>
                    <w:tcW w:w="976" w:type="dxa"/>
                  </w:tcPr>
                  <w:p w:rsidR="00021FC6" w:rsidRPr="005469AC" w:rsidRDefault="001A72A1">
                    <w:r w:rsidRPr="005469AC">
                      <w:rPr>
                        <w:rFonts w:hint="eastAsia"/>
                      </w:rPr>
                      <w:t>100%</w:t>
                    </w:r>
                  </w:p>
                </w:tc>
                <w:tc>
                  <w:tcPr>
                    <w:tcW w:w="4974" w:type="dxa"/>
                  </w:tcPr>
                  <w:p w:rsidR="00021FC6" w:rsidRDefault="001A72A1">
                    <w:r>
                      <w:t>销售经国家密码管理局审批并通过指定检测机构产品质量检测的商用密码产品；技术开发；技术转让；技术培训；技术服务；信息咨询（不含中介服务）；电子计算机系统集成；销售电子计算机。</w:t>
                    </w:r>
                  </w:p>
                </w:tc>
                <w:tc>
                  <w:tcPr>
                    <w:tcW w:w="992" w:type="dxa"/>
                  </w:tcPr>
                  <w:p w:rsidR="00021FC6" w:rsidRDefault="001A72A1">
                    <w:pPr>
                      <w:jc w:val="right"/>
                    </w:pPr>
                    <w:r>
                      <w:t>1,018.00</w:t>
                    </w:r>
                  </w:p>
                </w:tc>
                <w:tc>
                  <w:tcPr>
                    <w:tcW w:w="1276" w:type="dxa"/>
                  </w:tcPr>
                  <w:p w:rsidR="00021FC6" w:rsidRDefault="001A72A1">
                    <w:pPr>
                      <w:jc w:val="right"/>
                    </w:pPr>
                    <w:r>
                      <w:t>4,667.44</w:t>
                    </w:r>
                  </w:p>
                </w:tc>
                <w:tc>
                  <w:tcPr>
                    <w:tcW w:w="1276" w:type="dxa"/>
                  </w:tcPr>
                  <w:p w:rsidR="00021FC6" w:rsidRDefault="001A72A1">
                    <w:pPr>
                      <w:jc w:val="right"/>
                    </w:pPr>
                    <w:r>
                      <w:t>4,667.44</w:t>
                    </w:r>
                  </w:p>
                </w:tc>
                <w:tc>
                  <w:tcPr>
                    <w:tcW w:w="1134" w:type="dxa"/>
                  </w:tcPr>
                  <w:p w:rsidR="00021FC6" w:rsidRDefault="001A72A1">
                    <w:pPr>
                      <w:jc w:val="right"/>
                    </w:pPr>
                    <w:r>
                      <w:t>958.96</w:t>
                    </w:r>
                  </w:p>
                </w:tc>
                <w:tc>
                  <w:tcPr>
                    <w:tcW w:w="1134" w:type="dxa"/>
                  </w:tcPr>
                  <w:p w:rsidR="00021FC6" w:rsidRDefault="001A72A1">
                    <w:pPr>
                      <w:jc w:val="right"/>
                    </w:pPr>
                    <w:r>
                      <w:t>-2,645.89</w:t>
                    </w:r>
                  </w:p>
                </w:tc>
              </w:tr>
              <w:tr w:rsidR="00021FC6" w:rsidTr="0006175B">
                <w:tc>
                  <w:tcPr>
                    <w:tcW w:w="928" w:type="dxa"/>
                  </w:tcPr>
                  <w:p w:rsidR="00021FC6" w:rsidRDefault="001A72A1">
                    <w:r>
                      <w:t>郑州信领软件有限公司</w:t>
                    </w:r>
                  </w:p>
                </w:tc>
                <w:tc>
                  <w:tcPr>
                    <w:tcW w:w="885" w:type="dxa"/>
                  </w:tcPr>
                  <w:p w:rsidR="00021FC6" w:rsidRDefault="001A72A1">
                    <w:r>
                      <w:t>子公司</w:t>
                    </w:r>
                  </w:p>
                </w:tc>
                <w:tc>
                  <w:tcPr>
                    <w:tcW w:w="976" w:type="dxa"/>
                  </w:tcPr>
                  <w:p w:rsidR="00021FC6" w:rsidRPr="005469AC" w:rsidRDefault="001A72A1">
                    <w:r w:rsidRPr="005469AC">
                      <w:rPr>
                        <w:rFonts w:hint="eastAsia"/>
                      </w:rPr>
                      <w:t>54%</w:t>
                    </w:r>
                  </w:p>
                </w:tc>
                <w:tc>
                  <w:tcPr>
                    <w:tcW w:w="4974" w:type="dxa"/>
                  </w:tcPr>
                  <w:p w:rsidR="00021FC6" w:rsidRDefault="001A72A1">
                    <w:r>
                      <w:t>计算机软硬件研制、开发；计算机信息系统集成；信息技术、电子商务、电子产品领域内的技术开发、技术咨询、技术服务、技术转让；电子产品、机电设备、工艺品销售；企业形象策划服务；企业管理咨询服务。</w:t>
                    </w:r>
                  </w:p>
                </w:tc>
                <w:tc>
                  <w:tcPr>
                    <w:tcW w:w="992" w:type="dxa"/>
                  </w:tcPr>
                  <w:p w:rsidR="00021FC6" w:rsidRDefault="001A72A1">
                    <w:pPr>
                      <w:jc w:val="right"/>
                    </w:pPr>
                    <w:r>
                      <w:t>500.00</w:t>
                    </w:r>
                  </w:p>
                </w:tc>
                <w:tc>
                  <w:tcPr>
                    <w:tcW w:w="1276" w:type="dxa"/>
                  </w:tcPr>
                  <w:p w:rsidR="00021FC6" w:rsidRDefault="001A72A1">
                    <w:pPr>
                      <w:jc w:val="right"/>
                    </w:pPr>
                    <w:r>
                      <w:t>134.57</w:t>
                    </w:r>
                  </w:p>
                </w:tc>
                <w:tc>
                  <w:tcPr>
                    <w:tcW w:w="1276" w:type="dxa"/>
                  </w:tcPr>
                  <w:p w:rsidR="00021FC6" w:rsidRDefault="001A72A1">
                    <w:pPr>
                      <w:jc w:val="right"/>
                    </w:pPr>
                    <w:r>
                      <w:t>129.40</w:t>
                    </w:r>
                  </w:p>
                </w:tc>
                <w:tc>
                  <w:tcPr>
                    <w:tcW w:w="1134" w:type="dxa"/>
                  </w:tcPr>
                  <w:p w:rsidR="00021FC6" w:rsidRDefault="001A72A1">
                    <w:pPr>
                      <w:jc w:val="right"/>
                    </w:pPr>
                    <w:r>
                      <w:t>0.00</w:t>
                    </w:r>
                  </w:p>
                </w:tc>
                <w:tc>
                  <w:tcPr>
                    <w:tcW w:w="1134" w:type="dxa"/>
                  </w:tcPr>
                  <w:p w:rsidR="00021FC6" w:rsidRDefault="001A72A1">
                    <w:pPr>
                      <w:jc w:val="right"/>
                    </w:pPr>
                    <w:r>
                      <w:t>-36.86</w:t>
                    </w:r>
                  </w:p>
                </w:tc>
              </w:tr>
              <w:tr w:rsidR="00021FC6" w:rsidTr="0006175B">
                <w:tc>
                  <w:tcPr>
                    <w:tcW w:w="928" w:type="dxa"/>
                  </w:tcPr>
                  <w:p w:rsidR="00021FC6" w:rsidRDefault="001A72A1">
                    <w:r>
                      <w:t>上海格尔科安智能科技有限公司</w:t>
                    </w:r>
                  </w:p>
                </w:tc>
                <w:tc>
                  <w:tcPr>
                    <w:tcW w:w="885" w:type="dxa"/>
                  </w:tcPr>
                  <w:p w:rsidR="00021FC6" w:rsidRDefault="001A72A1">
                    <w:r>
                      <w:t>子公司</w:t>
                    </w:r>
                  </w:p>
                </w:tc>
                <w:tc>
                  <w:tcPr>
                    <w:tcW w:w="976" w:type="dxa"/>
                  </w:tcPr>
                  <w:p w:rsidR="00021FC6" w:rsidRPr="005469AC" w:rsidRDefault="001A72A1">
                    <w:r w:rsidRPr="005469AC">
                      <w:rPr>
                        <w:rFonts w:hint="eastAsia"/>
                      </w:rPr>
                      <w:t>100%</w:t>
                    </w:r>
                  </w:p>
                </w:tc>
                <w:tc>
                  <w:tcPr>
                    <w:tcW w:w="4974" w:type="dxa"/>
                  </w:tcPr>
                  <w:p w:rsidR="00021FC6" w:rsidRDefault="001A72A1">
                    <w:r>
                      <w:t>智能科技、系统集成、软硬件、信息技术专业领域内从事技术开发、技术转让、技术咨询、技术服务，计算机软硬件及辅助设备、电子产品、智能卡销售（非金融机构支付业务除外）。</w:t>
                    </w:r>
                  </w:p>
                </w:tc>
                <w:tc>
                  <w:tcPr>
                    <w:tcW w:w="992" w:type="dxa"/>
                  </w:tcPr>
                  <w:p w:rsidR="00021FC6" w:rsidRDefault="001A72A1">
                    <w:pPr>
                      <w:jc w:val="right"/>
                    </w:pPr>
                    <w:r>
                      <w:t>3,000.00</w:t>
                    </w:r>
                  </w:p>
                </w:tc>
                <w:tc>
                  <w:tcPr>
                    <w:tcW w:w="1276" w:type="dxa"/>
                  </w:tcPr>
                  <w:p w:rsidR="00021FC6" w:rsidRDefault="001A72A1">
                    <w:pPr>
                      <w:jc w:val="right"/>
                    </w:pPr>
                    <w:r>
                      <w:t>3,444.38</w:t>
                    </w:r>
                  </w:p>
                </w:tc>
                <w:tc>
                  <w:tcPr>
                    <w:tcW w:w="1276" w:type="dxa"/>
                  </w:tcPr>
                  <w:p w:rsidR="00021FC6" w:rsidRDefault="001A72A1">
                    <w:pPr>
                      <w:jc w:val="right"/>
                    </w:pPr>
                    <w:r>
                      <w:t>3,351.03</w:t>
                    </w:r>
                  </w:p>
                </w:tc>
                <w:tc>
                  <w:tcPr>
                    <w:tcW w:w="1134" w:type="dxa"/>
                  </w:tcPr>
                  <w:p w:rsidR="00021FC6" w:rsidRDefault="001A72A1">
                    <w:pPr>
                      <w:jc w:val="right"/>
                    </w:pPr>
                    <w:r>
                      <w:t>352.10</w:t>
                    </w:r>
                  </w:p>
                </w:tc>
                <w:tc>
                  <w:tcPr>
                    <w:tcW w:w="1134" w:type="dxa"/>
                  </w:tcPr>
                  <w:p w:rsidR="00021FC6" w:rsidRDefault="001A72A1">
                    <w:pPr>
                      <w:jc w:val="right"/>
                    </w:pPr>
                    <w:r>
                      <w:t>204.75</w:t>
                    </w:r>
                  </w:p>
                </w:tc>
              </w:tr>
              <w:tr w:rsidR="00021FC6" w:rsidTr="0006175B">
                <w:tc>
                  <w:tcPr>
                    <w:tcW w:w="928" w:type="dxa"/>
                  </w:tcPr>
                  <w:p w:rsidR="00021FC6" w:rsidRDefault="001A72A1">
                    <w:r>
                      <w:t>上海格尔安信科技有限公司</w:t>
                    </w:r>
                  </w:p>
                </w:tc>
                <w:tc>
                  <w:tcPr>
                    <w:tcW w:w="885" w:type="dxa"/>
                  </w:tcPr>
                  <w:p w:rsidR="00021FC6" w:rsidRDefault="001A72A1">
                    <w:r>
                      <w:t>子公司</w:t>
                    </w:r>
                  </w:p>
                </w:tc>
                <w:tc>
                  <w:tcPr>
                    <w:tcW w:w="976" w:type="dxa"/>
                  </w:tcPr>
                  <w:p w:rsidR="00021FC6" w:rsidRPr="005469AC" w:rsidRDefault="001A72A1">
                    <w:r w:rsidRPr="005469AC">
                      <w:rPr>
                        <w:rFonts w:hint="eastAsia"/>
                      </w:rPr>
                      <w:t>100%</w:t>
                    </w:r>
                  </w:p>
                </w:tc>
                <w:tc>
                  <w:tcPr>
                    <w:tcW w:w="4974" w:type="dxa"/>
                  </w:tcPr>
                  <w:p w:rsidR="00021FC6" w:rsidRDefault="001A72A1">
                    <w:r>
                      <w:t>销售经国家密码管理局审批并通过指定检测机构产品质量检测的商用密码产品；技术开发；技术转让；技术培训；技术服务；信息咨询（不含中介服务）；电子计算机系统集成；销售电子计算机。</w:t>
                    </w:r>
                  </w:p>
                </w:tc>
                <w:tc>
                  <w:tcPr>
                    <w:tcW w:w="992" w:type="dxa"/>
                  </w:tcPr>
                  <w:p w:rsidR="00021FC6" w:rsidRDefault="001A72A1">
                    <w:pPr>
                      <w:jc w:val="right"/>
                    </w:pPr>
                    <w:r>
                      <w:t>5,000.00</w:t>
                    </w:r>
                  </w:p>
                </w:tc>
                <w:tc>
                  <w:tcPr>
                    <w:tcW w:w="1276" w:type="dxa"/>
                  </w:tcPr>
                  <w:p w:rsidR="00021FC6" w:rsidRDefault="001A72A1">
                    <w:pPr>
                      <w:jc w:val="right"/>
                    </w:pPr>
                    <w:r>
                      <w:t>3,654.14</w:t>
                    </w:r>
                  </w:p>
                </w:tc>
                <w:tc>
                  <w:tcPr>
                    <w:tcW w:w="1276" w:type="dxa"/>
                  </w:tcPr>
                  <w:p w:rsidR="00021FC6" w:rsidRDefault="001A72A1">
                    <w:pPr>
                      <w:jc w:val="right"/>
                    </w:pPr>
                    <w:r>
                      <w:t>-1,218.72</w:t>
                    </w:r>
                  </w:p>
                </w:tc>
                <w:tc>
                  <w:tcPr>
                    <w:tcW w:w="1134" w:type="dxa"/>
                  </w:tcPr>
                  <w:p w:rsidR="00021FC6" w:rsidRDefault="001A72A1">
                    <w:pPr>
                      <w:jc w:val="right"/>
                    </w:pPr>
                    <w:r>
                      <w:t>1,069.69</w:t>
                    </w:r>
                  </w:p>
                </w:tc>
                <w:tc>
                  <w:tcPr>
                    <w:tcW w:w="1134" w:type="dxa"/>
                  </w:tcPr>
                  <w:p w:rsidR="00021FC6" w:rsidRDefault="001A72A1">
                    <w:pPr>
                      <w:jc w:val="right"/>
                    </w:pPr>
                    <w:r>
                      <w:t>-1,218.72</w:t>
                    </w:r>
                  </w:p>
                </w:tc>
              </w:tr>
              <w:tr w:rsidR="00021FC6" w:rsidTr="0006175B">
                <w:tc>
                  <w:tcPr>
                    <w:tcW w:w="928" w:type="dxa"/>
                  </w:tcPr>
                  <w:p w:rsidR="00021FC6" w:rsidRDefault="001A72A1">
                    <w:r>
                      <w:t>上海南宙科技有限公司</w:t>
                    </w:r>
                  </w:p>
                </w:tc>
                <w:tc>
                  <w:tcPr>
                    <w:tcW w:w="885" w:type="dxa"/>
                  </w:tcPr>
                  <w:p w:rsidR="00021FC6" w:rsidRDefault="001A72A1">
                    <w:r>
                      <w:t>子公司</w:t>
                    </w:r>
                  </w:p>
                </w:tc>
                <w:tc>
                  <w:tcPr>
                    <w:tcW w:w="976" w:type="dxa"/>
                  </w:tcPr>
                  <w:p w:rsidR="00021FC6" w:rsidRPr="005469AC" w:rsidRDefault="001A72A1">
                    <w:r w:rsidRPr="005469AC">
                      <w:t>51.22%</w:t>
                    </w:r>
                  </w:p>
                </w:tc>
                <w:tc>
                  <w:tcPr>
                    <w:tcW w:w="4974" w:type="dxa"/>
                  </w:tcPr>
                  <w:p w:rsidR="00021FC6" w:rsidRDefault="001A72A1">
                    <w:r>
                      <w:t>技术服务、技术开发、技术咨询、技术交流、技术转让、技术推广；软件开发（除依法须经批准的项目外，凭营业执照依法自主开展经营活动）。</w:t>
                    </w:r>
                  </w:p>
                </w:tc>
                <w:tc>
                  <w:tcPr>
                    <w:tcW w:w="992" w:type="dxa"/>
                  </w:tcPr>
                  <w:p w:rsidR="00021FC6" w:rsidRDefault="001A72A1">
                    <w:pPr>
                      <w:jc w:val="right"/>
                    </w:pPr>
                    <w:r>
                      <w:t>205.00</w:t>
                    </w:r>
                  </w:p>
                </w:tc>
                <w:tc>
                  <w:tcPr>
                    <w:tcW w:w="1276" w:type="dxa"/>
                  </w:tcPr>
                  <w:p w:rsidR="00021FC6" w:rsidRDefault="001A72A1">
                    <w:pPr>
                      <w:jc w:val="right"/>
                    </w:pPr>
                    <w:r>
                      <w:t>59.34</w:t>
                    </w:r>
                  </w:p>
                </w:tc>
                <w:tc>
                  <w:tcPr>
                    <w:tcW w:w="1276" w:type="dxa"/>
                  </w:tcPr>
                  <w:p w:rsidR="00021FC6" w:rsidRDefault="001A72A1">
                    <w:pPr>
                      <w:jc w:val="right"/>
                    </w:pPr>
                    <w:r>
                      <w:t>54.09</w:t>
                    </w:r>
                  </w:p>
                </w:tc>
                <w:tc>
                  <w:tcPr>
                    <w:tcW w:w="1134" w:type="dxa"/>
                  </w:tcPr>
                  <w:p w:rsidR="00021FC6" w:rsidRDefault="001A72A1">
                    <w:pPr>
                      <w:jc w:val="right"/>
                    </w:pPr>
                    <w:r>
                      <w:t>0.00</w:t>
                    </w:r>
                  </w:p>
                </w:tc>
                <w:tc>
                  <w:tcPr>
                    <w:tcW w:w="1134" w:type="dxa"/>
                  </w:tcPr>
                  <w:p w:rsidR="00021FC6" w:rsidRDefault="001A72A1">
                    <w:pPr>
                      <w:jc w:val="right"/>
                    </w:pPr>
                    <w:r>
                      <w:t>-50.16</w:t>
                    </w:r>
                  </w:p>
                </w:tc>
              </w:tr>
              <w:bookmarkEnd w:id="34"/>
            </w:tbl>
            <w:p w:rsidR="00021FC6" w:rsidRDefault="00021FC6"/>
            <w:p w:rsidR="00021FC6" w:rsidRDefault="00477056"/>
          </w:sdtContent>
        </w:sdt>
      </w:sdtContent>
    </w:sdt>
    <w:p w:rsidR="00021FC6" w:rsidRDefault="00021FC6"/>
    <w:sdt>
      <w:sdtPr>
        <w:rPr>
          <w:rFonts w:ascii="宋体" w:hAnsi="宋体" w:cs="宋体"/>
          <w:b w:val="0"/>
          <w:bCs/>
          <w:kern w:val="0"/>
          <w:szCs w:val="24"/>
        </w:rPr>
        <w:alias w:val="模块:公司控制的结构化主体情况"/>
        <w:tag w:val="_SEC_1ac5f271c9c14f569093b3be96ecc8d2"/>
        <w:id w:val="780064270"/>
        <w:lock w:val="sdtLocked"/>
        <w:placeholder>
          <w:docPart w:val="GBC22222222222222222222222222222"/>
        </w:placeholder>
      </w:sdtPr>
      <w:sdtEndPr>
        <w:rPr>
          <w:bCs w:val="0"/>
          <w:szCs w:val="21"/>
        </w:rPr>
      </w:sdtEndPr>
      <w:sdtContent>
        <w:p w:rsidR="00021FC6" w:rsidRDefault="001A72A1">
          <w:pPr>
            <w:pStyle w:val="3"/>
            <w:numPr>
              <w:ilvl w:val="0"/>
              <w:numId w:val="7"/>
            </w:numPr>
            <w:rPr>
              <w:rFonts w:ascii="宋体" w:hAnsi="宋体"/>
            </w:rPr>
          </w:pPr>
          <w:r>
            <w:rPr>
              <w:rFonts w:ascii="宋体" w:hAnsi="宋体"/>
            </w:rPr>
            <w:t>公司控制的结构化主体情况</w:t>
          </w:r>
        </w:p>
        <w:sdt>
          <w:sdtPr>
            <w:rPr>
              <w:rFonts w:hint="eastAsia"/>
            </w:rPr>
            <w:alias w:val="是否适用：公司控制的结构化主体情况[双击切换]"/>
            <w:tag w:val="_GBC_6dee8f13bc9a4596ad3e5af6f90f0b8b"/>
            <w:id w:val="111008386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6175B" w:rsidRDefault="0006175B">
      <w:pPr>
        <w:sectPr w:rsidR="0006175B" w:rsidSect="0006175B">
          <w:pgSz w:w="16838" w:h="11906" w:orient="landscape"/>
          <w:pgMar w:top="1797" w:right="1525" w:bottom="1276" w:left="1440" w:header="851" w:footer="992" w:gutter="0"/>
          <w:cols w:space="425"/>
          <w:docGrid w:linePitch="312"/>
        </w:sectPr>
      </w:pPr>
    </w:p>
    <w:p w:rsidR="00021FC6" w:rsidRDefault="00021FC6"/>
    <w:p w:rsidR="00021FC6" w:rsidRDefault="00DF08E7" w:rsidP="00DF08E7">
      <w:pPr>
        <w:pStyle w:val="2"/>
        <w:tabs>
          <w:tab w:val="left" w:pos="426"/>
        </w:tabs>
        <w:ind w:left="0" w:firstLineChars="0" w:firstLine="0"/>
        <w:jc w:val="left"/>
        <w:rPr>
          <w:rFonts w:ascii="宋体" w:hAnsi="宋体" w:cs="宋体"/>
          <w:kern w:val="0"/>
          <w:szCs w:val="24"/>
        </w:rPr>
      </w:pPr>
      <w:r>
        <w:rPr>
          <w:rFonts w:ascii="宋体" w:hAnsi="宋体" w:cs="宋体" w:hint="eastAsia"/>
          <w:kern w:val="0"/>
          <w:szCs w:val="24"/>
        </w:rPr>
        <w:t>五、</w:t>
      </w:r>
      <w:r w:rsidR="001A72A1">
        <w:rPr>
          <w:rFonts w:ascii="宋体" w:hAnsi="宋体" w:cs="宋体" w:hint="eastAsia"/>
          <w:kern w:val="0"/>
          <w:szCs w:val="24"/>
        </w:rPr>
        <w:t>其他披露事项</w:t>
      </w:r>
    </w:p>
    <w:sdt>
      <w:sdtPr>
        <w:rPr>
          <w:rFonts w:ascii="宋体" w:hAnsi="宋体" w:cs="宋体"/>
          <w:b w:val="0"/>
          <w:bCs/>
          <w:kern w:val="0"/>
          <w:szCs w:val="24"/>
        </w:rPr>
        <w:alias w:val="模块:可能面对的风险"/>
        <w:tag w:val="_SEC_81e2de17d1214ba3b0e3ff89b6c2b65d"/>
        <w:id w:val="698202079"/>
        <w:lock w:val="sdtLocked"/>
        <w:placeholder>
          <w:docPart w:val="GBC22222222222222222222222222222"/>
        </w:placeholder>
      </w:sdtPr>
      <w:sdtEndPr>
        <w:rPr>
          <w:rFonts w:hint="eastAsia"/>
          <w:bCs w:val="0"/>
          <w:kern w:val="2"/>
          <w:szCs w:val="21"/>
        </w:rPr>
      </w:sdtEndPr>
      <w:sdtContent>
        <w:p w:rsidR="00021FC6" w:rsidRDefault="001A72A1">
          <w:pPr>
            <w:pStyle w:val="3"/>
            <w:numPr>
              <w:ilvl w:val="0"/>
              <w:numId w:val="12"/>
            </w:numPr>
            <w:rPr>
              <w:rFonts w:ascii="宋体" w:hAnsi="宋体"/>
            </w:rPr>
          </w:pPr>
          <w:r w:rsidRPr="0006175B">
            <w:rPr>
              <w:rFonts w:ascii="宋体" w:hAnsi="宋体"/>
            </w:rPr>
            <w:t>可能面对的风险</w:t>
          </w:r>
        </w:p>
        <w:sdt>
          <w:sdtPr>
            <w:rPr>
              <w:rFonts w:hint="eastAsia"/>
            </w:rPr>
            <w:alias w:val="是否适用：可能面对的风险[双击切换]"/>
            <w:tag w:val="_GBC_2a971d8ab5884d3eb5547ede4e1e17c9"/>
            <w:id w:val="1379438278"/>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kern w:val="2"/>
            </w:rPr>
            <w:alias w:val="公司可能面对的风险"/>
            <w:tag w:val="_GBC_6e03b01ba4f1453dbc563404b41bfdbc"/>
            <w:id w:val="-1920633513"/>
            <w:lock w:val="sdtLocked"/>
            <w:placeholder>
              <w:docPart w:val="GBC22222222222222222222222222222"/>
            </w:placeholder>
          </w:sdtPr>
          <w:sdtContent>
            <w:p w:rsidR="00021FC6" w:rsidRDefault="001A72A1">
              <w:pPr>
                <w:rPr>
                  <w:b/>
                </w:rPr>
              </w:pPr>
              <w:r>
                <w:rPr>
                  <w:b/>
                </w:rPr>
                <w:t>1、产品销售季节性风险</w:t>
              </w:r>
            </w:p>
            <w:p w:rsidR="00021FC6" w:rsidRDefault="001A72A1">
              <w:r>
                <w:rPr>
                  <w:rFonts w:hint="eastAsia"/>
                </w:rPr>
                <w:tab/>
                <w:t>公司研发、销售的信息安全类产品主要面向政府部门、军工、金融机构及集团级企业等相关客户。此类客户通常采用预算管理制度和集中采购制度，即一般上半年进行项目预算流程审批、下半年进行招标或设施采购，因而公司产品用户的市场需求高峰通常出现在下半年。信息安全行业亦普遍存在此类产品季节性需求不均衡的情形。</w:t>
              </w:r>
            </w:p>
            <w:p w:rsidR="00021FC6" w:rsidRDefault="001A72A1">
              <w:r>
                <w:rPr>
                  <w:rFonts w:hint="eastAsia"/>
                </w:rPr>
                <w:tab/>
                <w:t>基于上述客户市场需求因素的影响，公司产品销售收入呈现较明显的上下半年不均衡的分布特征：公司的客户主要为国家部委、地方政府部门、军工企业、金融机构、集团级企业等，项目回款集中在第四季度，公司下半年实现的产品销售收入相对较多，且经营活动现金流入亦主要集中于下半年；而由于公司各月度的研发投入、人员工资及其他费用的支出相对均衡，导致公司利润和经营活动现金流量通常呈现一定的不均衡性。</w:t>
              </w:r>
            </w:p>
            <w:p w:rsidR="00021FC6" w:rsidRDefault="001A72A1">
              <w:r>
                <w:rPr>
                  <w:rFonts w:hint="eastAsia"/>
                </w:rPr>
                <w:tab/>
                <w:t>公司销售收入的季节性波动及其对公司利润、经营性活动现金流在全年实现过程中造成的不均衡性，可能对公司正常生产经营活动造成一定的不利影响。若以半年度或季度的数据推测公司全年盈利状况并不合适，提醒投资者注意此特殊情况。</w:t>
              </w:r>
            </w:p>
            <w:p w:rsidR="00021FC6" w:rsidRDefault="001A72A1">
              <w:pPr>
                <w:rPr>
                  <w:b/>
                </w:rPr>
              </w:pPr>
              <w:r>
                <w:rPr>
                  <w:b/>
                </w:rPr>
                <w:t>2、技术开发与产品升级风险</w:t>
              </w:r>
            </w:p>
            <w:p w:rsidR="00021FC6" w:rsidRDefault="001A72A1">
              <w:r>
                <w:rPr>
                  <w:rFonts w:hint="eastAsia"/>
                </w:rPr>
                <w:tab/>
                <w:t>公司所处的信息安全行业属于技术与知识密集型行业，技术产业化与市场化具有较多不确定性因素，存在着研发投入不能获得预期效果从而影响公司盈利能力和成长性的风险。此外，信息安全技术发展迅速，产业规模不断扩大，市场对信息安全产品的升级换代亦提出了更高要求。公司虽具有较强的产品技术开发能力，但如果在产品升级换代上投入不足、不能正确把握信息安全技术的发展趋势、不能及时满足客户的现实需求，公司的核心竞争力将有可能下降，对未来持续发展能力造成不利影响。</w:t>
              </w:r>
            </w:p>
            <w:p w:rsidR="00021FC6" w:rsidRDefault="001A72A1">
              <w:pPr>
                <w:rPr>
                  <w:b/>
                </w:rPr>
              </w:pPr>
              <w:r>
                <w:rPr>
                  <w:b/>
                </w:rPr>
                <w:t>3、市场开拓与竞争加剧风险</w:t>
              </w:r>
            </w:p>
            <w:p w:rsidR="00021FC6" w:rsidRDefault="001A72A1">
              <w:r>
                <w:rPr>
                  <w:rFonts w:hint="eastAsia"/>
                </w:rPr>
                <w:tab/>
                <w:t>信息安全行业是极具发展活力的新兴产业，建立坚实可靠的网络安全体系已逐渐成为共识，政府部门、金融机构、军工及其它大中型企事业单位及各类中小型企业未来将不断加大信息安全建设投入，必将促使该行业的快速发展。随着信息安全行业市场规模的迅速扩大，行业内现有企业有可能进一步加大市场拓展力度，国内一些大型</w:t>
              </w:r>
              <w:r>
                <w:t>IT和互联网企业亦有可能涉足信息安全领域，市场竞争将更趋激烈。虽然公司已在信息安全行业身份认证与访问控制细分市场领域占据了优势地位，但面对现有竞争者和即将进入者在产品技术先进性、质量稳定性、营销网络、客户体验和售后服务等</w:t>
              </w:r>
              <w:r>
                <w:rPr>
                  <w:rFonts w:hint="eastAsia"/>
                </w:rPr>
                <w:t>方面的竞争，公司存在市场占有率下降的风险。</w:t>
              </w:r>
            </w:p>
            <w:p w:rsidR="00021FC6" w:rsidRDefault="001A72A1">
              <w:pPr>
                <w:rPr>
                  <w:b/>
                </w:rPr>
              </w:pPr>
              <w:r>
                <w:rPr>
                  <w:b/>
                </w:rPr>
                <w:t>4、人才流失与技术失密风险</w:t>
              </w:r>
            </w:p>
            <w:p w:rsidR="00021FC6" w:rsidRDefault="001A72A1">
              <w:r>
                <w:rPr>
                  <w:rFonts w:hint="eastAsia"/>
                </w:rPr>
                <w:tab/>
                <w:t>目前，公司多项技术、产品处于研究与开发阶段，专业人才尤其是核心技术人员对公司技术和产品的研发成功具有重要影响。由此，核心技术人员流失和核心技术泄露问题成为公司不可忽视的风险之一。公司若不能有效解决核心技术团队的稳定性问题，出现核心技术人员流失或核心技术泄露等情形，可能会在一定程度上影响公司的市场竞争力和技术创新能力。</w:t>
              </w:r>
            </w:p>
            <w:p w:rsidR="00021FC6" w:rsidRDefault="001A72A1">
              <w:pPr>
                <w:rPr>
                  <w:b/>
                </w:rPr>
              </w:pPr>
              <w:r>
                <w:rPr>
                  <w:b/>
                </w:rPr>
                <w:t>5、知识产权被侵害的风险</w:t>
              </w:r>
            </w:p>
            <w:p w:rsidR="00021FC6" w:rsidRDefault="001A72A1">
              <w:r>
                <w:rPr>
                  <w:rFonts w:hint="eastAsia"/>
                </w:rPr>
                <w:tab/>
                <w:t>公司已经采取多项应对措施防范知识产权可能被侵害的风险，具体包括在产品应用方案的实施过程中采取严密的保密措施、与公司核心技术人员签署保密协议、申请知识产权保护等相关方面。然而，鉴于国内信息安全市场和知识产权保护的现状，公司的知识产权仍存在被侵害的风险，若公司的知识产权遭受较大范围的侵害，将会对公司的盈利水平产生不利影响。</w:t>
              </w:r>
            </w:p>
            <w:p w:rsidR="00021FC6" w:rsidRDefault="001A72A1">
              <w:pPr>
                <w:rPr>
                  <w:b/>
                </w:rPr>
              </w:pPr>
              <w:r>
                <w:rPr>
                  <w:b/>
                </w:rPr>
                <w:t>6、企业所得税税收优惠政策变化和政府补助变化的风险</w:t>
              </w:r>
            </w:p>
            <w:p w:rsidR="00021FC6" w:rsidRDefault="001A72A1" w:rsidP="00DF08E7">
              <w:pPr>
                <w:pStyle w:val="23"/>
              </w:pPr>
              <w:r>
                <w:rPr>
                  <w:rFonts w:hint="eastAsia"/>
                </w:rPr>
                <w:tab/>
              </w:r>
              <w:r w:rsidRPr="00DF08E7">
                <w:rPr>
                  <w:rFonts w:hint="eastAsia"/>
                  <w:kern w:val="0"/>
                </w:rPr>
                <w:t>公司及子公司格尔安全、格尔国信属于国家需要重点扶持的高新技术企业，企业所得税按</w:t>
              </w:r>
              <w:r w:rsidRPr="00DF08E7">
                <w:rPr>
                  <w:kern w:val="0"/>
                </w:rPr>
                <w:t>15%的税率征收。其中，格尔科安</w:t>
              </w:r>
              <w:r w:rsidR="00DF08E7" w:rsidRPr="00DF08E7">
                <w:rPr>
                  <w:rFonts w:hint="eastAsia"/>
                  <w:kern w:val="0"/>
                </w:rPr>
                <w:t>根据《关于实施小微企业和个体工商户所得税优惠政策的公告》对小型微利企业年应纳税所得额不超过100万元的部分，在《财政部税务总局关于实施小微企业普惠性税收减免政策的通知》（财税〔2019〕13号）第二条规定的优惠政策基础上，再减半征收企业所得税。</w:t>
              </w:r>
              <w:r w:rsidRPr="00DF08E7">
                <w:rPr>
                  <w:kern w:val="0"/>
                </w:rPr>
                <w:t>另外</w:t>
              </w:r>
              <w:r w:rsidRPr="00DF08E7">
                <w:rPr>
                  <w:rFonts w:hint="eastAsia"/>
                  <w:kern w:val="0"/>
                </w:rPr>
                <w:t>，根据国务院《关于印发进一步鼓励软件产业和集成电路产业发展若干政策的通知》（国发</w:t>
              </w:r>
              <w:r w:rsidRPr="00DF08E7">
                <w:rPr>
                  <w:kern w:val="0"/>
                </w:rPr>
                <w:t>[2011]4号），对增值税一般纳税人销售其自行开发生产的软件产品，按13%的法定税率征收增值税后，对其增值税实际税负超过3%的部分实行即征即退政策，公司受益于此</w:t>
              </w:r>
              <w:r>
                <w:lastRenderedPageBreak/>
                <w:t>政策。但是如果未来国家税收优惠政策或政府补助政策发生较大变化，将对公司的经营业绩产生一定的影响。</w:t>
              </w:r>
            </w:p>
          </w:sdtContent>
        </w:sdt>
      </w:sdtContent>
    </w:sdt>
    <w:p w:rsidR="00021FC6" w:rsidRDefault="00021FC6"/>
    <w:sdt>
      <w:sdtPr>
        <w:rPr>
          <w:rFonts w:ascii="宋体" w:hAnsi="宋体" w:cs="宋体"/>
          <w:b w:val="0"/>
          <w:bCs/>
          <w:kern w:val="0"/>
          <w:szCs w:val="24"/>
        </w:rPr>
        <w:alias w:val="模块:其他披露事项"/>
        <w:tag w:val="_SEC_2d00d0d8a1b7409b884a0beb6a447e0d"/>
        <w:id w:val="-451022048"/>
        <w:lock w:val="sdtLocked"/>
        <w:placeholder>
          <w:docPart w:val="GBC22222222222222222222222222222"/>
        </w:placeholder>
      </w:sdtPr>
      <w:sdtEndPr>
        <w:rPr>
          <w:rFonts w:ascii="Times New Roman" w:hAnsi="Times New Roman" w:cs="Times New Roman"/>
          <w:bCs w:val="0"/>
          <w:szCs w:val="21"/>
        </w:rPr>
      </w:sdtEndPr>
      <w:sdtContent>
        <w:p w:rsidR="00021FC6" w:rsidRDefault="001A72A1">
          <w:pPr>
            <w:pStyle w:val="3"/>
            <w:numPr>
              <w:ilvl w:val="0"/>
              <w:numId w:val="12"/>
            </w:numPr>
            <w:rPr>
              <w:rFonts w:ascii="宋体" w:hAnsi="宋体"/>
            </w:rPr>
          </w:pPr>
          <w:r w:rsidRPr="005469AC">
            <w:rPr>
              <w:rFonts w:ascii="宋体" w:hAnsi="宋体"/>
            </w:rPr>
            <w:t>其他披露事项</w:t>
          </w:r>
        </w:p>
        <w:sdt>
          <w:sdtPr>
            <w:rPr>
              <w:rFonts w:hint="eastAsia"/>
            </w:rPr>
            <w:alias w:val="是否适用：董事会其他需要披露的事项[双击切换]"/>
            <w:tag w:val="_GBC_4bd5ba6bf4044aee9ecd40a0c2fc29bf"/>
            <w:id w:val="-202407358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董事会其他需要披露的事项"/>
            <w:tag w:val="_GBC_1751869900474e38a4456794ea384b7e"/>
            <w:id w:val="1802346517"/>
            <w:lock w:val="sdtLocked"/>
            <w:placeholder>
              <w:docPart w:val="GBC22222222222222222222222222222"/>
            </w:placeholder>
          </w:sdtPr>
          <w:sdtEndPr>
            <w:rPr>
              <w:rFonts w:ascii="Times New Roman" w:hAnsi="Times New Roman" w:cs="Times New Roman"/>
            </w:rPr>
          </w:sdtEndPr>
          <w:sdtContent>
            <w:p w:rsidR="00021FC6" w:rsidRDefault="001A72A1">
              <w:pPr>
                <w:ind w:firstLine="420"/>
                <w:jc w:val="both"/>
              </w:pPr>
              <w:r>
                <w:rPr>
                  <w:rFonts w:hint="eastAsia"/>
                </w:rPr>
                <w:t>公司于2022年4月25日召开了公司第七届董事会第二十三次会议、第七届监事会第二十次会议，审议通过了《关于使用部分闲置募集资金进行现金管理的议案》。公司可以使用总额不超过人民币5亿元（含5亿元）的闲置募集资金进行现金管理，同时</w:t>
              </w:r>
              <w:r>
                <w:t>自</w:t>
              </w:r>
              <w:r>
                <w:rPr>
                  <w:rFonts w:hint="eastAsia"/>
                </w:rPr>
                <w:t>该次董事会</w:t>
              </w:r>
              <w:r>
                <w:t>审议通过后12个月内（含12个月）资金可以滚动使用</w:t>
              </w:r>
              <w:r>
                <w:rPr>
                  <w:rFonts w:hint="eastAsia"/>
                </w:rPr>
                <w:t>（该滚动使用以保证募集资金项目建设和使用为前提）。</w:t>
              </w:r>
            </w:p>
            <w:p w:rsidR="00021FC6" w:rsidRDefault="001A72A1">
              <w:pPr>
                <w:ind w:firstLine="420"/>
              </w:pPr>
              <w:r>
                <w:rPr>
                  <w:rFonts w:hint="eastAsia"/>
                </w:rPr>
                <w:t>截至报告期末，公司使用上述募集资金购买保本型理财产品情况如下：</w:t>
              </w:r>
            </w:p>
            <w:tbl>
              <w:tblPr>
                <w:tblStyle w:val="af3"/>
                <w:tblW w:w="0" w:type="auto"/>
                <w:tblLayout w:type="fixed"/>
                <w:tblLook w:val="04A0"/>
              </w:tblPr>
              <w:tblGrid>
                <w:gridCol w:w="675"/>
                <w:gridCol w:w="851"/>
                <w:gridCol w:w="1276"/>
                <w:gridCol w:w="1275"/>
                <w:gridCol w:w="851"/>
                <w:gridCol w:w="850"/>
                <w:gridCol w:w="851"/>
                <w:gridCol w:w="992"/>
                <w:gridCol w:w="709"/>
                <w:gridCol w:w="719"/>
              </w:tblGrid>
              <w:tr w:rsidR="00021FC6" w:rsidTr="0089385E">
                <w:tc>
                  <w:tcPr>
                    <w:tcW w:w="675" w:type="dxa"/>
                    <w:vAlign w:val="center"/>
                  </w:tcPr>
                  <w:p w:rsidR="00021FC6" w:rsidRDefault="001A72A1">
                    <w:pPr>
                      <w:jc w:val="center"/>
                      <w:rPr>
                        <w:b/>
                      </w:rPr>
                    </w:pPr>
                    <w:r>
                      <w:rPr>
                        <w:b/>
                      </w:rPr>
                      <w:t>受托方</w:t>
                    </w:r>
                  </w:p>
                </w:tc>
                <w:tc>
                  <w:tcPr>
                    <w:tcW w:w="851" w:type="dxa"/>
                    <w:vAlign w:val="center"/>
                  </w:tcPr>
                  <w:p w:rsidR="00021FC6" w:rsidRDefault="001A72A1">
                    <w:pPr>
                      <w:jc w:val="center"/>
                      <w:rPr>
                        <w:b/>
                      </w:rPr>
                    </w:pPr>
                    <w:r>
                      <w:rPr>
                        <w:b/>
                      </w:rPr>
                      <w:t>产品类型</w:t>
                    </w:r>
                  </w:p>
                </w:tc>
                <w:tc>
                  <w:tcPr>
                    <w:tcW w:w="1276" w:type="dxa"/>
                    <w:vAlign w:val="center"/>
                  </w:tcPr>
                  <w:p w:rsidR="00021FC6" w:rsidRDefault="001A72A1">
                    <w:pPr>
                      <w:jc w:val="center"/>
                      <w:rPr>
                        <w:b/>
                      </w:rPr>
                    </w:pPr>
                    <w:r>
                      <w:rPr>
                        <w:b/>
                      </w:rPr>
                      <w:t>产品名称</w:t>
                    </w:r>
                  </w:p>
                </w:tc>
                <w:tc>
                  <w:tcPr>
                    <w:tcW w:w="1275" w:type="dxa"/>
                    <w:vAlign w:val="center"/>
                  </w:tcPr>
                  <w:p w:rsidR="00021FC6" w:rsidRDefault="001A72A1">
                    <w:pPr>
                      <w:jc w:val="center"/>
                      <w:rPr>
                        <w:b/>
                      </w:rPr>
                    </w:pPr>
                    <w:r>
                      <w:rPr>
                        <w:b/>
                      </w:rPr>
                      <w:t>金额</w:t>
                    </w:r>
                    <w:r>
                      <w:rPr>
                        <w:b/>
                      </w:rPr>
                      <w:t>(</w:t>
                    </w:r>
                    <w:r>
                      <w:rPr>
                        <w:b/>
                      </w:rPr>
                      <w:t>万元</w:t>
                    </w:r>
                    <w:r>
                      <w:rPr>
                        <w:b/>
                      </w:rPr>
                      <w:t>)</w:t>
                    </w:r>
                  </w:p>
                </w:tc>
                <w:tc>
                  <w:tcPr>
                    <w:tcW w:w="851" w:type="dxa"/>
                    <w:vAlign w:val="center"/>
                  </w:tcPr>
                  <w:p w:rsidR="00021FC6" w:rsidRDefault="001A72A1">
                    <w:pPr>
                      <w:jc w:val="center"/>
                      <w:rPr>
                        <w:b/>
                      </w:rPr>
                    </w:pPr>
                    <w:r>
                      <w:rPr>
                        <w:b/>
                      </w:rPr>
                      <w:t>预计年化收益率</w:t>
                    </w:r>
                  </w:p>
                </w:tc>
                <w:tc>
                  <w:tcPr>
                    <w:tcW w:w="850" w:type="dxa"/>
                    <w:vAlign w:val="center"/>
                  </w:tcPr>
                  <w:p w:rsidR="00021FC6" w:rsidRDefault="001A72A1">
                    <w:pPr>
                      <w:jc w:val="center"/>
                      <w:rPr>
                        <w:b/>
                      </w:rPr>
                    </w:pPr>
                    <w:r>
                      <w:rPr>
                        <w:b/>
                      </w:rPr>
                      <w:t>预计收益金额</w:t>
                    </w:r>
                    <w:r>
                      <w:rPr>
                        <w:b/>
                      </w:rPr>
                      <w:t>(</w:t>
                    </w:r>
                    <w:r>
                      <w:rPr>
                        <w:b/>
                      </w:rPr>
                      <w:t>万元</w:t>
                    </w:r>
                    <w:r>
                      <w:rPr>
                        <w:b/>
                      </w:rPr>
                      <w:t>)</w:t>
                    </w:r>
                  </w:p>
                </w:tc>
                <w:tc>
                  <w:tcPr>
                    <w:tcW w:w="851" w:type="dxa"/>
                    <w:vAlign w:val="center"/>
                  </w:tcPr>
                  <w:p w:rsidR="00021FC6" w:rsidRDefault="001A72A1">
                    <w:pPr>
                      <w:jc w:val="center"/>
                      <w:rPr>
                        <w:b/>
                      </w:rPr>
                    </w:pPr>
                    <w:r>
                      <w:rPr>
                        <w:b/>
                      </w:rPr>
                      <w:t>产品期限</w:t>
                    </w:r>
                    <w:r w:rsidR="00DF08E7">
                      <w:rPr>
                        <w:rFonts w:hint="eastAsia"/>
                        <w:b/>
                      </w:rPr>
                      <w:t>（天）</w:t>
                    </w:r>
                  </w:p>
                </w:tc>
                <w:tc>
                  <w:tcPr>
                    <w:tcW w:w="992" w:type="dxa"/>
                    <w:vAlign w:val="center"/>
                  </w:tcPr>
                  <w:p w:rsidR="00021FC6" w:rsidRDefault="001A72A1">
                    <w:pPr>
                      <w:jc w:val="center"/>
                      <w:rPr>
                        <w:b/>
                      </w:rPr>
                    </w:pPr>
                    <w:r>
                      <w:rPr>
                        <w:b/>
                      </w:rPr>
                      <w:t>收益类型</w:t>
                    </w:r>
                  </w:p>
                </w:tc>
                <w:tc>
                  <w:tcPr>
                    <w:tcW w:w="709" w:type="dxa"/>
                    <w:vAlign w:val="center"/>
                  </w:tcPr>
                  <w:p w:rsidR="00021FC6" w:rsidRDefault="001A72A1">
                    <w:pPr>
                      <w:jc w:val="center"/>
                      <w:rPr>
                        <w:b/>
                      </w:rPr>
                    </w:pPr>
                    <w:r>
                      <w:rPr>
                        <w:b/>
                      </w:rPr>
                      <w:t>结构化安排</w:t>
                    </w:r>
                  </w:p>
                </w:tc>
                <w:tc>
                  <w:tcPr>
                    <w:tcW w:w="719" w:type="dxa"/>
                    <w:vAlign w:val="center"/>
                  </w:tcPr>
                  <w:p w:rsidR="00021FC6" w:rsidRDefault="001A72A1">
                    <w:pPr>
                      <w:jc w:val="center"/>
                      <w:rPr>
                        <w:b/>
                      </w:rPr>
                    </w:pPr>
                    <w:r>
                      <w:rPr>
                        <w:b/>
                      </w:rPr>
                      <w:t>是否构成关联交易</w:t>
                    </w:r>
                  </w:p>
                </w:tc>
              </w:tr>
              <w:tr w:rsidR="00021FC6" w:rsidTr="0089385E">
                <w:tc>
                  <w:tcPr>
                    <w:tcW w:w="675"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国融证券</w:t>
                    </w:r>
                  </w:p>
                </w:tc>
                <w:tc>
                  <w:tcPr>
                    <w:tcW w:w="851" w:type="dxa"/>
                    <w:vAlign w:val="center"/>
                  </w:tcPr>
                  <w:p w:rsidR="00021FC6" w:rsidRDefault="001A72A1">
                    <w:pPr>
                      <w:widowControl/>
                      <w:jc w:val="center"/>
                      <w:rPr>
                        <w:rFonts w:asciiTheme="minorEastAsia" w:eastAsiaTheme="minorEastAsia" w:hAnsiTheme="minorEastAsia"/>
                      </w:rPr>
                    </w:pPr>
                    <w:r>
                      <w:rPr>
                        <w:rFonts w:asciiTheme="minorEastAsia" w:eastAsiaTheme="minorEastAsia" w:hAnsiTheme="minorEastAsia" w:hint="eastAsia"/>
                      </w:rPr>
                      <w:t>券商收益凭证</w:t>
                    </w:r>
                  </w:p>
                </w:tc>
                <w:tc>
                  <w:tcPr>
                    <w:tcW w:w="1276" w:type="dxa"/>
                    <w:vAlign w:val="center"/>
                  </w:tcPr>
                  <w:p w:rsidR="00021FC6" w:rsidRDefault="001A72A1">
                    <w:pPr>
                      <w:jc w:val="center"/>
                      <w:rPr>
                        <w:rFonts w:eastAsiaTheme="minorEastAsia" w:cs="Times New Roman"/>
                      </w:rPr>
                    </w:pPr>
                    <w:r>
                      <w:rPr>
                        <w:rFonts w:eastAsiaTheme="minorEastAsia" w:hAnsiTheme="minorEastAsia" w:cs="Times New Roman"/>
                      </w:rPr>
                      <w:t>安享收益凭证</w:t>
                    </w:r>
                    <w:r>
                      <w:rPr>
                        <w:rFonts w:eastAsiaTheme="minorEastAsia" w:cs="Times New Roman"/>
                      </w:rPr>
                      <w:t>2164</w:t>
                    </w:r>
                    <w:r>
                      <w:rPr>
                        <w:rFonts w:eastAsiaTheme="minorEastAsia" w:hAnsiTheme="minorEastAsia" w:cs="Times New Roman"/>
                      </w:rPr>
                      <w:t>号</w:t>
                    </w:r>
                  </w:p>
                </w:tc>
                <w:tc>
                  <w:tcPr>
                    <w:tcW w:w="1275" w:type="dxa"/>
                    <w:vAlign w:val="center"/>
                  </w:tcPr>
                  <w:p w:rsidR="00021FC6" w:rsidRDefault="001A72A1">
                    <w:pPr>
                      <w:jc w:val="center"/>
                      <w:rPr>
                        <w:rFonts w:eastAsiaTheme="minorEastAsia" w:cs="Times New Roman"/>
                      </w:rPr>
                    </w:pPr>
                    <w:r>
                      <w:rPr>
                        <w:rFonts w:eastAsiaTheme="minorEastAsia" w:cs="Times New Roman"/>
                      </w:rPr>
                      <w:t>20,000.00</w:t>
                    </w:r>
                  </w:p>
                </w:tc>
                <w:tc>
                  <w:tcPr>
                    <w:tcW w:w="851" w:type="dxa"/>
                    <w:vAlign w:val="center"/>
                  </w:tcPr>
                  <w:p w:rsidR="00021FC6" w:rsidRDefault="001A72A1">
                    <w:pPr>
                      <w:jc w:val="center"/>
                      <w:rPr>
                        <w:rFonts w:eastAsiaTheme="minorEastAsia" w:cs="Times New Roman"/>
                      </w:rPr>
                    </w:pPr>
                    <w:r>
                      <w:rPr>
                        <w:rFonts w:eastAsiaTheme="minorEastAsia" w:cs="Times New Roman"/>
                      </w:rPr>
                      <w:t>4.50%</w:t>
                    </w:r>
                  </w:p>
                </w:tc>
                <w:tc>
                  <w:tcPr>
                    <w:tcW w:w="850" w:type="dxa"/>
                    <w:vAlign w:val="center"/>
                  </w:tcPr>
                  <w:p w:rsidR="00021FC6" w:rsidRDefault="001A72A1">
                    <w:pPr>
                      <w:jc w:val="center"/>
                      <w:rPr>
                        <w:rFonts w:eastAsiaTheme="minorEastAsia" w:cs="Times New Roman"/>
                      </w:rPr>
                    </w:pPr>
                    <w:r>
                      <w:rPr>
                        <w:rFonts w:eastAsiaTheme="minorEastAsia" w:cs="Times New Roman"/>
                      </w:rPr>
                      <w:t>895.07</w:t>
                    </w:r>
                  </w:p>
                </w:tc>
                <w:tc>
                  <w:tcPr>
                    <w:tcW w:w="851" w:type="dxa"/>
                    <w:vAlign w:val="center"/>
                  </w:tcPr>
                  <w:p w:rsidR="00021FC6" w:rsidRDefault="001A72A1">
                    <w:pPr>
                      <w:jc w:val="center"/>
                      <w:rPr>
                        <w:rFonts w:eastAsiaTheme="minorEastAsia" w:cs="Times New Roman"/>
                      </w:rPr>
                    </w:pPr>
                    <w:r>
                      <w:rPr>
                        <w:rFonts w:eastAsiaTheme="minorEastAsia" w:cs="Times New Roman"/>
                      </w:rPr>
                      <w:t>363</w:t>
                    </w:r>
                  </w:p>
                </w:tc>
                <w:tc>
                  <w:tcPr>
                    <w:tcW w:w="992"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本金保障固定收益型</w:t>
                    </w:r>
                  </w:p>
                </w:tc>
                <w:tc>
                  <w:tcPr>
                    <w:tcW w:w="70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无</w:t>
                    </w:r>
                  </w:p>
                </w:tc>
                <w:tc>
                  <w:tcPr>
                    <w:tcW w:w="71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否</w:t>
                    </w:r>
                  </w:p>
                </w:tc>
              </w:tr>
              <w:tr w:rsidR="00021FC6" w:rsidTr="0089385E">
                <w:tc>
                  <w:tcPr>
                    <w:tcW w:w="675"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国融证券</w:t>
                    </w:r>
                  </w:p>
                </w:tc>
                <w:tc>
                  <w:tcPr>
                    <w:tcW w:w="851"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券商收益凭证</w:t>
                    </w:r>
                  </w:p>
                </w:tc>
                <w:tc>
                  <w:tcPr>
                    <w:tcW w:w="1276" w:type="dxa"/>
                    <w:vAlign w:val="center"/>
                  </w:tcPr>
                  <w:p w:rsidR="00021FC6" w:rsidRDefault="001A72A1">
                    <w:pPr>
                      <w:jc w:val="center"/>
                      <w:rPr>
                        <w:rFonts w:eastAsiaTheme="minorEastAsia" w:cs="Times New Roman"/>
                      </w:rPr>
                    </w:pPr>
                    <w:r>
                      <w:rPr>
                        <w:rFonts w:eastAsiaTheme="minorEastAsia" w:hAnsiTheme="minorEastAsia" w:cs="Times New Roman"/>
                      </w:rPr>
                      <w:t>国融证券安享收益凭证</w:t>
                    </w:r>
                    <w:r>
                      <w:rPr>
                        <w:rFonts w:eastAsiaTheme="minorEastAsia" w:cs="Times New Roman"/>
                      </w:rPr>
                      <w:t>2242</w:t>
                    </w:r>
                    <w:r>
                      <w:rPr>
                        <w:rFonts w:eastAsiaTheme="minorEastAsia" w:hAnsiTheme="minorEastAsia" w:cs="Times New Roman"/>
                      </w:rPr>
                      <w:t>号</w:t>
                    </w:r>
                  </w:p>
                </w:tc>
                <w:tc>
                  <w:tcPr>
                    <w:tcW w:w="1275" w:type="dxa"/>
                    <w:vAlign w:val="center"/>
                  </w:tcPr>
                  <w:p w:rsidR="00021FC6" w:rsidRDefault="001A72A1">
                    <w:pPr>
                      <w:jc w:val="center"/>
                      <w:rPr>
                        <w:rFonts w:eastAsiaTheme="minorEastAsia" w:cs="Times New Roman"/>
                      </w:rPr>
                    </w:pPr>
                    <w:r>
                      <w:rPr>
                        <w:rFonts w:eastAsiaTheme="minorEastAsia" w:cs="Times New Roman"/>
                      </w:rPr>
                      <w:t>7,500.00</w:t>
                    </w:r>
                  </w:p>
                </w:tc>
                <w:tc>
                  <w:tcPr>
                    <w:tcW w:w="851" w:type="dxa"/>
                    <w:vAlign w:val="center"/>
                  </w:tcPr>
                  <w:p w:rsidR="00021FC6" w:rsidRDefault="001A72A1">
                    <w:pPr>
                      <w:jc w:val="center"/>
                      <w:rPr>
                        <w:rFonts w:eastAsiaTheme="minorEastAsia" w:cs="Times New Roman"/>
                      </w:rPr>
                    </w:pPr>
                    <w:r>
                      <w:rPr>
                        <w:rFonts w:eastAsiaTheme="minorEastAsia" w:cs="Times New Roman"/>
                      </w:rPr>
                      <w:t>4.50%</w:t>
                    </w:r>
                  </w:p>
                </w:tc>
                <w:tc>
                  <w:tcPr>
                    <w:tcW w:w="850" w:type="dxa"/>
                    <w:vAlign w:val="center"/>
                  </w:tcPr>
                  <w:p w:rsidR="00021FC6" w:rsidRDefault="001A72A1">
                    <w:pPr>
                      <w:jc w:val="center"/>
                      <w:rPr>
                        <w:rFonts w:eastAsiaTheme="minorEastAsia" w:cs="Times New Roman"/>
                      </w:rPr>
                    </w:pPr>
                    <w:r>
                      <w:rPr>
                        <w:rFonts w:eastAsiaTheme="minorEastAsia" w:cs="Times New Roman"/>
                      </w:rPr>
                      <w:t>335.65</w:t>
                    </w:r>
                  </w:p>
                </w:tc>
                <w:tc>
                  <w:tcPr>
                    <w:tcW w:w="851" w:type="dxa"/>
                    <w:vAlign w:val="center"/>
                  </w:tcPr>
                  <w:p w:rsidR="00021FC6" w:rsidRDefault="001A72A1">
                    <w:pPr>
                      <w:jc w:val="center"/>
                      <w:rPr>
                        <w:rFonts w:eastAsiaTheme="minorEastAsia" w:cs="Times New Roman"/>
                      </w:rPr>
                    </w:pPr>
                    <w:r>
                      <w:rPr>
                        <w:rFonts w:eastAsiaTheme="minorEastAsia" w:cs="Times New Roman"/>
                      </w:rPr>
                      <w:t>363</w:t>
                    </w:r>
                  </w:p>
                </w:tc>
                <w:tc>
                  <w:tcPr>
                    <w:tcW w:w="992"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本金保障固定收益型</w:t>
                    </w:r>
                  </w:p>
                </w:tc>
                <w:tc>
                  <w:tcPr>
                    <w:tcW w:w="70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无</w:t>
                    </w:r>
                  </w:p>
                </w:tc>
                <w:tc>
                  <w:tcPr>
                    <w:tcW w:w="71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否</w:t>
                    </w:r>
                  </w:p>
                </w:tc>
              </w:tr>
              <w:tr w:rsidR="00021FC6" w:rsidTr="0089385E">
                <w:tc>
                  <w:tcPr>
                    <w:tcW w:w="675"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民生银行</w:t>
                    </w:r>
                  </w:p>
                </w:tc>
                <w:tc>
                  <w:tcPr>
                    <w:tcW w:w="851"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银行理财产品</w:t>
                    </w:r>
                  </w:p>
                </w:tc>
                <w:tc>
                  <w:tcPr>
                    <w:tcW w:w="1276" w:type="dxa"/>
                    <w:vAlign w:val="center"/>
                  </w:tcPr>
                  <w:p w:rsidR="00021FC6" w:rsidRDefault="001A72A1">
                    <w:pPr>
                      <w:jc w:val="center"/>
                      <w:rPr>
                        <w:rFonts w:eastAsiaTheme="minorEastAsia" w:cs="Times New Roman"/>
                      </w:rPr>
                    </w:pPr>
                    <w:r>
                      <w:rPr>
                        <w:rFonts w:eastAsiaTheme="minorEastAsia" w:hAnsiTheme="minorEastAsia" w:cs="Times New Roman"/>
                      </w:rPr>
                      <w:t>聚赢汇率</w:t>
                    </w:r>
                    <w:r>
                      <w:rPr>
                        <w:rFonts w:eastAsiaTheme="minorEastAsia" w:cs="Times New Roman"/>
                      </w:rPr>
                      <w:t>-</w:t>
                    </w:r>
                    <w:r>
                      <w:rPr>
                        <w:rFonts w:eastAsiaTheme="minorEastAsia" w:hAnsiTheme="minorEastAsia" w:cs="Times New Roman"/>
                      </w:rPr>
                      <w:t>挂钩</w:t>
                    </w:r>
                    <w:r>
                      <w:rPr>
                        <w:rFonts w:eastAsiaTheme="minorEastAsia" w:cs="Times New Roman"/>
                      </w:rPr>
                      <w:t>USD/JPY</w:t>
                    </w:r>
                    <w:r>
                      <w:rPr>
                        <w:rFonts w:eastAsiaTheme="minorEastAsia" w:hAnsiTheme="minorEastAsia" w:cs="Times New Roman"/>
                      </w:rPr>
                      <w:t>结构性存款</w:t>
                    </w:r>
                  </w:p>
                </w:tc>
                <w:tc>
                  <w:tcPr>
                    <w:tcW w:w="1275" w:type="dxa"/>
                    <w:vAlign w:val="center"/>
                  </w:tcPr>
                  <w:p w:rsidR="00021FC6" w:rsidRDefault="001A72A1">
                    <w:pPr>
                      <w:jc w:val="center"/>
                      <w:rPr>
                        <w:rFonts w:eastAsiaTheme="minorEastAsia" w:cs="Times New Roman"/>
                      </w:rPr>
                    </w:pPr>
                    <w:r>
                      <w:rPr>
                        <w:rFonts w:eastAsiaTheme="minorEastAsia" w:cs="Times New Roman"/>
                      </w:rPr>
                      <w:t>2,500.00</w:t>
                    </w:r>
                  </w:p>
                </w:tc>
                <w:tc>
                  <w:tcPr>
                    <w:tcW w:w="851" w:type="dxa"/>
                    <w:vAlign w:val="center"/>
                  </w:tcPr>
                  <w:p w:rsidR="00021FC6" w:rsidRDefault="001A72A1">
                    <w:pPr>
                      <w:jc w:val="center"/>
                      <w:rPr>
                        <w:rFonts w:eastAsiaTheme="minorEastAsia" w:cs="Times New Roman"/>
                      </w:rPr>
                    </w:pPr>
                    <w:r>
                      <w:rPr>
                        <w:rFonts w:eastAsiaTheme="minorEastAsia" w:cs="Times New Roman"/>
                      </w:rPr>
                      <w:t>1.55%-3.20%</w:t>
                    </w:r>
                  </w:p>
                </w:tc>
                <w:tc>
                  <w:tcPr>
                    <w:tcW w:w="850" w:type="dxa"/>
                    <w:vAlign w:val="center"/>
                  </w:tcPr>
                  <w:p w:rsidR="00021FC6" w:rsidRDefault="001A72A1">
                    <w:pPr>
                      <w:jc w:val="center"/>
                      <w:rPr>
                        <w:rFonts w:eastAsiaTheme="minorEastAsia" w:cs="Times New Roman"/>
                      </w:rPr>
                    </w:pPr>
                    <w:r>
                      <w:rPr>
                        <w:rFonts w:eastAsiaTheme="minorEastAsia" w:cs="Times New Roman"/>
                      </w:rPr>
                      <w:t>-</w:t>
                    </w:r>
                  </w:p>
                </w:tc>
                <w:tc>
                  <w:tcPr>
                    <w:tcW w:w="851" w:type="dxa"/>
                    <w:vAlign w:val="center"/>
                  </w:tcPr>
                  <w:p w:rsidR="00021FC6" w:rsidRDefault="001A72A1">
                    <w:pPr>
                      <w:jc w:val="center"/>
                      <w:rPr>
                        <w:rFonts w:eastAsiaTheme="minorEastAsia" w:cs="Times New Roman"/>
                      </w:rPr>
                    </w:pPr>
                    <w:r>
                      <w:rPr>
                        <w:rFonts w:eastAsiaTheme="minorEastAsia" w:cs="Times New Roman"/>
                      </w:rPr>
                      <w:t>94</w:t>
                    </w:r>
                  </w:p>
                </w:tc>
                <w:tc>
                  <w:tcPr>
                    <w:tcW w:w="992"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保本浮动收益型</w:t>
                    </w:r>
                  </w:p>
                </w:tc>
                <w:tc>
                  <w:tcPr>
                    <w:tcW w:w="70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无</w:t>
                    </w:r>
                  </w:p>
                </w:tc>
                <w:tc>
                  <w:tcPr>
                    <w:tcW w:w="71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否</w:t>
                    </w:r>
                  </w:p>
                </w:tc>
              </w:tr>
              <w:tr w:rsidR="00021FC6" w:rsidTr="0089385E">
                <w:tc>
                  <w:tcPr>
                    <w:tcW w:w="675"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招商银行</w:t>
                    </w:r>
                  </w:p>
                </w:tc>
                <w:tc>
                  <w:tcPr>
                    <w:tcW w:w="851"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银行理财产品</w:t>
                    </w:r>
                  </w:p>
                </w:tc>
                <w:tc>
                  <w:tcPr>
                    <w:tcW w:w="1276" w:type="dxa"/>
                    <w:vAlign w:val="center"/>
                  </w:tcPr>
                  <w:p w:rsidR="00021FC6" w:rsidRDefault="001A72A1">
                    <w:pPr>
                      <w:jc w:val="center"/>
                      <w:rPr>
                        <w:rFonts w:eastAsiaTheme="minorEastAsia" w:cs="Times New Roman"/>
                      </w:rPr>
                    </w:pPr>
                    <w:r>
                      <w:rPr>
                        <w:rFonts w:eastAsiaTheme="minorEastAsia" w:hAnsiTheme="minorEastAsia" w:cs="Times New Roman"/>
                      </w:rPr>
                      <w:t>点金系列看跌</w:t>
                    </w:r>
                    <w:r>
                      <w:rPr>
                        <w:rFonts w:eastAsiaTheme="minorEastAsia" w:cs="Times New Roman"/>
                      </w:rPr>
                      <w:t>91</w:t>
                    </w:r>
                    <w:r>
                      <w:rPr>
                        <w:rFonts w:eastAsiaTheme="minorEastAsia" w:hAnsiTheme="minorEastAsia" w:cs="Times New Roman"/>
                      </w:rPr>
                      <w:t>天结构性存款</w:t>
                    </w:r>
                  </w:p>
                </w:tc>
                <w:tc>
                  <w:tcPr>
                    <w:tcW w:w="1275" w:type="dxa"/>
                    <w:vAlign w:val="center"/>
                  </w:tcPr>
                  <w:p w:rsidR="00021FC6" w:rsidRDefault="001A72A1">
                    <w:pPr>
                      <w:jc w:val="center"/>
                      <w:rPr>
                        <w:rFonts w:eastAsiaTheme="minorEastAsia" w:cs="Times New Roman"/>
                      </w:rPr>
                    </w:pPr>
                    <w:r>
                      <w:rPr>
                        <w:rFonts w:eastAsiaTheme="minorEastAsia" w:cs="Times New Roman"/>
                      </w:rPr>
                      <w:t>3,500.00</w:t>
                    </w:r>
                  </w:p>
                </w:tc>
                <w:tc>
                  <w:tcPr>
                    <w:tcW w:w="851" w:type="dxa"/>
                    <w:vAlign w:val="center"/>
                  </w:tcPr>
                  <w:p w:rsidR="00021FC6" w:rsidRDefault="001A72A1">
                    <w:pPr>
                      <w:jc w:val="center"/>
                      <w:rPr>
                        <w:rFonts w:eastAsiaTheme="minorEastAsia" w:cs="Times New Roman"/>
                      </w:rPr>
                    </w:pPr>
                    <w:r>
                      <w:rPr>
                        <w:rFonts w:eastAsiaTheme="minorEastAsia" w:cs="Times New Roman"/>
                      </w:rPr>
                      <w:t>1.60%/3.05%/3.25%</w:t>
                    </w:r>
                  </w:p>
                </w:tc>
                <w:tc>
                  <w:tcPr>
                    <w:tcW w:w="850" w:type="dxa"/>
                    <w:vAlign w:val="center"/>
                  </w:tcPr>
                  <w:p w:rsidR="00021FC6" w:rsidRDefault="001A72A1">
                    <w:pPr>
                      <w:jc w:val="center"/>
                      <w:rPr>
                        <w:rFonts w:eastAsiaTheme="minorEastAsia" w:cs="Times New Roman"/>
                      </w:rPr>
                    </w:pPr>
                    <w:r>
                      <w:rPr>
                        <w:rFonts w:eastAsiaTheme="minorEastAsia" w:cs="Times New Roman"/>
                      </w:rPr>
                      <w:t>-</w:t>
                    </w:r>
                  </w:p>
                </w:tc>
                <w:tc>
                  <w:tcPr>
                    <w:tcW w:w="851" w:type="dxa"/>
                    <w:vAlign w:val="center"/>
                  </w:tcPr>
                  <w:p w:rsidR="00021FC6" w:rsidRDefault="001A72A1">
                    <w:pPr>
                      <w:jc w:val="center"/>
                      <w:rPr>
                        <w:rFonts w:eastAsiaTheme="minorEastAsia" w:cs="Times New Roman"/>
                      </w:rPr>
                    </w:pPr>
                    <w:r>
                      <w:rPr>
                        <w:rFonts w:eastAsiaTheme="minorEastAsia" w:cs="Times New Roman"/>
                      </w:rPr>
                      <w:t>91</w:t>
                    </w:r>
                  </w:p>
                </w:tc>
                <w:tc>
                  <w:tcPr>
                    <w:tcW w:w="992"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hint="eastAsia"/>
                      </w:rPr>
                      <w:t>保本浮动收益型</w:t>
                    </w:r>
                  </w:p>
                </w:tc>
                <w:tc>
                  <w:tcPr>
                    <w:tcW w:w="70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无</w:t>
                    </w:r>
                  </w:p>
                </w:tc>
                <w:tc>
                  <w:tcPr>
                    <w:tcW w:w="71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否</w:t>
                    </w:r>
                  </w:p>
                </w:tc>
              </w:tr>
              <w:tr w:rsidR="00021FC6" w:rsidTr="0089385E">
                <w:tc>
                  <w:tcPr>
                    <w:tcW w:w="675"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国融证券</w:t>
                    </w:r>
                  </w:p>
                </w:tc>
                <w:tc>
                  <w:tcPr>
                    <w:tcW w:w="851"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券商收益凭证</w:t>
                    </w:r>
                  </w:p>
                </w:tc>
                <w:tc>
                  <w:tcPr>
                    <w:tcW w:w="1276" w:type="dxa"/>
                    <w:vAlign w:val="center"/>
                  </w:tcPr>
                  <w:p w:rsidR="00021FC6" w:rsidRDefault="001A72A1">
                    <w:pPr>
                      <w:jc w:val="center"/>
                      <w:rPr>
                        <w:rFonts w:eastAsiaTheme="minorEastAsia" w:cs="Times New Roman"/>
                      </w:rPr>
                    </w:pPr>
                    <w:r>
                      <w:rPr>
                        <w:rFonts w:eastAsiaTheme="minorEastAsia" w:hAnsiTheme="minorEastAsia" w:cs="Times New Roman"/>
                      </w:rPr>
                      <w:t>国融证券安享收益凭证</w:t>
                    </w:r>
                    <w:r>
                      <w:rPr>
                        <w:rFonts w:eastAsiaTheme="minorEastAsia" w:cs="Times New Roman"/>
                      </w:rPr>
                      <w:t>22</w:t>
                    </w:r>
                    <w:r>
                      <w:rPr>
                        <w:rFonts w:eastAsiaTheme="minorEastAsia" w:cs="Times New Roman" w:hint="eastAsia"/>
                      </w:rPr>
                      <w:t>69</w:t>
                    </w:r>
                    <w:r>
                      <w:rPr>
                        <w:rFonts w:eastAsiaTheme="minorEastAsia" w:hAnsiTheme="minorEastAsia" w:cs="Times New Roman"/>
                      </w:rPr>
                      <w:t>号</w:t>
                    </w:r>
                  </w:p>
                </w:tc>
                <w:tc>
                  <w:tcPr>
                    <w:tcW w:w="1275" w:type="dxa"/>
                    <w:vAlign w:val="center"/>
                  </w:tcPr>
                  <w:p w:rsidR="00021FC6" w:rsidRDefault="001A72A1">
                    <w:pPr>
                      <w:jc w:val="center"/>
                      <w:rPr>
                        <w:rFonts w:eastAsiaTheme="minorEastAsia" w:cs="Times New Roman"/>
                      </w:rPr>
                    </w:pPr>
                    <w:r>
                      <w:rPr>
                        <w:rFonts w:eastAsiaTheme="minorEastAsia" w:cs="Times New Roman"/>
                      </w:rPr>
                      <w:t>6,000.00</w:t>
                    </w:r>
                  </w:p>
                </w:tc>
                <w:tc>
                  <w:tcPr>
                    <w:tcW w:w="851" w:type="dxa"/>
                    <w:vAlign w:val="center"/>
                  </w:tcPr>
                  <w:p w:rsidR="00021FC6" w:rsidRDefault="001A72A1">
                    <w:pPr>
                      <w:jc w:val="center"/>
                      <w:rPr>
                        <w:rFonts w:eastAsiaTheme="minorEastAsia" w:cs="Times New Roman"/>
                      </w:rPr>
                    </w:pPr>
                    <w:r>
                      <w:rPr>
                        <w:rFonts w:eastAsiaTheme="minorEastAsia" w:cs="Times New Roman"/>
                      </w:rPr>
                      <w:t>4.20%</w:t>
                    </w:r>
                  </w:p>
                </w:tc>
                <w:tc>
                  <w:tcPr>
                    <w:tcW w:w="850" w:type="dxa"/>
                    <w:vAlign w:val="center"/>
                  </w:tcPr>
                  <w:p w:rsidR="00021FC6" w:rsidRDefault="001A72A1">
                    <w:pPr>
                      <w:jc w:val="center"/>
                      <w:rPr>
                        <w:rFonts w:eastAsiaTheme="minorEastAsia" w:cs="Times New Roman"/>
                      </w:rPr>
                    </w:pPr>
                    <w:r>
                      <w:rPr>
                        <w:rFonts w:eastAsiaTheme="minorEastAsia" w:cs="Times New Roman"/>
                      </w:rPr>
                      <w:t>142.22</w:t>
                    </w:r>
                  </w:p>
                </w:tc>
                <w:tc>
                  <w:tcPr>
                    <w:tcW w:w="851" w:type="dxa"/>
                    <w:vAlign w:val="center"/>
                  </w:tcPr>
                  <w:p w:rsidR="00021FC6" w:rsidRDefault="001A72A1">
                    <w:pPr>
                      <w:jc w:val="center"/>
                      <w:rPr>
                        <w:rFonts w:eastAsiaTheme="minorEastAsia" w:cs="Times New Roman"/>
                      </w:rPr>
                    </w:pPr>
                    <w:r>
                      <w:rPr>
                        <w:rFonts w:eastAsiaTheme="minorEastAsia" w:cs="Times New Roman"/>
                      </w:rPr>
                      <w:t>206</w:t>
                    </w:r>
                  </w:p>
                </w:tc>
                <w:tc>
                  <w:tcPr>
                    <w:tcW w:w="992"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本金保障固定收益型</w:t>
                    </w:r>
                  </w:p>
                </w:tc>
                <w:tc>
                  <w:tcPr>
                    <w:tcW w:w="70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无</w:t>
                    </w:r>
                  </w:p>
                </w:tc>
                <w:tc>
                  <w:tcPr>
                    <w:tcW w:w="719" w:type="dxa"/>
                    <w:vAlign w:val="center"/>
                  </w:tcPr>
                  <w:p w:rsidR="00021FC6" w:rsidRDefault="001A72A1">
                    <w:pPr>
                      <w:jc w:val="center"/>
                      <w:rPr>
                        <w:rFonts w:asciiTheme="minorEastAsia" w:eastAsiaTheme="minorEastAsia" w:hAnsiTheme="minorEastAsia"/>
                      </w:rPr>
                    </w:pPr>
                    <w:r>
                      <w:rPr>
                        <w:rFonts w:asciiTheme="minorEastAsia" w:eastAsiaTheme="minorEastAsia" w:hAnsiTheme="minorEastAsia"/>
                      </w:rPr>
                      <w:t>否</w:t>
                    </w:r>
                  </w:p>
                </w:tc>
              </w:tr>
            </w:tbl>
            <w:p w:rsidR="00021FC6" w:rsidRDefault="001A72A1">
              <w:pPr>
                <w:rPr>
                  <w:rFonts w:ascii="Times New Roman" w:hAnsi="Times New Roman" w:cs="Times New Roman"/>
                </w:rPr>
              </w:pPr>
              <w:r>
                <w:rPr>
                  <w:rFonts w:hint="eastAsia"/>
                </w:rPr>
                <w:tab/>
              </w:r>
              <w:r>
                <w:rPr>
                  <w:rFonts w:ascii="Times New Roman" w:cs="Times New Roman"/>
                </w:rPr>
                <w:t>截止报告期末，公司使用闲置募集资金购买的理财产品余额为</w:t>
              </w:r>
              <w:r>
                <w:rPr>
                  <w:rFonts w:ascii="Times New Roman" w:hAnsi="Times New Roman" w:cs="Times New Roman"/>
                </w:rPr>
                <w:t>395,000,000.00</w:t>
              </w:r>
              <w:r>
                <w:rPr>
                  <w:rFonts w:ascii="Times New Roman" w:cs="Times New Roman"/>
                </w:rPr>
                <w:t>元。</w:t>
              </w:r>
              <w:r>
                <w:rPr>
                  <w:rFonts w:ascii="Times New Roman" w:hAnsi="Times New Roman" w:cs="Times New Roman" w:hint="eastAsia"/>
                </w:rPr>
                <w:t>报告期内，</w:t>
              </w:r>
              <w:r>
                <w:rPr>
                  <w:rFonts w:ascii="Times New Roman" w:cs="Times New Roman"/>
                </w:rPr>
                <w:t>确认理财产品赎回产生的投资收益</w:t>
              </w:r>
              <w:r w:rsidRPr="0089385E">
                <w:rPr>
                  <w:rFonts w:ascii="Times New Roman" w:hAnsi="Times New Roman" w:cs="Times New Roman"/>
                </w:rPr>
                <w:t>7</w:t>
              </w:r>
              <w:r w:rsidRPr="0089385E">
                <w:rPr>
                  <w:rFonts w:ascii="Times New Roman" w:hAnsi="Times New Roman" w:cs="Times New Roman" w:hint="eastAsia"/>
                </w:rPr>
                <w:t>,</w:t>
              </w:r>
              <w:r w:rsidRPr="0089385E">
                <w:rPr>
                  <w:rFonts w:ascii="Times New Roman" w:hAnsi="Times New Roman" w:cs="Times New Roman"/>
                </w:rPr>
                <w:t>382</w:t>
              </w:r>
              <w:r w:rsidRPr="0089385E">
                <w:rPr>
                  <w:rFonts w:ascii="Times New Roman" w:hAnsi="Times New Roman" w:cs="Times New Roman" w:hint="eastAsia"/>
                </w:rPr>
                <w:t>,</w:t>
              </w:r>
              <w:r w:rsidRPr="0089385E">
                <w:rPr>
                  <w:rFonts w:ascii="Times New Roman" w:hAnsi="Times New Roman" w:cs="Times New Roman"/>
                </w:rPr>
                <w:t>295.67</w:t>
              </w:r>
              <w:r w:rsidRPr="0089385E">
                <w:rPr>
                  <w:rFonts w:ascii="Times New Roman" w:cs="Times New Roman"/>
                </w:rPr>
                <w:t>元</w:t>
              </w:r>
              <w:r>
                <w:rPr>
                  <w:rFonts w:ascii="Times New Roman" w:cs="Times New Roman"/>
                </w:rPr>
                <w:t>。</w:t>
              </w:r>
            </w:p>
          </w:sdtContent>
        </w:sdt>
      </w:sdtContent>
    </w:sdt>
    <w:bookmarkEnd w:id="30"/>
    <w:bookmarkEnd w:id="31"/>
    <w:p w:rsidR="00021FC6" w:rsidRDefault="001A72A1">
      <w:r>
        <w:br w:type="page"/>
      </w:r>
    </w:p>
    <w:p w:rsidR="00021FC6" w:rsidRDefault="00021FC6"/>
    <w:p w:rsidR="00021FC6" w:rsidRDefault="001A72A1">
      <w:pPr>
        <w:pStyle w:val="1"/>
        <w:numPr>
          <w:ilvl w:val="0"/>
          <w:numId w:val="2"/>
        </w:numPr>
        <w:rPr>
          <w:rFonts w:ascii="黑体" w:hAnsi="黑体"/>
        </w:rPr>
      </w:pPr>
      <w:bookmarkStart w:id="35" w:name="_Toc76114275"/>
      <w:r>
        <w:rPr>
          <w:rFonts w:ascii="黑体" w:hAnsi="黑体" w:hint="eastAsia"/>
        </w:rPr>
        <w:t>公司治理</w:t>
      </w:r>
      <w:bookmarkEnd w:id="35"/>
    </w:p>
    <w:bookmarkStart w:id="36" w:name="_Hlk74646363" w:displacedByCustomXml="next"/>
    <w:sdt>
      <w:sdtPr>
        <w:rPr>
          <w:rFonts w:ascii="宋体" w:hAnsi="宋体" w:cs="宋体"/>
          <w:b w:val="0"/>
          <w:bCs/>
          <w:kern w:val="0"/>
          <w:szCs w:val="24"/>
        </w:rPr>
        <w:alias w:val="模块:股东大会情况简介"/>
        <w:tag w:val="_SEC_d8b5f940b6314e479198b8ccc086b98d"/>
        <w:id w:val="-312793699"/>
        <w:lock w:val="sdtLocked"/>
        <w:placeholder>
          <w:docPart w:val="GBC22222222222222222222222222222"/>
        </w:placeholder>
      </w:sdtPr>
      <w:sdtEndPr>
        <w:rPr>
          <w:bCs w:val="0"/>
          <w:szCs w:val="21"/>
        </w:rPr>
      </w:sdtEndPr>
      <w:sdtContent>
        <w:p w:rsidR="00021FC6" w:rsidRDefault="001A72A1">
          <w:pPr>
            <w:pStyle w:val="2"/>
            <w:numPr>
              <w:ilvl w:val="0"/>
              <w:numId w:val="13"/>
            </w:numPr>
            <w:tabs>
              <w:tab w:val="left" w:pos="426"/>
            </w:tabs>
            <w:ind w:firstLineChars="0"/>
            <w:jc w:val="left"/>
            <w:rPr>
              <w:rFonts w:ascii="宋体" w:hAnsi="宋体"/>
            </w:rPr>
          </w:pPr>
          <w:r>
            <w:rPr>
              <w:rFonts w:ascii="宋体" w:hAnsi="宋体"/>
            </w:rPr>
            <w:t>股东大会情况简介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8"/>
            <w:gridCol w:w="1220"/>
            <w:gridCol w:w="1842"/>
            <w:gridCol w:w="1699"/>
            <w:gridCol w:w="2420"/>
          </w:tblGrid>
          <w:tr w:rsidR="00021FC6">
            <w:trPr>
              <w:trHeight w:val="165"/>
            </w:trPr>
            <w:sdt>
              <w:sdtPr>
                <w:tag w:val="_PLD_22bc61a8a37f49b2b6002bda8044b00b"/>
                <w:id w:val="1113335346"/>
                <w:lock w:val="sdtLocked"/>
              </w:sdtPr>
              <w:sdtContent>
                <w:tc>
                  <w:tcPr>
                    <w:tcW w:w="1032" w:type="pct"/>
                    <w:vAlign w:val="center"/>
                  </w:tcPr>
                  <w:p w:rsidR="00021FC6" w:rsidRDefault="001A72A1">
                    <w:pPr>
                      <w:widowControl w:val="0"/>
                      <w:jc w:val="center"/>
                    </w:pPr>
                    <w:r>
                      <w:t>会议届次</w:t>
                    </w:r>
                  </w:p>
                </w:tc>
              </w:sdtContent>
            </w:sdt>
            <w:sdt>
              <w:sdtPr>
                <w:tag w:val="_PLD_4d4c6f75c14e44a5ae87874c2dde133c"/>
                <w:id w:val="-1372224426"/>
                <w:lock w:val="sdtLocked"/>
              </w:sdtPr>
              <w:sdtContent>
                <w:tc>
                  <w:tcPr>
                    <w:tcW w:w="674" w:type="pct"/>
                    <w:vAlign w:val="center"/>
                  </w:tcPr>
                  <w:p w:rsidR="00021FC6" w:rsidRDefault="001A72A1">
                    <w:pPr>
                      <w:widowControl w:val="0"/>
                      <w:jc w:val="center"/>
                    </w:pPr>
                    <w:r>
                      <w:t>召开日期</w:t>
                    </w:r>
                  </w:p>
                </w:tc>
              </w:sdtContent>
            </w:sdt>
            <w:sdt>
              <w:sdtPr>
                <w:tag w:val="_PLD_63dde22e2e0a412986c86439c3ed05c3"/>
                <w:id w:val="1028687552"/>
                <w:lock w:val="sdtLocked"/>
              </w:sdtPr>
              <w:sdtContent>
                <w:tc>
                  <w:tcPr>
                    <w:tcW w:w="1018" w:type="pct"/>
                    <w:vAlign w:val="center"/>
                  </w:tcPr>
                  <w:p w:rsidR="00021FC6" w:rsidRDefault="001A72A1">
                    <w:pPr>
                      <w:widowControl w:val="0"/>
                      <w:jc w:val="center"/>
                    </w:pPr>
                    <w:r>
                      <w:t>决议刊登的指定网站的查询索引</w:t>
                    </w:r>
                  </w:p>
                </w:tc>
              </w:sdtContent>
            </w:sdt>
            <w:sdt>
              <w:sdtPr>
                <w:tag w:val="_PLD_68e4d17d74f541f9b1d7075bcbb5b6c5"/>
                <w:id w:val="-745716911"/>
                <w:lock w:val="sdtLocked"/>
              </w:sdtPr>
              <w:sdtContent>
                <w:tc>
                  <w:tcPr>
                    <w:tcW w:w="939" w:type="pct"/>
                    <w:vAlign w:val="center"/>
                  </w:tcPr>
                  <w:p w:rsidR="00021FC6" w:rsidRDefault="001A72A1">
                    <w:pPr>
                      <w:widowControl w:val="0"/>
                      <w:jc w:val="center"/>
                    </w:pPr>
                    <w:r>
                      <w:t>决议刊登的披露日期</w:t>
                    </w:r>
                  </w:p>
                </w:tc>
              </w:sdtContent>
            </w:sdt>
            <w:tc>
              <w:tcPr>
                <w:tcW w:w="1337" w:type="pct"/>
                <w:vAlign w:val="center"/>
              </w:tcPr>
              <w:sdt>
                <w:sdtPr>
                  <w:rPr>
                    <w:rFonts w:hint="eastAsia"/>
                  </w:rPr>
                  <w:tag w:val="_PLD_d7d78aa5be2349bcb77c83b55ac046e4"/>
                  <w:id w:val="1648325144"/>
                  <w:lock w:val="sdtLocked"/>
                </w:sdtPr>
                <w:sdtContent>
                  <w:p w:rsidR="00021FC6" w:rsidRDefault="001A72A1">
                    <w:pPr>
                      <w:widowControl w:val="0"/>
                      <w:jc w:val="center"/>
                    </w:pPr>
                    <w:r>
                      <w:rPr>
                        <w:rFonts w:hint="eastAsia"/>
                      </w:rPr>
                      <w:t>会议决议</w:t>
                    </w:r>
                  </w:p>
                </w:sdtContent>
              </w:sdt>
            </w:tc>
          </w:tr>
          <w:sdt>
            <w:sdtPr>
              <w:rPr>
                <w:rFonts w:hint="eastAsia"/>
              </w:rPr>
              <w:alias w:val="股东大会情况"/>
              <w:tag w:val="_TUP_4299ac0eb78c4c11ae0a1812edf5a2f1"/>
              <w:id w:val="805979034"/>
              <w:lock w:val="sdtLocked"/>
            </w:sdtPr>
            <w:sdtContent>
              <w:tr w:rsidR="00021FC6">
                <w:trPr>
                  <w:trHeight w:val="195"/>
                </w:trPr>
                <w:tc>
                  <w:tcPr>
                    <w:tcW w:w="1032" w:type="pct"/>
                  </w:tcPr>
                  <w:p w:rsidR="00021FC6" w:rsidRDefault="001A72A1">
                    <w:pPr>
                      <w:widowControl w:val="0"/>
                      <w:jc w:val="both"/>
                    </w:pPr>
                    <w:r>
                      <w:rPr>
                        <w:rFonts w:hint="eastAsia"/>
                      </w:rPr>
                      <w:t>2021年年度股东大会</w:t>
                    </w:r>
                  </w:p>
                </w:tc>
                <w:tc>
                  <w:tcPr>
                    <w:tcW w:w="674" w:type="pct"/>
                  </w:tcPr>
                  <w:p w:rsidR="00021FC6" w:rsidRDefault="001A72A1">
                    <w:pPr>
                      <w:widowControl w:val="0"/>
                      <w:jc w:val="both"/>
                    </w:pPr>
                    <w:r>
                      <w:rPr>
                        <w:rFonts w:hint="eastAsia"/>
                      </w:rPr>
                      <w:t>2022年5月30日</w:t>
                    </w:r>
                  </w:p>
                </w:tc>
                <w:tc>
                  <w:tcPr>
                    <w:tcW w:w="1018" w:type="pct"/>
                  </w:tcPr>
                  <w:p w:rsidR="00021FC6" w:rsidRDefault="001A72A1">
                    <w:r>
                      <w:rPr>
                        <w:rFonts w:hint="eastAsia"/>
                      </w:rPr>
                      <w:t>www.sse.com.cn</w:t>
                    </w:r>
                  </w:p>
                  <w:p w:rsidR="00021FC6" w:rsidRDefault="00021FC6">
                    <w:pPr>
                      <w:widowControl w:val="0"/>
                      <w:jc w:val="both"/>
                    </w:pPr>
                  </w:p>
                </w:tc>
                <w:tc>
                  <w:tcPr>
                    <w:tcW w:w="939" w:type="pct"/>
                  </w:tcPr>
                  <w:p w:rsidR="00021FC6" w:rsidRDefault="001A72A1">
                    <w:pPr>
                      <w:widowControl w:val="0"/>
                      <w:jc w:val="both"/>
                    </w:pPr>
                    <w:r>
                      <w:rPr>
                        <w:rFonts w:hint="eastAsia"/>
                      </w:rPr>
                      <w:t>2022年5月31日</w:t>
                    </w:r>
                  </w:p>
                </w:tc>
                <w:tc>
                  <w:tcPr>
                    <w:tcW w:w="1337" w:type="pct"/>
                  </w:tcPr>
                  <w:p w:rsidR="00021FC6" w:rsidRDefault="001A72A1">
                    <w:r>
                      <w:rPr>
                        <w:rFonts w:hint="eastAsia"/>
                      </w:rPr>
                      <w:t>详见《格尔软件股份有限公司2021年年度股东大会决议公告》公告编号：2022-022</w:t>
                    </w:r>
                  </w:p>
                </w:tc>
              </w:tr>
            </w:sdtContent>
          </w:sdt>
        </w:tbl>
        <w:p w:rsidR="00021FC6" w:rsidRDefault="00477056"/>
      </w:sdtContent>
    </w:sdt>
    <w:bookmarkEnd w:id="36" w:displacedByCustomXml="next"/>
    <w:bookmarkStart w:id="37" w:name="_Hlk41294309" w:displacedByCustomXml="next"/>
    <w:sdt>
      <w:sdtPr>
        <w:rPr>
          <w:rFonts w:hint="eastAsia"/>
          <w:b/>
        </w:rPr>
        <w:alias w:val="模块:表决权恢复的优先股股东请求召开临时股东大会 "/>
        <w:tag w:val="_SEC_d5dd00e8721a44d88174eb5aacf152b7"/>
        <w:id w:val="658665352"/>
        <w:lock w:val="sdtLocked"/>
        <w:placeholder>
          <w:docPart w:val="GBC22222222222222222222222222222"/>
        </w:placeholder>
      </w:sdtPr>
      <w:sdtEndPr>
        <w:rPr>
          <w:b w:val="0"/>
          <w:color w:val="333399"/>
        </w:rPr>
      </w:sdtEndPr>
      <w:sdtContent>
        <w:p w:rsidR="00021FC6" w:rsidRDefault="001A72A1">
          <w:pPr>
            <w:rPr>
              <w:b/>
            </w:rPr>
          </w:pPr>
          <w:r>
            <w:rPr>
              <w:rFonts w:hint="eastAsia"/>
              <w:b/>
            </w:rPr>
            <w:t>表决权恢复的优先股股东请求召开临时股东大会</w:t>
          </w:r>
        </w:p>
        <w:sdt>
          <w:sdtPr>
            <w:alias w:val="是否适用：表决权恢复的优先股股东请求召开临时股东大会[双击切换]"/>
            <w:tag w:val="_GBC_07c9bc8db9ab4498ac0bfac48beddedc"/>
            <w:id w:val="-47737871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37"/>
    <w:p w:rsidR="00021FC6" w:rsidRDefault="00021FC6"/>
    <w:sdt>
      <w:sdtPr>
        <w:rPr>
          <w:rFonts w:hint="eastAsia"/>
        </w:rPr>
        <w:alias w:val="模块:股东大会情况说明"/>
        <w:tag w:val="_SEC_bf1ce0d19a464ce2a3d1a1d438ffde42"/>
        <w:id w:val="-772474859"/>
        <w:lock w:val="sdtLocked"/>
        <w:placeholder>
          <w:docPart w:val="GBC22222222222222222222222222222"/>
        </w:placeholder>
      </w:sdtPr>
      <w:sdtContent>
        <w:p w:rsidR="00021FC6" w:rsidRDefault="001A72A1">
          <w:r>
            <w:rPr>
              <w:rFonts w:hint="eastAsia"/>
            </w:rPr>
            <w:t>股东大会情况说明</w:t>
          </w:r>
        </w:p>
        <w:sdt>
          <w:sdtPr>
            <w:rPr>
              <w:rFonts w:hint="eastAsia"/>
            </w:rPr>
            <w:alias w:val="是否适用：股东大会情况说明[双击切换]"/>
            <w:tag w:val="_GBC_bc06fc78c35044b0a848192606e2a5ad"/>
            <w:id w:val="699976643"/>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年度股东大会情况的说明"/>
            <w:tag w:val="_GBC_f97651ca2866412b9255a1ff13fdc83d"/>
            <w:id w:val="-687054024"/>
            <w:lock w:val="sdtLocked"/>
            <w:placeholder>
              <w:docPart w:val="GBC22222222222222222222222222222"/>
            </w:placeholder>
          </w:sdtPr>
          <w:sdtContent>
            <w:p w:rsidR="00021FC6" w:rsidRDefault="001A72A1">
              <w:r>
                <w:rPr>
                  <w:rFonts w:hint="eastAsia"/>
                </w:rPr>
                <w:tab/>
              </w:r>
              <w:r>
                <w:t>202</w:t>
              </w:r>
              <w:r>
                <w:rPr>
                  <w:rFonts w:hint="eastAsia"/>
                </w:rPr>
                <w:t>2</w:t>
              </w:r>
              <w:r>
                <w:t>年5月</w:t>
              </w:r>
              <w:r>
                <w:rPr>
                  <w:rFonts w:hint="eastAsia"/>
                </w:rPr>
                <w:t>30</w:t>
              </w:r>
              <w:r>
                <w:t>日，公司召开了202</w:t>
              </w:r>
              <w:r>
                <w:rPr>
                  <w:rFonts w:hint="eastAsia"/>
                </w:rPr>
                <w:t>1</w:t>
              </w:r>
              <w:r>
                <w:t>年年度股东大会，审议通过《公司202</w:t>
              </w:r>
              <w:r>
                <w:rPr>
                  <w:rFonts w:hint="eastAsia"/>
                </w:rPr>
                <w:t>1</w:t>
              </w:r>
              <w:r>
                <w:t>年度董事会工作报告》、《公司202</w:t>
              </w:r>
              <w:r>
                <w:rPr>
                  <w:rFonts w:hint="eastAsia"/>
                </w:rPr>
                <w:t>1</w:t>
              </w:r>
              <w:r>
                <w:t>年度监事会工作报告》、《关于&lt;公司202</w:t>
              </w:r>
              <w:r>
                <w:rPr>
                  <w:rFonts w:hint="eastAsia"/>
                </w:rPr>
                <w:t>1</w:t>
              </w:r>
              <w:r>
                <w:t>年年度报告及摘要&gt;的议案》、《关于&lt;公司202</w:t>
              </w:r>
              <w:r>
                <w:rPr>
                  <w:rFonts w:hint="eastAsia"/>
                </w:rPr>
                <w:t>1</w:t>
              </w:r>
              <w:r>
                <w:t>年度财务决算报告和202</w:t>
              </w:r>
              <w:r>
                <w:rPr>
                  <w:rFonts w:hint="eastAsia"/>
                </w:rPr>
                <w:t>2</w:t>
              </w:r>
              <w:r>
                <w:t>年度财务预算报告&gt;的议案》、《关于&lt;公司202</w:t>
              </w:r>
              <w:r>
                <w:rPr>
                  <w:rFonts w:hint="eastAsia"/>
                </w:rPr>
                <w:t>1</w:t>
              </w:r>
              <w:r>
                <w:t>年度利润分配预案&gt;的议案》、《关于支付202</w:t>
              </w:r>
              <w:r>
                <w:rPr>
                  <w:rFonts w:hint="eastAsia"/>
                </w:rPr>
                <w:t>1</w:t>
              </w:r>
              <w:r>
                <w:t>年度会计师事务所报酬与续聘202</w:t>
              </w:r>
              <w:r>
                <w:rPr>
                  <w:rFonts w:hint="eastAsia"/>
                </w:rPr>
                <w:t>2</w:t>
              </w:r>
              <w:r>
                <w:t>年会计师事务所的议案》、《关于支付202</w:t>
              </w:r>
              <w:r>
                <w:rPr>
                  <w:rFonts w:hint="eastAsia"/>
                </w:rPr>
                <w:t>1</w:t>
              </w:r>
              <w:r>
                <w:t>年度内控审计会计师事务所报酬与续聘202</w:t>
              </w:r>
              <w:r>
                <w:rPr>
                  <w:rFonts w:hint="eastAsia"/>
                </w:rPr>
                <w:t>2年内控审计会计师事务所的议案》、《关于修订&lt;公司章程&gt;的议案》、《关于修订&lt;董事会议事规则&gt;的议案》、《关于修订&lt;独立董事制度&gt;的议案》、《关于修订&lt;对外担保管理制度&gt;的议案》、《关于修订&lt;股东大会议事规则&gt;的议案》、《关于修订&lt;关联交易决策制度&gt;的议案》、《关于修订&lt;募集资金管理制度&gt;的议案》。同时，于股东大会听取了《独立董事</w:t>
              </w:r>
              <w:r>
                <w:t>202</w:t>
              </w:r>
              <w:r>
                <w:rPr>
                  <w:rFonts w:hint="eastAsia"/>
                </w:rPr>
                <w:t>1</w:t>
              </w:r>
              <w:r>
                <w:t>年度述职报告》。详见公司于202</w:t>
              </w:r>
              <w:r>
                <w:rPr>
                  <w:rFonts w:hint="eastAsia"/>
                </w:rPr>
                <w:t>2</w:t>
              </w:r>
              <w:r>
                <w:t>年5月</w:t>
              </w:r>
              <w:r>
                <w:rPr>
                  <w:rFonts w:hint="eastAsia"/>
                </w:rPr>
                <w:t>31</w:t>
              </w:r>
              <w:r>
                <w:t>日刊登在上海证券交易所网站www.sse.com.cn的《格尔软件股份有限公司202</w:t>
              </w:r>
              <w:r>
                <w:rPr>
                  <w:rFonts w:hint="eastAsia"/>
                </w:rPr>
                <w:t>1</w:t>
              </w:r>
              <w:r>
                <w:t>年年度股东大会决议公告》，公告编号：202</w:t>
              </w:r>
              <w:r>
                <w:rPr>
                  <w:rFonts w:hint="eastAsia"/>
                </w:rPr>
                <w:t>2</w:t>
              </w:r>
              <w:r>
                <w:t>-0</w:t>
              </w:r>
              <w:r>
                <w:rPr>
                  <w:rFonts w:hint="eastAsia"/>
                </w:rPr>
                <w:t>22。</w:t>
              </w:r>
            </w:p>
          </w:sdtContent>
        </w:sdt>
      </w:sdtContent>
    </w:sdt>
    <w:p w:rsidR="00021FC6" w:rsidRDefault="00021FC6"/>
    <w:bookmarkStart w:id="38" w:name="_Toc342566009" w:displacedByCustomXml="next"/>
    <w:bookmarkStart w:id="39" w:name="_Toc342057949" w:displacedByCustomXml="next"/>
    <w:sdt>
      <w:sdtPr>
        <w:rPr>
          <w:rFonts w:ascii="宋体" w:hAnsi="宋体" w:cs="宋体" w:hint="eastAsia"/>
          <w:b w:val="0"/>
          <w:bCs/>
          <w:kern w:val="0"/>
          <w:szCs w:val="24"/>
        </w:rPr>
        <w:alias w:val="模块:公司董事、监事、高级管理人员变动情况"/>
        <w:tag w:val="_SEC_fe90051e8bfd40b8bb8541284a29b30e"/>
        <w:id w:val="1539862725"/>
        <w:lock w:val="sdtLocked"/>
        <w:placeholder>
          <w:docPart w:val="GBC22222222222222222222222222222"/>
        </w:placeholder>
      </w:sdtPr>
      <w:sdtEndPr>
        <w:rPr>
          <w:bCs w:val="0"/>
          <w:szCs w:val="21"/>
        </w:rPr>
      </w:sdtEndPr>
      <w:sdtContent>
        <w:p w:rsidR="00021FC6" w:rsidRDefault="001A72A1">
          <w:pPr>
            <w:pStyle w:val="2"/>
            <w:numPr>
              <w:ilvl w:val="0"/>
              <w:numId w:val="13"/>
            </w:numPr>
            <w:tabs>
              <w:tab w:val="left" w:pos="426"/>
            </w:tabs>
            <w:jc w:val="left"/>
            <w:rPr>
              <w:rFonts w:ascii="宋体" w:hAnsi="宋体"/>
            </w:rPr>
          </w:pPr>
          <w:r>
            <w:rPr>
              <w:rFonts w:ascii="宋体" w:hAnsi="宋体" w:hint="eastAsia"/>
            </w:rPr>
            <w:t>公司董事、监事、高级管理人员变动情况</w:t>
          </w:r>
          <w:bookmarkEnd w:id="39"/>
          <w:bookmarkEnd w:id="38"/>
        </w:p>
        <w:sdt>
          <w:sdtPr>
            <w:alias w:val="是否适用：公司董事、监事、高级管理人员变动情况[双击切换]"/>
            <w:tag w:val="_GBC_001d837207464f1aaa52a7fb8cd9d226"/>
            <w:id w:val="-163409053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rPr>
        <w:alias w:val="模块:公司董事、监事、高级管理人员变动的情况说明"/>
        <w:tag w:val="_SEC_9d764ab9e1c44e0e972e846b8ecf0813"/>
        <w:id w:val="1886291228"/>
        <w:lock w:val="sdtLocked"/>
        <w:placeholder>
          <w:docPart w:val="GBC22222222222222222222222222222"/>
        </w:placeholder>
      </w:sdtPr>
      <w:sdtContent>
        <w:p w:rsidR="00021FC6" w:rsidRDefault="001A72A1">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10240516"/>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13"/>
        </w:numPr>
        <w:tabs>
          <w:tab w:val="left" w:pos="426"/>
        </w:tabs>
        <w:ind w:left="422" w:hanging="422"/>
        <w:jc w:val="left"/>
        <w:rPr>
          <w:rFonts w:ascii="宋体" w:hAnsi="宋体"/>
        </w:rPr>
      </w:pPr>
      <w:r>
        <w:rPr>
          <w:rFonts w:ascii="宋体" w:hAnsi="宋体"/>
        </w:rPr>
        <w:t>利润分配或资本公积金转增预案</w:t>
      </w:r>
    </w:p>
    <w:p w:rsidR="00021FC6" w:rsidRDefault="001A72A1">
      <w:pPr>
        <w:rPr>
          <w:b/>
          <w:bCs/>
        </w:rPr>
      </w:pPr>
      <w:r>
        <w:rPr>
          <w:b/>
        </w:rPr>
        <w:t>半年度拟定的利润分配预案、公积金转增股本预案</w:t>
      </w:r>
    </w:p>
    <w:sdt>
      <w:sdtPr>
        <w:rPr>
          <w:rFonts w:ascii="宋体" w:hAnsi="宋体"/>
        </w:rPr>
        <w:alias w:val="模块:半年度拟定的利润分配预案"/>
        <w:tag w:val="_GBC_e4b48d016b974478b1fce3e8671a7227"/>
        <w:id w:val="1587285"/>
        <w:lock w:val="sdtLocked"/>
        <w:placeholder>
          <w:docPart w:val="GBC22222222222222222222222222222"/>
        </w:placeholder>
      </w:sdtPr>
      <w:sdtContent>
        <w:tbl>
          <w:tblPr>
            <w:tblStyle w:val="af3"/>
            <w:tblW w:w="0" w:type="auto"/>
            <w:tblLook w:val="04A0"/>
          </w:tblPr>
          <w:tblGrid>
            <w:gridCol w:w="4524"/>
            <w:gridCol w:w="4524"/>
          </w:tblGrid>
          <w:tr w:rsidR="00021FC6">
            <w:sdt>
              <w:sdtPr>
                <w:rPr>
                  <w:rFonts w:ascii="宋体" w:hAnsi="宋体"/>
                </w:rPr>
                <w:tag w:val="_PLD_dee68179c02c4ccc8a9b8d7e3f70f2c6"/>
                <w:id w:val="-933277874"/>
                <w:lock w:val="sdtLocked"/>
              </w:sdtPr>
              <w:sdtEndPr>
                <w:rPr>
                  <w:rFonts w:ascii="Times New Roman" w:hAnsi="Times New Roman"/>
                </w:rPr>
              </w:sdtEndPr>
              <w:sdtContent>
                <w:tc>
                  <w:tcPr>
                    <w:tcW w:w="4524" w:type="dxa"/>
                  </w:tcPr>
                  <w:p w:rsidR="00021FC6" w:rsidRDefault="001A72A1">
                    <w:r>
                      <w:t>是否分配或转增</w:t>
                    </w:r>
                  </w:p>
                </w:tc>
              </w:sdtContent>
            </w:sdt>
            <w:sdt>
              <w:sdtPr>
                <w:rPr>
                  <w:rFonts w:hint="eastAsia"/>
                </w:rPr>
                <w:alias w:val="是否分配或转增"/>
                <w:tag w:val="_GBC_1aa3bb539f35454da0536200efcc4f60"/>
                <w:id w:val="1587263"/>
                <w:lock w:val="sdtLocked"/>
                <w:comboBox>
                  <w:listItem w:displayText="是" w:value="true"/>
                  <w:listItem w:displayText="否" w:value="false"/>
                </w:comboBox>
              </w:sdtPr>
              <w:sdtContent>
                <w:tc>
                  <w:tcPr>
                    <w:tcW w:w="4524" w:type="dxa"/>
                  </w:tcPr>
                  <w:p w:rsidR="00021FC6" w:rsidRDefault="00A40ED8">
                    <w:pPr>
                      <w:jc w:val="left"/>
                    </w:pPr>
                    <w:r>
                      <w:rPr>
                        <w:rFonts w:hint="eastAsia"/>
                      </w:rPr>
                      <w:t>否</w:t>
                    </w:r>
                  </w:p>
                </w:tc>
              </w:sdtContent>
            </w:sdt>
          </w:tr>
          <w:tr w:rsidR="00021FC6">
            <w:sdt>
              <w:sdtPr>
                <w:tag w:val="_PLD_bd901803dd924026b7c6f59fdd31aad5"/>
                <w:id w:val="-1476370570"/>
                <w:lock w:val="sdtLocked"/>
              </w:sdtPr>
              <w:sdtContent>
                <w:tc>
                  <w:tcPr>
                    <w:tcW w:w="4524" w:type="dxa"/>
                  </w:tcPr>
                  <w:p w:rsidR="00021FC6" w:rsidRDefault="001A72A1">
                    <w:r>
                      <w:t>每</w:t>
                    </w:r>
                    <w:r>
                      <w:t>10</w:t>
                    </w:r>
                    <w:r>
                      <w:t>股送红股数（股）</w:t>
                    </w:r>
                  </w:p>
                </w:tc>
              </w:sdtContent>
            </w:sdt>
            <w:tc>
              <w:tcPr>
                <w:tcW w:w="4524" w:type="dxa"/>
              </w:tcPr>
              <w:p w:rsidR="00021FC6" w:rsidRDefault="0065692A">
                <w:pPr>
                  <w:jc w:val="right"/>
                </w:pPr>
                <w:r>
                  <w:rPr>
                    <w:rFonts w:hint="eastAsia"/>
                  </w:rPr>
                  <w:t>不适用</w:t>
                </w:r>
              </w:p>
            </w:tc>
          </w:tr>
          <w:tr w:rsidR="00021FC6">
            <w:sdt>
              <w:sdtPr>
                <w:tag w:val="_PLD_6cbe2a97f01847b28eeb312b29d1d347"/>
                <w:id w:val="-2090926145"/>
                <w:lock w:val="sdtLocked"/>
              </w:sdtPr>
              <w:sdtContent>
                <w:tc>
                  <w:tcPr>
                    <w:tcW w:w="4524" w:type="dxa"/>
                  </w:tcPr>
                  <w:p w:rsidR="00021FC6" w:rsidRDefault="001A72A1">
                    <w:r>
                      <w:t>每</w:t>
                    </w:r>
                    <w:r>
                      <w:t>10</w:t>
                    </w:r>
                    <w:r>
                      <w:t>股派息数</w:t>
                    </w:r>
                    <w:r>
                      <w:t>(</w:t>
                    </w:r>
                    <w:r>
                      <w:t>元</w:t>
                    </w:r>
                    <w:r>
                      <w:t>)</w:t>
                    </w:r>
                    <w:r>
                      <w:t>（含税）</w:t>
                    </w:r>
                  </w:p>
                </w:tc>
              </w:sdtContent>
            </w:sdt>
            <w:tc>
              <w:tcPr>
                <w:tcW w:w="4524" w:type="dxa"/>
              </w:tcPr>
              <w:p w:rsidR="00021FC6" w:rsidRDefault="0065692A">
                <w:pPr>
                  <w:jc w:val="right"/>
                </w:pPr>
                <w:r>
                  <w:rPr>
                    <w:rFonts w:hint="eastAsia"/>
                  </w:rPr>
                  <w:t>不适用</w:t>
                </w:r>
              </w:p>
            </w:tc>
          </w:tr>
          <w:tr w:rsidR="00021FC6">
            <w:sdt>
              <w:sdtPr>
                <w:tag w:val="_PLD_ea0844d0f72e40a392aba3e62b2e7e9c"/>
                <w:id w:val="-1107118254"/>
                <w:lock w:val="sdtLocked"/>
              </w:sdtPr>
              <w:sdtContent>
                <w:tc>
                  <w:tcPr>
                    <w:tcW w:w="4524" w:type="dxa"/>
                  </w:tcPr>
                  <w:p w:rsidR="00021FC6" w:rsidRDefault="001A72A1">
                    <w:r>
                      <w:t>每</w:t>
                    </w:r>
                    <w:r>
                      <w:t>10</w:t>
                    </w:r>
                    <w:r>
                      <w:t>股转增数（股）</w:t>
                    </w:r>
                  </w:p>
                </w:tc>
              </w:sdtContent>
            </w:sdt>
            <w:tc>
              <w:tcPr>
                <w:tcW w:w="4524" w:type="dxa"/>
              </w:tcPr>
              <w:p w:rsidR="00021FC6" w:rsidRDefault="0065692A">
                <w:pPr>
                  <w:jc w:val="right"/>
                </w:pPr>
                <w:r>
                  <w:rPr>
                    <w:rFonts w:hint="eastAsia"/>
                  </w:rPr>
                  <w:t>不适用</w:t>
                </w:r>
              </w:p>
            </w:tc>
          </w:tr>
          <w:tr w:rsidR="00021FC6">
            <w:sdt>
              <w:sdtPr>
                <w:tag w:val="_PLD_6f4b1db2793f4d00b5b11589fa8a57fc"/>
                <w:id w:val="619574789"/>
                <w:lock w:val="sdtLocked"/>
              </w:sdtPr>
              <w:sdtContent>
                <w:tc>
                  <w:tcPr>
                    <w:tcW w:w="9048" w:type="dxa"/>
                    <w:gridSpan w:val="2"/>
                  </w:tcPr>
                  <w:p w:rsidR="00021FC6" w:rsidRDefault="001A72A1">
                    <w:pPr>
                      <w:jc w:val="center"/>
                    </w:pPr>
                    <w:r>
                      <w:t>利润分配或资本公积金转增预案的相关情况说明</w:t>
                    </w:r>
                  </w:p>
                </w:tc>
              </w:sdtContent>
            </w:sdt>
          </w:tr>
          <w:tr w:rsidR="00021FC6">
            <w:sdt>
              <w:sdtPr>
                <w:alias w:val="利润分配或资本公积金转增预案详细情况"/>
                <w:tag w:val="_GBC_94bed1d7442547dda64f3e2963ffc525"/>
                <w:id w:val="18658139"/>
                <w:lock w:val="sdtLocked"/>
              </w:sdtPr>
              <w:sdtContent>
                <w:tc>
                  <w:tcPr>
                    <w:tcW w:w="9048" w:type="dxa"/>
                    <w:gridSpan w:val="2"/>
                  </w:tcPr>
                  <w:p w:rsidR="00021FC6" w:rsidRDefault="001A72A1">
                    <w:r>
                      <w:rPr>
                        <w:rFonts w:hint="eastAsia"/>
                      </w:rPr>
                      <w:t>不适用</w:t>
                    </w:r>
                  </w:p>
                </w:tc>
              </w:sdtContent>
            </w:sdt>
          </w:tr>
        </w:tbl>
        <w:p w:rsidR="00021FC6" w:rsidRDefault="00477056"/>
      </w:sdtContent>
    </w:sdt>
    <w:p w:rsidR="00021FC6" w:rsidRDefault="001A72A1">
      <w:pPr>
        <w:pStyle w:val="2"/>
        <w:numPr>
          <w:ilvl w:val="0"/>
          <w:numId w:val="13"/>
        </w:numPr>
        <w:tabs>
          <w:tab w:val="left" w:pos="426"/>
        </w:tabs>
        <w:ind w:left="422" w:hanging="422"/>
        <w:jc w:val="left"/>
        <w:rPr>
          <w:rFonts w:ascii="宋体" w:hAnsi="宋体"/>
        </w:rPr>
      </w:pPr>
      <w:r>
        <w:rPr>
          <w:rFonts w:ascii="宋体" w:hAnsi="宋体" w:hint="eastAsia"/>
        </w:rPr>
        <w:t>公司股权激励计划、员工持股计划或其他员工激励措施的情况及其影响</w:t>
      </w:r>
    </w:p>
    <w:bookmarkStart w:id="40" w:name="_Hlk74641818" w:displacedByCustomXml="next"/>
    <w:sdt>
      <w:sdtPr>
        <w:rPr>
          <w:rFonts w:ascii="宋体" w:hAnsi="宋体" w:cs="宋体"/>
          <w:b w:val="0"/>
          <w:bCs/>
          <w:kern w:val="0"/>
          <w:szCs w:val="24"/>
        </w:rPr>
        <w:alias w:val="模块:相关股权激励事项已在临时公告披露且后续实施无进展或变化的"/>
        <w:tag w:val="_SEC_27d68d30f5fb4d008c2e762ac7309c77"/>
        <w:id w:val="-732228280"/>
        <w:lock w:val="sdtLocked"/>
        <w:placeholder>
          <w:docPart w:val="GBC22222222222222222222222222222"/>
        </w:placeholder>
      </w:sdtPr>
      <w:sdtEndPr>
        <w:rPr>
          <w:bCs w:val="0"/>
          <w:szCs w:val="21"/>
        </w:rPr>
      </w:sdtEndPr>
      <w:sdtContent>
        <w:p w:rsidR="00021FC6" w:rsidRDefault="001A72A1">
          <w:pPr>
            <w:pStyle w:val="3"/>
            <w:numPr>
              <w:ilvl w:val="1"/>
              <w:numId w:val="14"/>
            </w:numPr>
            <w:rPr>
              <w:rFonts w:ascii="宋体" w:hAnsi="宋体"/>
              <w:kern w:val="44"/>
            </w:rPr>
          </w:pPr>
          <w:r>
            <w:rPr>
              <w:rFonts w:ascii="宋体" w:hAnsi="宋体" w:hint="eastAsia"/>
              <w:kern w:val="44"/>
            </w:rPr>
            <w:t>相关股权激励事项已在临时公告披露且后续实施无进展或变化的</w:t>
          </w:r>
        </w:p>
        <w:sdt>
          <w:sdtPr>
            <w:alias w:val="是否适用：相关激励事项已在临时公告披露且后续实施无进展或变化的[双击切换]"/>
            <w:tag w:val="_GBC_3c43a5cea9ef47daa40f133532dcd63c"/>
            <w:id w:val="-137105862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40"/>
    <w:p w:rsidR="00021FC6" w:rsidRDefault="001A72A1">
      <w:pPr>
        <w:pStyle w:val="3"/>
        <w:numPr>
          <w:ilvl w:val="1"/>
          <w:numId w:val="14"/>
        </w:numPr>
        <w:rPr>
          <w:rFonts w:ascii="宋体" w:hAnsi="宋体" w:cs="宋体"/>
          <w:kern w:val="0"/>
          <w:szCs w:val="24"/>
        </w:rPr>
      </w:pPr>
      <w:r>
        <w:rPr>
          <w:rFonts w:ascii="宋体" w:hAnsi="宋体" w:cs="宋体" w:hint="eastAsia"/>
          <w:kern w:val="0"/>
          <w:szCs w:val="24"/>
        </w:rPr>
        <w:t>临时公告未披露或有后续进展的激励情况</w:t>
      </w:r>
    </w:p>
    <w:p w:rsidR="00021FC6" w:rsidRDefault="001A72A1">
      <w:r>
        <w:rPr>
          <w:rFonts w:hint="eastAsia"/>
        </w:rPr>
        <w:t>股权激励情况</w:t>
      </w:r>
    </w:p>
    <w:sdt>
      <w:sdtPr>
        <w:alias w:val="是否适用：股权激励情况[双击切换]"/>
        <w:tag w:val="_GBC_388221bc7be24cdca55be337256c8bc1"/>
        <w:id w:val="1221783902"/>
        <w:lock w:val="sdtLocked"/>
        <w:placeholder>
          <w:docPart w:val="GBC22222222222222222222222222222"/>
        </w:placeholder>
      </w:sdtPr>
      <w:sdtContent>
        <w:p w:rsidR="00F41656" w:rsidRDefault="00477056" w:rsidP="00F41656">
          <w:r>
            <w:fldChar w:fldCharType="begin"/>
          </w:r>
          <w:r w:rsidR="00F41656">
            <w:instrText xml:space="preserve"> MACROBUTTON  SnrToggleCheckbox □适用 </w:instrText>
          </w:r>
          <w:r>
            <w:fldChar w:fldCharType="end"/>
          </w:r>
          <w:r>
            <w:fldChar w:fldCharType="begin"/>
          </w:r>
          <w:r w:rsidR="00F41656">
            <w:instrText xml:space="preserve"> MACROBUTTON  SnrToggleCheckbox √不适用 </w:instrText>
          </w:r>
          <w:r>
            <w:fldChar w:fldCharType="end"/>
          </w:r>
        </w:p>
      </w:sdtContent>
    </w:sdt>
    <w:p w:rsidR="00F41656" w:rsidRDefault="00F41656"/>
    <w:p w:rsidR="00021FC6" w:rsidRDefault="00021FC6"/>
    <w:sdt>
      <w:sdtPr>
        <w:rPr>
          <w:rFonts w:hint="eastAsia"/>
        </w:rPr>
        <w:alias w:val="模块:股权激励情况的说明"/>
        <w:tag w:val="_SEC_a417a9b40b6a4adeba436d511837e016"/>
        <w:id w:val="-1633086024"/>
        <w:lock w:val="sdtLocked"/>
        <w:placeholder>
          <w:docPart w:val="GBC22222222222222222222222222222"/>
        </w:placeholder>
      </w:sdtPr>
      <w:sdtEndPr>
        <w:rPr>
          <w:rFonts w:hint="default"/>
        </w:rPr>
      </w:sdtEndPr>
      <w:sdtContent>
        <w:p w:rsidR="00021FC6" w:rsidRDefault="001A72A1">
          <w:r>
            <w:rPr>
              <w:rFonts w:hint="eastAsia"/>
            </w:rPr>
            <w:t>其他说明</w:t>
          </w:r>
        </w:p>
        <w:p w:rsidR="00021FC6" w:rsidRDefault="00477056">
          <w:sdt>
            <w:sdtPr>
              <w:rPr>
                <w:rFonts w:hint="eastAsia"/>
              </w:rPr>
              <w:alias w:val="是否适用：股权激励情况的说明[双击切换]"/>
              <w:tag w:val="_GBC_e5a032ecd3e24335b29a38809f65a990"/>
              <w:id w:val="-956096972"/>
              <w:lock w:val="sdtLocked"/>
              <w:placeholder>
                <w:docPart w:val="GBC22222222222222222222222222222"/>
              </w:placeholder>
            </w:sdtPr>
            <w:sdtContent>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sdtContent>
          </w:sdt>
        </w:p>
      </w:sdtContent>
    </w:sdt>
    <w:p w:rsidR="00021FC6" w:rsidRDefault="00021FC6"/>
    <w:sdt>
      <w:sdtPr>
        <w:rPr>
          <w:rFonts w:hint="eastAsia"/>
        </w:rPr>
        <w:alias w:val="模块:员工持股计划情况"/>
        <w:tag w:val="_SEC_70861e225efc4a6aa2a87c82bdeffa60"/>
        <w:id w:val="29247997"/>
        <w:lock w:val="sdtLocked"/>
        <w:placeholder>
          <w:docPart w:val="GBC22222222222222222222222222222"/>
        </w:placeholder>
      </w:sdtPr>
      <w:sdtEndPr>
        <w:rPr>
          <w:bCs/>
        </w:rPr>
      </w:sdtEndPr>
      <w:sdtContent>
        <w:p w:rsidR="00021FC6" w:rsidRDefault="001A72A1">
          <w:r>
            <w:rPr>
              <w:rFonts w:hint="eastAsia"/>
            </w:rPr>
            <w:t>员工持股计划情况</w:t>
          </w:r>
        </w:p>
        <w:sdt>
          <w:sdtPr>
            <w:alias w:val="是否适用：员工持股计划情况[双击切换]"/>
            <w:tag w:val="_GBC_60a13b60efda4715a83fed9c5960ee3b"/>
            <w:id w:val="29248015"/>
            <w:lock w:val="sdtLocked"/>
            <w:placeholder>
              <w:docPart w:val="GBC22222222222222222222222222222"/>
            </w:placeholder>
          </w:sdtPr>
          <w:sdtContent>
            <w:p w:rsidR="00021FC6" w:rsidRDefault="00477056">
              <w:pPr>
                <w:rPr>
                  <w:bCs/>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rPr>
          <w:bCs/>
        </w:rPr>
      </w:pPr>
    </w:p>
    <w:sdt>
      <w:sdtPr>
        <w:rPr>
          <w:rFonts w:hint="eastAsia"/>
        </w:rPr>
        <w:alias w:val="模块:其他激励措施"/>
        <w:tag w:val="_SEC_63920368dc0b49e9a257b190129bf278"/>
        <w:id w:val="29248002"/>
        <w:lock w:val="sdtLocked"/>
        <w:placeholder>
          <w:docPart w:val="GBC22222222222222222222222222222"/>
        </w:placeholder>
      </w:sdtPr>
      <w:sdtEndPr>
        <w:rPr>
          <w:bCs/>
        </w:rPr>
      </w:sdtEndPr>
      <w:sdtContent>
        <w:p w:rsidR="00021FC6" w:rsidRDefault="001A72A1">
          <w:r>
            <w:rPr>
              <w:rFonts w:hint="eastAsia"/>
            </w:rPr>
            <w:t>其他激励措施</w:t>
          </w:r>
        </w:p>
        <w:sdt>
          <w:sdtPr>
            <w:alias w:val="是否适用：其他激励措施[双击切换]"/>
            <w:tag w:val="_GBC_87e3c04518ac4bed97846d84cc8784e1"/>
            <w:id w:val="29248017"/>
            <w:lock w:val="sdtLocked"/>
            <w:placeholder>
              <w:docPart w:val="GBC22222222222222222222222222222"/>
            </w:placeholder>
          </w:sdtPr>
          <w:sdtContent>
            <w:p w:rsidR="00021FC6" w:rsidRDefault="00477056">
              <w:pPr>
                <w:rPr>
                  <w:bCs/>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1A72A1">
      <w:r>
        <w:br w:type="page"/>
      </w:r>
    </w:p>
    <w:p w:rsidR="00021FC6" w:rsidRDefault="001A72A1">
      <w:pPr>
        <w:pStyle w:val="1"/>
        <w:numPr>
          <w:ilvl w:val="0"/>
          <w:numId w:val="2"/>
        </w:numPr>
        <w:rPr>
          <w:rFonts w:ascii="黑体" w:hAnsi="黑体"/>
        </w:rPr>
      </w:pPr>
      <w:bookmarkStart w:id="41" w:name="_Toc76114276"/>
      <w:r>
        <w:rPr>
          <w:rFonts w:ascii="黑体" w:hAnsi="黑体" w:hint="eastAsia"/>
        </w:rPr>
        <w:lastRenderedPageBreak/>
        <w:t>环境与社会责任</w:t>
      </w:r>
      <w:bookmarkEnd w:id="41"/>
    </w:p>
    <w:p w:rsidR="00021FC6" w:rsidRDefault="001A72A1">
      <w:pPr>
        <w:pStyle w:val="2"/>
        <w:numPr>
          <w:ilvl w:val="0"/>
          <w:numId w:val="15"/>
        </w:numPr>
        <w:tabs>
          <w:tab w:val="left" w:pos="426"/>
        </w:tabs>
        <w:ind w:firstLineChars="0"/>
        <w:jc w:val="left"/>
        <w:rPr>
          <w:rFonts w:ascii="宋体" w:hAnsi="宋体"/>
        </w:rPr>
      </w:pPr>
      <w:r>
        <w:rPr>
          <w:rFonts w:ascii="宋体" w:hAnsi="宋体" w:hint="eastAsia"/>
        </w:rPr>
        <w:t>环境</w:t>
      </w:r>
      <w:r>
        <w:rPr>
          <w:rFonts w:ascii="宋体" w:hAnsi="宋体"/>
        </w:rPr>
        <w:t>信息情况</w:t>
      </w:r>
    </w:p>
    <w:p w:rsidR="00021FC6" w:rsidRDefault="001A72A1">
      <w:pPr>
        <w:pStyle w:val="3"/>
        <w:numPr>
          <w:ilvl w:val="0"/>
          <w:numId w:val="16"/>
        </w:numPr>
        <w:rPr>
          <w:rFonts w:ascii="宋体" w:hAnsi="宋体"/>
        </w:rPr>
      </w:pPr>
      <w:r>
        <w:rPr>
          <w:rFonts w:ascii="宋体" w:hAnsi="宋体"/>
        </w:rPr>
        <w:t>属于环境保护部门公布的重点排污单位的公司及其</w:t>
      </w:r>
      <w:r>
        <w:rPr>
          <w:rFonts w:ascii="宋体" w:hAnsi="宋体" w:hint="eastAsia"/>
        </w:rPr>
        <w:t>主要</w:t>
      </w:r>
      <w:r>
        <w:rPr>
          <w:rFonts w:ascii="宋体" w:hAnsi="宋体"/>
        </w:rPr>
        <w:t>子公司的环保情况说明</w:t>
      </w:r>
    </w:p>
    <w:sdt>
      <w:sdtPr>
        <w:rPr>
          <w:rFonts w:hint="eastAsia"/>
        </w:rPr>
        <w:alias w:val="是否适用：重点排污单位环保情况[双击切换]"/>
        <w:tag w:val="_GBC_820250e25791459fb9ab9ed79c168408"/>
        <w:id w:val="-283509292"/>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pPr>
        <w:pStyle w:val="3"/>
        <w:numPr>
          <w:ilvl w:val="0"/>
          <w:numId w:val="16"/>
        </w:numPr>
        <w:rPr>
          <w:rFonts w:ascii="宋体" w:hAnsi="宋体"/>
        </w:rPr>
      </w:pPr>
      <w:r>
        <w:rPr>
          <w:rFonts w:ascii="宋体" w:hAnsi="宋体" w:hint="eastAsia"/>
        </w:rPr>
        <w:t>重点排污单位之外的公司环保情况说明</w:t>
      </w:r>
    </w:p>
    <w:sdt>
      <w:sdtPr>
        <w:alias w:val="是否适用：重点排污单位之外的公司的环保情况[双击切换]"/>
        <w:tag w:val="_GBC_5429e6d325df48abbf95eb4f87e71363"/>
        <w:id w:val="-52109226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bookmarkStart w:id="42" w:name="_Hlk74731776" w:displacedByCustomXml="next"/>
    <w:sdt>
      <w:sdtPr>
        <w:rPr>
          <w:rFonts w:ascii="宋体" w:hAnsi="宋体" w:cs="宋体" w:hint="eastAsia"/>
          <w:b w:val="0"/>
          <w:bCs/>
          <w:kern w:val="0"/>
          <w:szCs w:val="21"/>
        </w:rPr>
        <w:alias w:val="模块:因环境问题受到行政处罚的情况  ____"/>
        <w:tag w:val="_SEC_0394b08510244ffd8c8d1de70ffde99e"/>
        <w:id w:val="-1335292089"/>
        <w:lock w:val="sdtLocked"/>
        <w:placeholder>
          <w:docPart w:val="GBC22222222222222222222222222222"/>
        </w:placeholder>
      </w:sdtPr>
      <w:sdtEndPr>
        <w:rPr>
          <w:rFonts w:hint="default"/>
          <w:bCs w:val="0"/>
        </w:rPr>
      </w:sdtEndPr>
      <w:sdtContent>
        <w:p w:rsidR="00021FC6" w:rsidRDefault="001A72A1">
          <w:pPr>
            <w:pStyle w:val="4"/>
            <w:numPr>
              <w:ilvl w:val="0"/>
              <w:numId w:val="17"/>
            </w:numPr>
            <w:ind w:left="450" w:hanging="450"/>
            <w:rPr>
              <w:rFonts w:ascii="宋体" w:hAnsi="宋体"/>
              <w:szCs w:val="21"/>
            </w:rPr>
          </w:pPr>
          <w:r>
            <w:rPr>
              <w:rFonts w:ascii="宋体" w:hAnsi="宋体" w:hint="eastAsia"/>
              <w:szCs w:val="21"/>
            </w:rPr>
            <w:t>因环境问题受到行政处罚的情况</w:t>
          </w:r>
        </w:p>
        <w:sdt>
          <w:sdtPr>
            <w:rPr>
              <w:rFonts w:ascii="宋体" w:hAnsi="宋体"/>
              <w:szCs w:val="21"/>
            </w:rPr>
            <w:alias w:val="是否适用：重点排污单位之外的公司因环境问题受到行政处罚的情况[双击切换]"/>
            <w:tag w:val="_GBC_305b6bc67ef1434084d2e95288a4935d"/>
            <w:id w:val="-1392492182"/>
            <w:lock w:val="sdtLocked"/>
            <w:placeholder>
              <w:docPart w:val="GBC22222222222222222222222222222"/>
            </w:placeholder>
          </w:sdtPr>
          <w:sdtContent>
            <w:p w:rsidR="00021FC6" w:rsidRDefault="00477056">
              <w:pPr>
                <w:pStyle w:val="52"/>
                <w:ind w:firstLineChars="0" w:firstLine="0"/>
                <w:rPr>
                  <w:rFonts w:ascii="宋体" w:hAnsi="宋体"/>
                  <w:szCs w:val="21"/>
                </w:rPr>
              </w:pPr>
              <w:r>
                <w:rPr>
                  <w:rFonts w:ascii="宋体" w:hAnsi="宋体"/>
                  <w:szCs w:val="21"/>
                </w:rPr>
                <w:fldChar w:fldCharType="begin"/>
              </w:r>
              <w:r w:rsidR="001A72A1">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1A72A1">
                <w:rPr>
                  <w:rFonts w:ascii="宋体" w:hAnsi="宋体"/>
                  <w:szCs w:val="21"/>
                </w:rPr>
                <w:instrText xml:space="preserve"> MACROBUTTON  SnrToggleCheckbox √不适用 </w:instrText>
              </w:r>
              <w:r>
                <w:rPr>
                  <w:rFonts w:ascii="宋体" w:hAnsi="宋体"/>
                  <w:szCs w:val="21"/>
                </w:rPr>
                <w:fldChar w:fldCharType="end"/>
              </w:r>
            </w:p>
          </w:sdtContent>
        </w:sdt>
        <w:p w:rsidR="00021FC6" w:rsidRDefault="00477056"/>
      </w:sdtContent>
    </w:sdt>
    <w:bookmarkEnd w:id="42" w:displacedByCustomXml="next"/>
    <w:sdt>
      <w:sdtPr>
        <w:rPr>
          <w:rFonts w:ascii="宋体" w:hAnsi="宋体" w:cs="宋体" w:hint="eastAsia"/>
          <w:b w:val="0"/>
          <w:bCs/>
          <w:kern w:val="0"/>
          <w:szCs w:val="21"/>
        </w:rPr>
        <w:alias w:val="模块:参照重点排污单位披露其它环境信息  ____"/>
        <w:tag w:val="_SEC_15a234e4f4924e908104a96ce6984e16"/>
        <w:id w:val="1391855284"/>
        <w:lock w:val="sdtLocked"/>
        <w:placeholder>
          <w:docPart w:val="GBC22222222222222222222222222222"/>
        </w:placeholder>
      </w:sdtPr>
      <w:sdtEndPr>
        <w:rPr>
          <w:rFonts w:hint="default"/>
          <w:bCs w:val="0"/>
        </w:rPr>
      </w:sdtEndPr>
      <w:sdtContent>
        <w:p w:rsidR="00021FC6" w:rsidRDefault="001A72A1">
          <w:pPr>
            <w:pStyle w:val="4"/>
            <w:numPr>
              <w:ilvl w:val="0"/>
              <w:numId w:val="17"/>
            </w:numPr>
            <w:ind w:left="450" w:hanging="450"/>
            <w:rPr>
              <w:rFonts w:ascii="宋体" w:hAnsi="宋体"/>
              <w:szCs w:val="21"/>
            </w:rPr>
          </w:pPr>
          <w:r>
            <w:rPr>
              <w:rFonts w:ascii="宋体" w:hAnsi="宋体" w:hint="eastAsia"/>
              <w:szCs w:val="21"/>
            </w:rPr>
            <w:t>参照</w:t>
          </w:r>
          <w:r>
            <w:rPr>
              <w:rFonts w:ascii="宋体" w:hAnsi="宋体"/>
              <w:szCs w:val="21"/>
            </w:rPr>
            <w:t>重点排污单位</w:t>
          </w:r>
          <w:r>
            <w:rPr>
              <w:rFonts w:ascii="宋体" w:hAnsi="宋体" w:hint="eastAsia"/>
              <w:szCs w:val="21"/>
            </w:rPr>
            <w:t>披露其他环境信息</w:t>
          </w:r>
        </w:p>
        <w:sdt>
          <w:sdtPr>
            <w:rPr>
              <w:rFonts w:ascii="宋体" w:hAnsi="宋体"/>
              <w:szCs w:val="21"/>
            </w:rPr>
            <w:alias w:val="是否适用：参照重点排污单位披露其它环境信息[双击切换]"/>
            <w:tag w:val="_GBC_9c01117420e34ec98e6c3270ab89a087"/>
            <w:id w:val="-1584982460"/>
            <w:lock w:val="sdtLocked"/>
            <w:placeholder>
              <w:docPart w:val="GBC22222222222222222222222222222"/>
            </w:placeholder>
          </w:sdtPr>
          <w:sdtContent>
            <w:p w:rsidR="00021FC6" w:rsidRDefault="00477056">
              <w:pPr>
                <w:pStyle w:val="52"/>
                <w:ind w:firstLineChars="0" w:firstLine="0"/>
                <w:rPr>
                  <w:rFonts w:ascii="宋体" w:hAnsi="宋体"/>
                  <w:szCs w:val="21"/>
                </w:rPr>
              </w:pPr>
              <w:r>
                <w:rPr>
                  <w:rFonts w:ascii="宋体" w:hAnsi="宋体"/>
                  <w:szCs w:val="21"/>
                </w:rPr>
                <w:fldChar w:fldCharType="begin"/>
              </w:r>
              <w:r w:rsidR="001A72A1">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1A72A1">
                <w:rPr>
                  <w:rFonts w:ascii="宋体" w:hAnsi="宋体"/>
                  <w:szCs w:val="21"/>
                </w:rPr>
                <w:instrText xml:space="preserve"> MACROBUTTON  SnrToggleCheckbox √不适用 </w:instrText>
              </w:r>
              <w:r>
                <w:rPr>
                  <w:rFonts w:ascii="宋体" w:hAnsi="宋体"/>
                  <w:szCs w:val="21"/>
                </w:rPr>
                <w:fldChar w:fldCharType="end"/>
              </w:r>
            </w:p>
          </w:sdtContent>
        </w:sdt>
        <w:p w:rsidR="00021FC6" w:rsidRDefault="00477056"/>
      </w:sdtContent>
    </w:sdt>
    <w:sdt>
      <w:sdtPr>
        <w:rPr>
          <w:rFonts w:ascii="宋体" w:hAnsi="宋体" w:cs="宋体" w:hint="eastAsia"/>
          <w:b w:val="0"/>
          <w:bCs/>
          <w:kern w:val="0"/>
          <w:szCs w:val="24"/>
        </w:rPr>
        <w:alias w:val="模块:重点排污单位之外的公司未披露环境信息的原因说明"/>
        <w:tag w:val="_SEC_dbf114d9dfed451c943c0db36f9761bc"/>
        <w:id w:val="-1019923811"/>
        <w:lock w:val="sdtLocked"/>
        <w:placeholder>
          <w:docPart w:val="GBC22222222222222222222222222222"/>
        </w:placeholder>
      </w:sdtPr>
      <w:sdtEndPr>
        <w:rPr>
          <w:rFonts w:hint="default"/>
          <w:bCs w:val="0"/>
          <w:szCs w:val="21"/>
        </w:rPr>
      </w:sdtEndPr>
      <w:sdtContent>
        <w:p w:rsidR="00021FC6" w:rsidRDefault="001A72A1">
          <w:pPr>
            <w:pStyle w:val="4"/>
            <w:numPr>
              <w:ilvl w:val="0"/>
              <w:numId w:val="17"/>
            </w:numPr>
            <w:ind w:left="450" w:hanging="450"/>
            <w:rPr>
              <w:rFonts w:ascii="宋体" w:hAnsi="宋体"/>
              <w:szCs w:val="21"/>
            </w:rPr>
          </w:pPr>
          <w:r>
            <w:rPr>
              <w:rFonts w:ascii="宋体" w:hAnsi="宋体" w:hint="eastAsia"/>
              <w:szCs w:val="21"/>
            </w:rPr>
            <w:t>未披露其他环境信息的原因</w:t>
          </w:r>
        </w:p>
        <w:sdt>
          <w:sdtPr>
            <w:alias w:val="是否适用：重点排污单位之外的公司未披露环境信息的原因[双击切换]"/>
            <w:tag w:val="_GBC_31106daab34d41698243bfe90ff75054"/>
            <w:id w:val="157847165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重点排污单位之外的公司未披露环境信息的原因"/>
            <w:tag w:val="_GBC_0636d353cc134ffa96bbfa3feee9e11d"/>
            <w:id w:val="1084803575"/>
            <w:lock w:val="sdtLocked"/>
            <w:placeholder>
              <w:docPart w:val="GBC22222222222222222222222222222"/>
            </w:placeholder>
          </w:sdtPr>
          <w:sdtContent>
            <w:p w:rsidR="00021FC6" w:rsidRDefault="001A72A1">
              <w:r>
                <w:rPr>
                  <w:rFonts w:hint="eastAsia"/>
                </w:rPr>
                <w:tab/>
                <w:t>公司在生产经营活动过程中高度重视环境保护工作，并严格执行相关法律法规的具体规定。作为软件企业，公司在经营过程中无生产性废水，亦无废气、工业废料等污染物，产生的微小噪声主要来源于对网关、服务器等设备的测试，及安装在办公场所的中央空调机组等相关设备，噪声等级远小于允许的厂房噪声标准。</w:t>
              </w:r>
            </w:p>
          </w:sdtContent>
        </w:sdt>
        <w:p w:rsidR="00021FC6" w:rsidRDefault="00477056"/>
      </w:sdtContent>
    </w:sdt>
    <w:sdt>
      <w:sdtPr>
        <w:rPr>
          <w:rFonts w:ascii="宋体" w:hAnsi="宋体" w:cs="宋体" w:hint="eastAsia"/>
          <w:b w:val="0"/>
          <w:bCs/>
          <w:kern w:val="0"/>
          <w:szCs w:val="24"/>
        </w:rPr>
        <w:alias w:val="模块:报告期内披露环境信息内容的后续进展或变化情况的说明"/>
        <w:tag w:val="_SEC_3c63bb32177f4f368bb662e3b696830a"/>
        <w:id w:val="614566005"/>
        <w:lock w:val="sdtLocked"/>
        <w:placeholder>
          <w:docPart w:val="GBC22222222222222222222222222222"/>
        </w:placeholder>
      </w:sdtPr>
      <w:sdtEndPr>
        <w:rPr>
          <w:bCs w:val="0"/>
          <w:szCs w:val="21"/>
        </w:rPr>
      </w:sdtEndPr>
      <w:sdtContent>
        <w:p w:rsidR="00021FC6" w:rsidRDefault="001A72A1">
          <w:pPr>
            <w:pStyle w:val="3"/>
            <w:numPr>
              <w:ilvl w:val="0"/>
              <w:numId w:val="16"/>
            </w:numPr>
            <w:rPr>
              <w:rFonts w:ascii="宋体" w:hAnsi="宋体"/>
            </w:rPr>
          </w:pPr>
          <w:r>
            <w:rPr>
              <w:rFonts w:ascii="宋体" w:hAnsi="宋体" w:hint="eastAsia"/>
            </w:rPr>
            <w:t>报告期内披露环境信息内容的后续进展或变化情况的说明</w:t>
          </w:r>
        </w:p>
        <w:sdt>
          <w:sdtPr>
            <w:alias w:val="是否适用：披露环境信息内容的后续进展或变化情况[双击切换]"/>
            <w:tag w:val="_GBC_451a415ae7344df7ba110ec71bce5279"/>
            <w:id w:val="-129205178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4"/>
        </w:rPr>
        <w:alias w:val="模块:有利于保护生态、防治污染、履行环境责任的相关信息  __..."/>
        <w:tag w:val="_SEC_94dff50e6ff346df8df30ef5135f60ea"/>
        <w:id w:val="-560022176"/>
        <w:lock w:val="sdtLocked"/>
        <w:placeholder>
          <w:docPart w:val="GBC22222222222222222222222222222"/>
        </w:placeholder>
      </w:sdtPr>
      <w:sdtEndPr>
        <w:rPr>
          <w:rFonts w:hint="default"/>
          <w:bCs w:val="0"/>
          <w:szCs w:val="21"/>
        </w:rPr>
      </w:sdtEndPr>
      <w:sdtContent>
        <w:p w:rsidR="00021FC6" w:rsidRDefault="001A72A1">
          <w:pPr>
            <w:pStyle w:val="3"/>
            <w:numPr>
              <w:ilvl w:val="0"/>
              <w:numId w:val="16"/>
            </w:numPr>
            <w:ind w:left="450" w:hanging="450"/>
            <w:rPr>
              <w:rFonts w:ascii="宋体" w:hAnsi="宋体" w:cs="宋体"/>
              <w:kern w:val="0"/>
              <w:szCs w:val="24"/>
            </w:rPr>
          </w:pPr>
          <w:r>
            <w:rPr>
              <w:rFonts w:ascii="宋体" w:hAnsi="宋体" w:cs="宋体" w:hint="eastAsia"/>
              <w:kern w:val="0"/>
              <w:szCs w:val="24"/>
            </w:rPr>
            <w:t xml:space="preserve"> 有利于保护生态、防治污染、履行环境责任的相关信息</w:t>
          </w:r>
        </w:p>
        <w:sdt>
          <w:sdtPr>
            <w:alias w:val="是否适用：有利于保护生态、防治污染、履行环境责任的相关信息[双击切换]"/>
            <w:tag w:val="_GBC_1d95a0d39baa46e594806677748c6810"/>
            <w:id w:val="-76168849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b w:val="0"/>
          <w:bCs/>
          <w:kern w:val="0"/>
          <w:szCs w:val="24"/>
        </w:rPr>
        <w:alias w:val="模块:在报告期内为减少其碳排放所采取的措施及效果"/>
        <w:tag w:val="_SEC_87628184e820413e96ce4b271e0a263e"/>
        <w:id w:val="-1146269813"/>
        <w:lock w:val="sdtLocked"/>
        <w:placeholder>
          <w:docPart w:val="GBC22222222222222222222222222222"/>
        </w:placeholder>
      </w:sdtPr>
      <w:sdtEndPr>
        <w:rPr>
          <w:bCs w:val="0"/>
          <w:szCs w:val="21"/>
        </w:rPr>
      </w:sdtEndPr>
      <w:sdtContent>
        <w:p w:rsidR="00021FC6" w:rsidRDefault="001A72A1">
          <w:pPr>
            <w:pStyle w:val="3"/>
            <w:numPr>
              <w:ilvl w:val="0"/>
              <w:numId w:val="16"/>
            </w:numPr>
            <w:ind w:left="450" w:hanging="450"/>
            <w:rPr>
              <w:rFonts w:ascii="宋体" w:hAnsi="宋体"/>
            </w:rPr>
          </w:pPr>
          <w:r>
            <w:rPr>
              <w:rFonts w:ascii="宋体" w:hAnsi="宋体"/>
            </w:rPr>
            <w:t>在报告期内为减少其碳排放所采取的措施及效果</w:t>
          </w:r>
        </w:p>
        <w:sdt>
          <w:sdtPr>
            <w:alias w:val="是否适用：在报告期内为减少其碳排放所采取的措施及效果 [双击切换]"/>
            <w:tag w:val="_GBC_ca569fabe8a9403daf36205eb0a0b1c9"/>
            <w:id w:val="190609814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color w:val="000000"/>
          <w:spacing w:val="8"/>
          <w:kern w:val="0"/>
          <w:sz w:val="16"/>
          <w:szCs w:val="24"/>
        </w:rPr>
        <w:alias w:val="模块:巩固拓展脱贫攻坚成果、乡村振兴工作具体情况"/>
        <w:tag w:val="_SEC_108ac2551a8348aa822912cd114d975d"/>
        <w:id w:val="254031111"/>
        <w:lock w:val="sdtLocked"/>
        <w:placeholder>
          <w:docPart w:val="GBC22222222222222222222222222222"/>
        </w:placeholder>
      </w:sdtPr>
      <w:sdtEndPr>
        <w:rPr>
          <w:rFonts w:ascii="黑＋m副" w:hAnsi="Calibri" w:hint="default"/>
          <w:bCs w:val="0"/>
          <w:szCs w:val="16"/>
        </w:rPr>
      </w:sdtEndPr>
      <w:sdtContent>
        <w:p w:rsidR="00021FC6" w:rsidRDefault="00CC0A90" w:rsidP="00E323D4">
          <w:pPr>
            <w:pStyle w:val="2"/>
            <w:ind w:leftChars="65" w:left="355" w:hangingChars="137" w:hanging="219"/>
            <w:jc w:val="left"/>
            <w:rPr>
              <w:rFonts w:ascii="宋体" w:hAnsi="宋体"/>
              <w:highlight w:val="yellow"/>
            </w:rPr>
          </w:pPr>
          <w:r>
            <w:rPr>
              <w:rFonts w:ascii="宋体" w:hAnsi="宋体" w:cs="宋体" w:hint="eastAsia"/>
              <w:b w:val="0"/>
              <w:bCs/>
              <w:kern w:val="0"/>
              <w:szCs w:val="24"/>
            </w:rPr>
            <w:t>二、</w:t>
          </w:r>
          <w:r w:rsidR="001A72A1" w:rsidRPr="00CC0A90">
            <w:rPr>
              <w:rFonts w:ascii="宋体" w:hAnsi="宋体" w:hint="eastAsia"/>
            </w:rPr>
            <w:t>巩固</w:t>
          </w:r>
          <w:r w:rsidR="00FB4D1C">
            <w:rPr>
              <w:rFonts w:ascii="宋体" w:hAnsi="宋体" w:hint="eastAsia"/>
            </w:rPr>
            <w:t>拓展脱贫攻坚成果、乡村振兴等工作具</w:t>
          </w:r>
          <w:r w:rsidR="001A72A1" w:rsidRPr="00812AAE">
            <w:rPr>
              <w:rFonts w:ascii="宋体" w:hAnsi="宋体" w:hint="eastAsia"/>
            </w:rPr>
            <w:t>情况</w:t>
          </w:r>
        </w:p>
        <w:sdt>
          <w:sdtPr>
            <w:alias w:val="是否适用：巩固拓展脱贫攻坚成果、乡村振兴工作具体情况[双击切换]"/>
            <w:tag w:val="_GBC_343d238938b047859f321e95ba7397a9"/>
            <w:id w:val="-1120529144"/>
            <w:lock w:val="sdtLocked"/>
            <w:placeholder>
              <w:docPart w:val="GBC22222222222222222222222222222"/>
            </w:placeholder>
          </w:sdtPr>
          <w:sdtContent>
            <w:p w:rsidR="00FB4D1C" w:rsidRDefault="00477056" w:rsidP="00FB4D1C">
              <w:r>
                <w:fldChar w:fldCharType="begin"/>
              </w:r>
              <w:r w:rsidR="00FB4D1C">
                <w:instrText xml:space="preserve"> MACROBUTTON  SnrToggleCheckbox √适用 </w:instrText>
              </w:r>
              <w:r>
                <w:fldChar w:fldCharType="end"/>
              </w:r>
              <w:r w:rsidRPr="00B00A87">
                <w:fldChar w:fldCharType="begin"/>
              </w:r>
              <w:r w:rsidR="00FB4D1C">
                <w:instrText xml:space="preserve"> MACROBUTTON  SnrToggleCheckbox □不适用 </w:instrText>
              </w:r>
              <w:r w:rsidRPr="00B00A87">
                <w:fldChar w:fldCharType="end"/>
              </w:r>
            </w:p>
          </w:sdtContent>
        </w:sdt>
        <w:sdt>
          <w:sdtPr>
            <w:alias w:val="巩固拓展脱贫攻坚成果、乡村振兴工作具体情况"/>
            <w:tag w:val="_GBC_d85322d97d5a43f2aa7d20954969492d"/>
            <w:id w:val="634457528"/>
            <w:lock w:val="sdtLocked"/>
          </w:sdtPr>
          <w:sdtContent>
            <w:p w:rsidR="00FB4D1C" w:rsidRDefault="00FB4D1C" w:rsidP="00F41656">
              <w:pPr>
                <w:ind w:firstLineChars="266" w:firstLine="559"/>
              </w:pPr>
              <w:r>
                <w:rPr>
                  <w:rFonts w:hint="eastAsia"/>
                </w:rPr>
                <w:t>为切实提高国家乡村振兴战略实施成效，格尔软件在2022</w:t>
              </w:r>
              <w:r w:rsidR="00DF08E7">
                <w:rPr>
                  <w:rFonts w:hint="eastAsia"/>
                </w:rPr>
                <w:t>年</w:t>
              </w:r>
              <w:r>
                <w:rPr>
                  <w:rFonts w:hint="eastAsia"/>
                </w:rPr>
                <w:t>年初与云南省临沧市凤庆县续签了乡村振兴合作项目协议书，这是格尔软件自2018年起连续5年支持当地定点扶贫和乡村振兴。该项目总投入近200万元人民币，帮助当地建档立卡贫困村民533户1249人完成脱贫出列，扶持当地企业凤庆县琼英古树茶专业合作社实现产业致富，帮助2名贫困学生圆了大学梦。</w:t>
              </w:r>
            </w:p>
            <w:p w:rsidR="00FB4D1C" w:rsidRDefault="00DF08E7" w:rsidP="00FB4D1C">
              <w:r>
                <w:rPr>
                  <w:rFonts w:hint="eastAsia"/>
                </w:rPr>
                <w:tab/>
              </w:r>
              <w:r w:rsidR="00FB4D1C">
                <w:rPr>
                  <w:rFonts w:hint="eastAsia"/>
                </w:rPr>
                <w:t>未来，格尔软件将继续履行企业社会责任，继续投身乡村振兴工作，为中华民族伟大复兴贡献力量。</w:t>
              </w:r>
            </w:p>
          </w:sdtContent>
        </w:sdt>
        <w:p w:rsidR="00021FC6" w:rsidRPr="00B00A87" w:rsidRDefault="00477056" w:rsidP="00FB4D1C">
          <w:pPr>
            <w:pStyle w:val="afb"/>
            <w:spacing w:line="240" w:lineRule="auto"/>
            <w:ind w:firstLineChars="200" w:firstLine="320"/>
            <w:rPr>
              <w:rFonts w:ascii="宋体" w:hAnsi="宋体"/>
              <w:spacing w:val="0"/>
              <w:sz w:val="21"/>
              <w:szCs w:val="21"/>
            </w:rPr>
            <w:sectPr w:rsidR="00021FC6" w:rsidRPr="00B00A87" w:rsidSect="0006175B">
              <w:pgSz w:w="11906" w:h="16838"/>
              <w:pgMar w:top="1525" w:right="1276" w:bottom="1440" w:left="1797" w:header="851" w:footer="992" w:gutter="0"/>
              <w:cols w:space="425"/>
              <w:docGrid w:linePitch="312"/>
            </w:sectPr>
          </w:pPr>
        </w:p>
      </w:sdtContent>
    </w:sdt>
    <w:p w:rsidR="00021FC6" w:rsidRDefault="001A72A1">
      <w:pPr>
        <w:pStyle w:val="1"/>
        <w:numPr>
          <w:ilvl w:val="0"/>
          <w:numId w:val="2"/>
        </w:numPr>
        <w:rPr>
          <w:rFonts w:ascii="黑体" w:hAnsi="黑体"/>
        </w:rPr>
      </w:pPr>
      <w:bookmarkStart w:id="43" w:name="_Toc76114277"/>
      <w:r>
        <w:rPr>
          <w:rFonts w:ascii="黑体" w:hAnsi="黑体"/>
        </w:rPr>
        <w:lastRenderedPageBreak/>
        <w:t>重要事项</w:t>
      </w:r>
      <w:bookmarkEnd w:id="43"/>
    </w:p>
    <w:p w:rsidR="00021FC6" w:rsidRDefault="00021FC6"/>
    <w:p w:rsidR="00021FC6" w:rsidRDefault="001A72A1">
      <w:pPr>
        <w:pStyle w:val="2"/>
        <w:numPr>
          <w:ilvl w:val="0"/>
          <w:numId w:val="18"/>
        </w:numPr>
        <w:tabs>
          <w:tab w:val="left" w:pos="426"/>
        </w:tabs>
        <w:ind w:firstLineChars="0"/>
        <w:jc w:val="left"/>
        <w:rPr>
          <w:rFonts w:ascii="宋体" w:hAnsi="宋体"/>
        </w:rPr>
      </w:pPr>
      <w:bookmarkStart w:id="44" w:name="_Toc342565988"/>
      <w:r>
        <w:rPr>
          <w:rFonts w:ascii="宋体" w:hAnsi="宋体" w:hint="eastAsia"/>
        </w:rPr>
        <w:t>承诺事项履行情况</w:t>
      </w:r>
    </w:p>
    <w:sdt>
      <w:sdtPr>
        <w:rPr>
          <w:rFonts w:ascii="宋体" w:hAnsi="宋体" w:cs="宋体" w:hint="eastAsia"/>
          <w:b w:val="0"/>
          <w:bCs/>
          <w:kern w:val="0"/>
          <w:szCs w:val="21"/>
        </w:rPr>
        <w:alias w:val="模块:公司实际控制人、股东、关联方、收购人以及公司等承诺相关方在报..."/>
        <w:tag w:val="_SEC_0b5886e57afd437b88c6e55a33dbccb9"/>
        <w:id w:val="516809344"/>
        <w:lock w:val="sdtLocked"/>
        <w:placeholder>
          <w:docPart w:val="GBC22222222222222222222222222222"/>
        </w:placeholder>
      </w:sdtPr>
      <w:sdtEndPr>
        <w:rPr>
          <w:rFonts w:hint="default"/>
          <w:bCs w:val="0"/>
        </w:rPr>
      </w:sdtEndPr>
      <w:sdtContent>
        <w:p w:rsidR="00021FC6" w:rsidRDefault="001A72A1">
          <w:pPr>
            <w:pStyle w:val="3"/>
            <w:numPr>
              <w:ilvl w:val="1"/>
              <w:numId w:val="19"/>
            </w:numPr>
            <w:rPr>
              <w:rFonts w:ascii="宋体" w:hAnsi="宋体"/>
              <w:szCs w:val="21"/>
            </w:rPr>
          </w:pPr>
          <w:r>
            <w:rPr>
              <w:rFonts w:ascii="宋体" w:hAnsi="宋体"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4013189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6"/>
            <w:gridCol w:w="711"/>
            <w:gridCol w:w="1131"/>
            <w:gridCol w:w="6665"/>
            <w:gridCol w:w="1275"/>
            <w:gridCol w:w="708"/>
            <w:gridCol w:w="708"/>
            <w:gridCol w:w="993"/>
            <w:gridCol w:w="936"/>
          </w:tblGrid>
          <w:tr w:rsidR="00021FC6">
            <w:sdt>
              <w:sdtPr>
                <w:tag w:val="_PLD_7cf4be735507474ea2ffb334536196ae"/>
                <w:id w:val="19200496"/>
                <w:lock w:val="sdtLocked"/>
              </w:sdtPr>
              <w:sdtContent>
                <w:tc>
                  <w:tcPr>
                    <w:tcW w:w="346" w:type="pct"/>
                    <w:shd w:val="clear" w:color="auto" w:fill="auto"/>
                    <w:vAlign w:val="center"/>
                  </w:tcPr>
                  <w:p w:rsidR="00021FC6" w:rsidRDefault="001A72A1">
                    <w:pPr>
                      <w:jc w:val="center"/>
                    </w:pPr>
                    <w:r>
                      <w:rPr>
                        <w:rFonts w:hint="eastAsia"/>
                      </w:rPr>
                      <w:t>承诺背景</w:t>
                    </w:r>
                  </w:p>
                </w:tc>
              </w:sdtContent>
            </w:sdt>
            <w:sdt>
              <w:sdtPr>
                <w:tag w:val="_PLD_77809d9b500842ee846f5b9234afaf2c"/>
                <w:id w:val="19200497"/>
                <w:lock w:val="sdtLocked"/>
              </w:sdtPr>
              <w:sdtContent>
                <w:tc>
                  <w:tcPr>
                    <w:tcW w:w="252" w:type="pct"/>
                    <w:shd w:val="clear" w:color="auto" w:fill="auto"/>
                    <w:vAlign w:val="center"/>
                  </w:tcPr>
                  <w:p w:rsidR="00021FC6" w:rsidRDefault="001A72A1">
                    <w:pPr>
                      <w:jc w:val="center"/>
                    </w:pPr>
                    <w:r>
                      <w:rPr>
                        <w:rFonts w:hint="eastAsia"/>
                      </w:rPr>
                      <w:t>承诺</w:t>
                    </w:r>
                  </w:p>
                  <w:p w:rsidR="00021FC6" w:rsidRDefault="001A72A1">
                    <w:pPr>
                      <w:jc w:val="center"/>
                    </w:pPr>
                    <w:r>
                      <w:rPr>
                        <w:rFonts w:hint="eastAsia"/>
                      </w:rPr>
                      <w:t>类型</w:t>
                    </w:r>
                  </w:p>
                </w:tc>
              </w:sdtContent>
            </w:sdt>
            <w:sdt>
              <w:sdtPr>
                <w:tag w:val="_PLD_d21f336f76d6499095ebb0491402a947"/>
                <w:id w:val="19200498"/>
                <w:lock w:val="sdtLocked"/>
              </w:sdtPr>
              <w:sdtContent>
                <w:tc>
                  <w:tcPr>
                    <w:tcW w:w="401" w:type="pct"/>
                    <w:shd w:val="clear" w:color="auto" w:fill="auto"/>
                    <w:vAlign w:val="center"/>
                  </w:tcPr>
                  <w:p w:rsidR="00021FC6" w:rsidRDefault="001A72A1">
                    <w:pPr>
                      <w:jc w:val="center"/>
                    </w:pPr>
                    <w:r>
                      <w:rPr>
                        <w:rFonts w:hint="eastAsia"/>
                      </w:rPr>
                      <w:t>承诺方</w:t>
                    </w:r>
                  </w:p>
                </w:tc>
              </w:sdtContent>
            </w:sdt>
            <w:sdt>
              <w:sdtPr>
                <w:tag w:val="_PLD_edc023441e514f09b2c6745eaeed4f1d"/>
                <w:id w:val="19200499"/>
                <w:lock w:val="sdtLocked"/>
              </w:sdtPr>
              <w:sdtContent>
                <w:tc>
                  <w:tcPr>
                    <w:tcW w:w="2363" w:type="pct"/>
                    <w:shd w:val="clear" w:color="auto" w:fill="auto"/>
                    <w:vAlign w:val="center"/>
                  </w:tcPr>
                  <w:p w:rsidR="00021FC6" w:rsidRDefault="001A72A1">
                    <w:pPr>
                      <w:jc w:val="center"/>
                    </w:pPr>
                    <w:r>
                      <w:rPr>
                        <w:rFonts w:hint="eastAsia"/>
                      </w:rPr>
                      <w:t>承诺</w:t>
                    </w:r>
                  </w:p>
                  <w:p w:rsidR="00021FC6" w:rsidRDefault="001A72A1">
                    <w:pPr>
                      <w:jc w:val="center"/>
                    </w:pPr>
                    <w:r>
                      <w:rPr>
                        <w:rFonts w:hint="eastAsia"/>
                      </w:rPr>
                      <w:t>内容</w:t>
                    </w:r>
                  </w:p>
                </w:tc>
              </w:sdtContent>
            </w:sdt>
            <w:sdt>
              <w:sdtPr>
                <w:tag w:val="_PLD_d398e2f412b141208b0742084901cc8c"/>
                <w:id w:val="19200500"/>
                <w:lock w:val="sdtLocked"/>
              </w:sdtPr>
              <w:sdtContent>
                <w:tc>
                  <w:tcPr>
                    <w:tcW w:w="452" w:type="pct"/>
                    <w:shd w:val="clear" w:color="auto" w:fill="auto"/>
                    <w:vAlign w:val="center"/>
                  </w:tcPr>
                  <w:p w:rsidR="00021FC6" w:rsidRDefault="001A72A1">
                    <w:pPr>
                      <w:jc w:val="center"/>
                    </w:pPr>
                    <w:r>
                      <w:rPr>
                        <w:rFonts w:hint="eastAsia"/>
                      </w:rPr>
                      <w:t>承诺时间及期限</w:t>
                    </w:r>
                  </w:p>
                </w:tc>
              </w:sdtContent>
            </w:sdt>
            <w:sdt>
              <w:sdtPr>
                <w:tag w:val="_PLD_1bb30cce0850445480f1557cc607067b"/>
                <w:id w:val="19200501"/>
                <w:lock w:val="sdtLocked"/>
              </w:sdtPr>
              <w:sdtContent>
                <w:tc>
                  <w:tcPr>
                    <w:tcW w:w="251" w:type="pct"/>
                    <w:shd w:val="clear" w:color="auto" w:fill="auto"/>
                    <w:vAlign w:val="center"/>
                  </w:tcPr>
                  <w:p w:rsidR="00021FC6" w:rsidRDefault="001A72A1">
                    <w:pPr>
                      <w:jc w:val="center"/>
                    </w:pPr>
                    <w:r>
                      <w:rPr>
                        <w:rFonts w:hint="eastAsia"/>
                      </w:rPr>
                      <w:t>是否有履行期限</w:t>
                    </w:r>
                  </w:p>
                </w:tc>
              </w:sdtContent>
            </w:sdt>
            <w:sdt>
              <w:sdtPr>
                <w:tag w:val="_PLD_163d41dca4704f5ea4aae2d6d04db88e"/>
                <w:id w:val="19200502"/>
                <w:lock w:val="sdtLocked"/>
              </w:sdtPr>
              <w:sdtContent>
                <w:tc>
                  <w:tcPr>
                    <w:tcW w:w="251" w:type="pct"/>
                    <w:shd w:val="clear" w:color="auto" w:fill="auto"/>
                    <w:vAlign w:val="center"/>
                  </w:tcPr>
                  <w:p w:rsidR="00021FC6" w:rsidRDefault="001A72A1">
                    <w:pPr>
                      <w:jc w:val="center"/>
                    </w:pPr>
                    <w:r>
                      <w:rPr>
                        <w:rFonts w:hint="eastAsia"/>
                      </w:rPr>
                      <w:t>是否及时严格履行</w:t>
                    </w:r>
                  </w:p>
                </w:tc>
              </w:sdtContent>
            </w:sdt>
            <w:sdt>
              <w:sdtPr>
                <w:tag w:val="_PLD_f0ee8c5125074149961859e986fb6c43"/>
                <w:id w:val="19200503"/>
                <w:lock w:val="sdtLocked"/>
              </w:sdtPr>
              <w:sdtContent>
                <w:tc>
                  <w:tcPr>
                    <w:tcW w:w="352" w:type="pct"/>
                    <w:shd w:val="clear" w:color="auto" w:fill="auto"/>
                    <w:vAlign w:val="center"/>
                  </w:tcPr>
                  <w:p w:rsidR="00021FC6" w:rsidRDefault="001A72A1">
                    <w:pPr>
                      <w:jc w:val="center"/>
                    </w:pPr>
                    <w:r>
                      <w:rPr>
                        <w:rFonts w:hint="eastAsia"/>
                      </w:rPr>
                      <w:t>如未能及时履行应说明未完成履行的具体原因</w:t>
                    </w:r>
                  </w:p>
                </w:tc>
              </w:sdtContent>
            </w:sdt>
            <w:sdt>
              <w:sdtPr>
                <w:tag w:val="_PLD_a7e59e23ed90488abff575e2b4f10711"/>
                <w:id w:val="19200504"/>
                <w:lock w:val="sdtLocked"/>
              </w:sdtPr>
              <w:sdtContent>
                <w:tc>
                  <w:tcPr>
                    <w:tcW w:w="332" w:type="pct"/>
                    <w:shd w:val="clear" w:color="auto" w:fill="auto"/>
                    <w:vAlign w:val="center"/>
                  </w:tcPr>
                  <w:p w:rsidR="00021FC6" w:rsidRDefault="001A72A1">
                    <w:pPr>
                      <w:jc w:val="center"/>
                    </w:pPr>
                    <w:r>
                      <w:rPr>
                        <w:rFonts w:hint="eastAsia"/>
                      </w:rPr>
                      <w:t>如未能及时履行应说明下一步计划</w:t>
                    </w:r>
                  </w:p>
                </w:tc>
              </w:sdtContent>
            </w:sdt>
          </w:tr>
          <w:tr w:rsidR="00021FC6">
            <w:tc>
              <w:tcPr>
                <w:tcW w:w="346" w:type="pct"/>
                <w:vMerge w:val="restart"/>
                <w:shd w:val="clear" w:color="auto" w:fill="auto"/>
              </w:tcPr>
              <w:p w:rsidR="00021FC6" w:rsidRDefault="00477056">
                <w:sdt>
                  <w:sdtPr>
                    <w:rPr>
                      <w:rFonts w:hint="eastAsia"/>
                    </w:rPr>
                    <w:tag w:val="_PLD_86425bd60aef41d2a0a1c861414eb090"/>
                    <w:id w:val="19200505"/>
                    <w:lock w:val="sdtLocked"/>
                  </w:sdtPr>
                  <w:sdtContent>
                    <w:r w:rsidR="001A72A1">
                      <w:rPr>
                        <w:rFonts w:hint="eastAsia"/>
                      </w:rPr>
                      <w:t>与首次公开发行相关的承诺</w:t>
                    </w:r>
                  </w:sdtContent>
                </w:sdt>
              </w:p>
              <w:p w:rsidR="00021FC6" w:rsidRDefault="00021FC6"/>
            </w:tc>
            <w:sdt>
              <w:sdtPr>
                <w:alias w:val="与股改相关的承诺-承诺类型"/>
                <w:tag w:val="_GBC_6a8b676678dd462dafb30b772ab92ae8"/>
                <w:id w:val="1920050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rPr>
                        <w:color w:val="FFC000"/>
                      </w:rPr>
                    </w:pPr>
                    <w:r>
                      <w:t>股份限售</w:t>
                    </w:r>
                  </w:p>
                </w:tc>
              </w:sdtContent>
            </w:sdt>
            <w:tc>
              <w:tcPr>
                <w:tcW w:w="401" w:type="pct"/>
                <w:shd w:val="clear" w:color="auto" w:fill="auto"/>
              </w:tcPr>
              <w:p w:rsidR="00021FC6" w:rsidRDefault="001A72A1">
                <w:pPr>
                  <w:jc w:val="center"/>
                </w:pPr>
                <w:r>
                  <w:rPr>
                    <w:rFonts w:hint="eastAsia"/>
                  </w:rPr>
                  <w:t>孔令钢、陆海天</w:t>
                </w:r>
              </w:p>
            </w:tc>
            <w:tc>
              <w:tcPr>
                <w:tcW w:w="2363" w:type="pct"/>
                <w:shd w:val="clear" w:color="auto" w:fill="auto"/>
              </w:tcPr>
              <w:p w:rsidR="00021FC6" w:rsidRDefault="001A72A1">
                <w:pPr>
                  <w:jc w:val="both"/>
                </w:pPr>
                <w:r>
                  <w:rPr>
                    <w:rFonts w:hint="eastAsia"/>
                  </w:rPr>
                  <w:t>若在公司首次公开发行股票上市之日起36个月后的两年内减持公司股票的，减持价格不低于发行价；若公司股票在锁定期内发生派息、送股、资本公积转增股本等除权除息事项，发行价应做相应除权除息处理；其在公司任职期间每年转让的股份不超过其所持有公司股份总数的25%；离职后6个月内，不转让其所持有的公司股份。其不因职务变更、离职等原因，而放弃履行上述承诺。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52" w:type="pct"/>
                <w:shd w:val="clear" w:color="auto" w:fill="auto"/>
              </w:tcPr>
              <w:p w:rsidR="00021FC6" w:rsidRDefault="001A72A1">
                <w:pPr>
                  <w:jc w:val="center"/>
                </w:pPr>
                <w:r>
                  <w:rPr>
                    <w:rFonts w:hint="eastAsia"/>
                  </w:rPr>
                  <w:t>自限售股份锁定期满后24个月内；自任职之日起至卸任/离职后6个月内。</w:t>
                </w:r>
              </w:p>
              <w:p w:rsidR="00021FC6" w:rsidRDefault="00021FC6">
                <w:pPr>
                  <w:jc w:val="center"/>
                </w:pPr>
              </w:p>
            </w:tc>
            <w:sdt>
              <w:sdtPr>
                <w:rPr>
                  <w:rFonts w:hint="eastAsia"/>
                  <w:bCs/>
                </w:rPr>
                <w:alias w:val="与股改相关的承诺-是否有履行期限"/>
                <w:tag w:val="_GBC_9d8147bb4e314c0a9d1b21d1473297d9"/>
                <w:id w:val="19200507"/>
                <w:lock w:val="sdtLocked"/>
                <w:comboBox>
                  <w:listItem w:displayText="是" w:value="true"/>
                  <w:listItem w:displayText="否" w:value="false"/>
                </w:comboBox>
              </w:sdtPr>
              <w:sdtContent>
                <w:tc>
                  <w:tcPr>
                    <w:tcW w:w="251" w:type="pct"/>
                    <w:shd w:val="clear" w:color="auto" w:fill="auto"/>
                  </w:tcPr>
                  <w:p w:rsidR="00021FC6" w:rsidRDefault="00A40ED8">
                    <w:pPr>
                      <w:rPr>
                        <w:color w:val="FFC000"/>
                      </w:rPr>
                    </w:pPr>
                    <w:r>
                      <w:rPr>
                        <w:rFonts w:hint="eastAsia"/>
                        <w:bCs/>
                      </w:rPr>
                      <w:t>是</w:t>
                    </w:r>
                  </w:p>
                </w:tc>
              </w:sdtContent>
            </w:sdt>
            <w:sdt>
              <w:sdtPr>
                <w:rPr>
                  <w:rFonts w:hint="eastAsia"/>
                  <w:bCs/>
                </w:rPr>
                <w:alias w:val="与股改相关的承诺-是否及时严格履行"/>
                <w:tag w:val="_GBC_f7d744ce0b754e9ca908c8120cb7514b"/>
                <w:id w:val="19200508"/>
                <w:lock w:val="sdtLocked"/>
                <w:comboBox>
                  <w:listItem w:displayText="是" w:value="true"/>
                  <w:listItem w:displayText="否" w:value="false"/>
                </w:comboBox>
              </w:sdtPr>
              <w:sdtContent>
                <w:tc>
                  <w:tcPr>
                    <w:tcW w:w="251" w:type="pct"/>
                    <w:shd w:val="clear" w:color="auto" w:fill="auto"/>
                  </w:tcPr>
                  <w:p w:rsidR="00021FC6" w:rsidRDefault="00A40ED8">
                    <w:pPr>
                      <w:rPr>
                        <w:color w:val="FFC000"/>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tcPr>
              <w:p w:rsidR="00021FC6" w:rsidRDefault="00021FC6"/>
            </w:tc>
            <w:sdt>
              <w:sdtPr>
                <w:alias w:val="与股改相关的承诺-承诺类型"/>
                <w:tag w:val="_GBC_6a8b676678dd462dafb30b772ab92ae8"/>
                <w:id w:val="1920050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股份限售</w:t>
                    </w:r>
                  </w:p>
                </w:tc>
              </w:sdtContent>
            </w:sdt>
            <w:tc>
              <w:tcPr>
                <w:tcW w:w="401" w:type="pct"/>
                <w:shd w:val="clear" w:color="auto" w:fill="auto"/>
              </w:tcPr>
              <w:p w:rsidR="00021FC6" w:rsidRDefault="001A72A1">
                <w:pPr>
                  <w:jc w:val="center"/>
                </w:pPr>
                <w:r>
                  <w:rPr>
                    <w:rFonts w:hint="eastAsia"/>
                  </w:rPr>
                  <w:t>格尔实业</w:t>
                </w:r>
              </w:p>
            </w:tc>
            <w:tc>
              <w:tcPr>
                <w:tcW w:w="2363" w:type="pct"/>
                <w:shd w:val="clear" w:color="auto" w:fill="auto"/>
              </w:tcPr>
              <w:p w:rsidR="00021FC6" w:rsidRDefault="001A72A1">
                <w:pPr>
                  <w:jc w:val="both"/>
                </w:pPr>
                <w:r>
                  <w:rPr>
                    <w:rFonts w:hint="eastAsia"/>
                  </w:rPr>
                  <w:t>若在公司首次公开发行股票上市之日起36个月后的两年内减持公司股票的，减持价格不低于发行价；若公司股票在锁定期内发生派息、送股、资本公积转增股本等除权除息事项，发行价应做相应除权除息处理。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52" w:type="pct"/>
                <w:shd w:val="clear" w:color="auto" w:fill="auto"/>
              </w:tcPr>
              <w:p w:rsidR="00021FC6" w:rsidRDefault="001A72A1">
                <w:pPr>
                  <w:jc w:val="center"/>
                </w:pPr>
                <w:r>
                  <w:rPr>
                    <w:rFonts w:hint="eastAsia"/>
                  </w:rPr>
                  <w:t>自限售股份锁定期满后24个月内。</w:t>
                </w:r>
              </w:p>
              <w:p w:rsidR="00021FC6" w:rsidRDefault="00021FC6">
                <w:pPr>
                  <w:jc w:val="center"/>
                </w:pPr>
              </w:p>
            </w:tc>
            <w:sdt>
              <w:sdtPr>
                <w:rPr>
                  <w:rFonts w:hint="eastAsia"/>
                  <w:bCs/>
                </w:rPr>
                <w:alias w:val="与股改相关的承诺-是否有履行期限"/>
                <w:tag w:val="_GBC_9d8147bb4e314c0a9d1b21d1473297d9"/>
                <w:id w:val="19200510"/>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sdt>
              <w:sdtPr>
                <w:rPr>
                  <w:rFonts w:hint="eastAsia"/>
                  <w:bCs/>
                </w:rPr>
                <w:alias w:val="与股改相关的承诺-是否及时严格履行"/>
                <w:tag w:val="_GBC_f7d744ce0b754e9ca908c8120cb7514b"/>
                <w:id w:val="19200511"/>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tcPr>
              <w:p w:rsidR="00021FC6" w:rsidRDefault="00021FC6"/>
            </w:tc>
            <w:sdt>
              <w:sdtPr>
                <w:alias w:val="与股改相关的承诺-承诺类型"/>
                <w:tag w:val="_GBC_6a8b676678dd462dafb30b772ab92ae8"/>
                <w:id w:val="1920051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rPr>
                        <w:color w:val="FFC000"/>
                      </w:rPr>
                    </w:pPr>
                    <w:r>
                      <w:t>股份</w:t>
                    </w:r>
                    <w:r>
                      <w:lastRenderedPageBreak/>
                      <w:t>限售</w:t>
                    </w:r>
                  </w:p>
                </w:tc>
              </w:sdtContent>
            </w:sdt>
            <w:tc>
              <w:tcPr>
                <w:tcW w:w="401" w:type="pct"/>
                <w:shd w:val="clear" w:color="auto" w:fill="auto"/>
              </w:tcPr>
              <w:p w:rsidR="00021FC6" w:rsidRDefault="001A72A1">
                <w:pPr>
                  <w:jc w:val="center"/>
                </w:pPr>
                <w:r>
                  <w:rPr>
                    <w:rFonts w:hint="eastAsia"/>
                  </w:rPr>
                  <w:lastRenderedPageBreak/>
                  <w:t>杨文山、</w:t>
                </w:r>
                <w:r>
                  <w:rPr>
                    <w:rFonts w:hint="eastAsia"/>
                  </w:rPr>
                  <w:lastRenderedPageBreak/>
                  <w:t>叶枫、陈宁生、任伟、范峰</w:t>
                </w:r>
              </w:p>
            </w:tc>
            <w:tc>
              <w:tcPr>
                <w:tcW w:w="2363" w:type="pct"/>
                <w:shd w:val="clear" w:color="auto" w:fill="auto"/>
              </w:tcPr>
              <w:p w:rsidR="00021FC6" w:rsidRDefault="001A72A1">
                <w:pPr>
                  <w:jc w:val="both"/>
                  <w:rPr>
                    <w:sz w:val="24"/>
                    <w:szCs w:val="24"/>
                  </w:rPr>
                </w:pPr>
                <w:r>
                  <w:lastRenderedPageBreak/>
                  <w:t>其在公司任职期间每年转让的股份不超过其所持有公司股份总数的</w:t>
                </w:r>
                <w:r>
                  <w:lastRenderedPageBreak/>
                  <w:t>25%；离职后6个月内，不转让其所持有的公司股份。其不因职务变更、离职等原因，而放弃履行上述承诺。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52" w:type="pct"/>
                <w:shd w:val="clear" w:color="auto" w:fill="auto"/>
              </w:tcPr>
              <w:p w:rsidR="00021FC6" w:rsidRDefault="001A72A1">
                <w:pPr>
                  <w:jc w:val="center"/>
                  <w:rPr>
                    <w:sz w:val="24"/>
                    <w:szCs w:val="24"/>
                  </w:rPr>
                </w:pPr>
                <w:r>
                  <w:lastRenderedPageBreak/>
                  <w:t>自任职之日</w:t>
                </w:r>
                <w:r>
                  <w:lastRenderedPageBreak/>
                  <w:t>起至卸任/离职后6个月内。</w:t>
                </w:r>
              </w:p>
            </w:tc>
            <w:sdt>
              <w:sdtPr>
                <w:rPr>
                  <w:rFonts w:hint="eastAsia"/>
                  <w:bCs/>
                </w:rPr>
                <w:alias w:val="与股改相关的承诺-是否有履行期限"/>
                <w:tag w:val="_GBC_9d8147bb4e314c0a9d1b21d1473297d9"/>
                <w:id w:val="19200513"/>
                <w:lock w:val="sdtLocked"/>
                <w:comboBox>
                  <w:listItem w:displayText="是" w:value="true"/>
                  <w:listItem w:displayText="否" w:value="false"/>
                </w:comboBox>
              </w:sdtPr>
              <w:sdtContent>
                <w:tc>
                  <w:tcPr>
                    <w:tcW w:w="251" w:type="pct"/>
                    <w:shd w:val="clear" w:color="auto" w:fill="auto"/>
                  </w:tcPr>
                  <w:p w:rsidR="00021FC6" w:rsidRDefault="00A40ED8">
                    <w:pPr>
                      <w:rPr>
                        <w:color w:val="FFC000"/>
                      </w:rPr>
                    </w:pPr>
                    <w:r>
                      <w:rPr>
                        <w:rFonts w:hint="eastAsia"/>
                        <w:bCs/>
                      </w:rPr>
                      <w:t>是</w:t>
                    </w:r>
                  </w:p>
                </w:tc>
              </w:sdtContent>
            </w:sdt>
            <w:sdt>
              <w:sdtPr>
                <w:rPr>
                  <w:rFonts w:hint="eastAsia"/>
                  <w:bCs/>
                </w:rPr>
                <w:alias w:val="与股改相关的承诺-是否及时严格履行"/>
                <w:tag w:val="_GBC_f7d744ce0b754e9ca908c8120cb7514b"/>
                <w:id w:val="19200514"/>
                <w:lock w:val="sdtLocked"/>
                <w:comboBox>
                  <w:listItem w:displayText="是" w:value="true"/>
                  <w:listItem w:displayText="否" w:value="false"/>
                </w:comboBox>
              </w:sdtPr>
              <w:sdtContent>
                <w:tc>
                  <w:tcPr>
                    <w:tcW w:w="251" w:type="pct"/>
                    <w:shd w:val="clear" w:color="auto" w:fill="auto"/>
                  </w:tcPr>
                  <w:p w:rsidR="00021FC6" w:rsidRDefault="00A40ED8">
                    <w:pPr>
                      <w:rPr>
                        <w:color w:val="FFC000"/>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val="restart"/>
                <w:shd w:val="clear" w:color="auto" w:fill="auto"/>
              </w:tcPr>
              <w:p w:rsidR="00021FC6" w:rsidRDefault="001A72A1">
                <w:r>
                  <w:rPr>
                    <w:rFonts w:hint="eastAsia"/>
                  </w:rPr>
                  <w:lastRenderedPageBreak/>
                  <w:t>与首次公开发行相关的承诺</w:t>
                </w:r>
              </w:p>
            </w:tc>
            <w:sdt>
              <w:sdtPr>
                <w:alias w:val="与股改相关的承诺-承诺类型"/>
                <w:tag w:val="_GBC_6a8b676678dd462dafb30b772ab92ae8"/>
                <w:id w:val="1920051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股份限售</w:t>
                    </w:r>
                  </w:p>
                </w:tc>
              </w:sdtContent>
            </w:sdt>
            <w:tc>
              <w:tcPr>
                <w:tcW w:w="401" w:type="pct"/>
                <w:shd w:val="clear" w:color="auto" w:fill="auto"/>
              </w:tcPr>
              <w:p w:rsidR="00021FC6" w:rsidRDefault="001A72A1">
                <w:pPr>
                  <w:jc w:val="center"/>
                </w:pPr>
                <w:r>
                  <w:rPr>
                    <w:rFonts w:hint="eastAsia"/>
                  </w:rPr>
                  <w:t>展荣投资</w:t>
                </w:r>
              </w:p>
            </w:tc>
            <w:tc>
              <w:tcPr>
                <w:tcW w:w="2363" w:type="pct"/>
                <w:shd w:val="clear" w:color="auto" w:fill="auto"/>
              </w:tcPr>
              <w:p w:rsidR="00021FC6" w:rsidRDefault="001A72A1">
                <w:pPr>
                  <w:jc w:val="both"/>
                </w:pPr>
                <w:r>
                  <w:rPr>
                    <w:rFonts w:hint="eastAsia"/>
                  </w:rPr>
                  <w:t>若在公司首次公开发行股票上市之日起36个月后的两年内减持公司股票的，减持价格不低于发行价；若公司股票在锁定期内发生派息、送股、资本公积转增股本等除权除息事项，发行价应做相应除权除息处理。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52" w:type="pct"/>
                <w:shd w:val="clear" w:color="auto" w:fill="auto"/>
              </w:tcPr>
              <w:p w:rsidR="00021FC6" w:rsidRDefault="001A72A1">
                <w:pPr>
                  <w:jc w:val="center"/>
                </w:pPr>
                <w:r>
                  <w:rPr>
                    <w:rFonts w:hint="eastAsia"/>
                  </w:rPr>
                  <w:t>自限售股份锁定期满后24个月内。</w:t>
                </w:r>
              </w:p>
              <w:p w:rsidR="00021FC6" w:rsidRDefault="00021FC6">
                <w:pPr>
                  <w:jc w:val="center"/>
                </w:pPr>
              </w:p>
            </w:tc>
            <w:sdt>
              <w:sdtPr>
                <w:rPr>
                  <w:rFonts w:hint="eastAsia"/>
                  <w:bCs/>
                </w:rPr>
                <w:alias w:val="与股改相关的承诺-是否有履行期限"/>
                <w:tag w:val="_GBC_9d8147bb4e314c0a9d1b21d1473297d9"/>
                <w:id w:val="19200519"/>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sdt>
              <w:sdtPr>
                <w:rPr>
                  <w:rFonts w:hint="eastAsia"/>
                  <w:bCs/>
                </w:rPr>
                <w:alias w:val="与股改相关的承诺-是否及时严格履行"/>
                <w:tag w:val="_GBC_f7d744ce0b754e9ca908c8120cb7514b"/>
                <w:id w:val="19200520"/>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tcPr>
              <w:p w:rsidR="00021FC6" w:rsidRDefault="00021FC6"/>
            </w:tc>
            <w:sdt>
              <w:sdtPr>
                <w:alias w:val="与股改相关的承诺-承诺类型"/>
                <w:tag w:val="_GBC_6a8b676678dd462dafb30b772ab92ae8"/>
                <w:id w:val="117275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解决同业竞争</w:t>
                    </w:r>
                  </w:p>
                </w:tc>
              </w:sdtContent>
            </w:sdt>
            <w:tc>
              <w:tcPr>
                <w:tcW w:w="401" w:type="pct"/>
                <w:shd w:val="clear" w:color="auto" w:fill="auto"/>
              </w:tcPr>
              <w:p w:rsidR="00021FC6" w:rsidRDefault="001A72A1">
                <w:pPr>
                  <w:jc w:val="center"/>
                </w:pPr>
                <w:r>
                  <w:rPr>
                    <w:rFonts w:hint="eastAsia"/>
                  </w:rPr>
                  <w:t>孔令钢、陆海天</w:t>
                </w:r>
              </w:p>
            </w:tc>
            <w:tc>
              <w:tcPr>
                <w:tcW w:w="2363" w:type="pct"/>
                <w:shd w:val="clear" w:color="auto" w:fill="auto"/>
              </w:tcPr>
              <w:p w:rsidR="00021FC6" w:rsidRDefault="001A72A1">
                <w:r>
                  <w:rPr>
                    <w:rFonts w:hint="eastAsia"/>
                  </w:rPr>
                  <w:t>避免同业竞争，公司实际控制人孔令钢、陆海天向本公司出具了《避免同业竞争承诺函》，承诺如下：“1、本人将不在中国境内外直接或间接从事或参与任何在商业上对公司构成竞争的业务及活动或拥有与公司存在竞争关系的任何经济实体、机构、经济组织的权益；或以其他任何形式取得该经济实体、机构、经济组织的控制权；或在该经济实体、机构、经济组织中担任高级管理人员或核心人员；2、本人（包括本人所控制的公司）在今后的任何时间不会以任何方式经营或从事与公司及其所控制的公司构成直接或间接竞争的业务或活动。凡本人（包括本人所控制的公司）有任何商业机会可从事、参与或入股任何可能会与公司及其所控制的公司生产经营构成竞争的业务，本人（包括本人所控制的公司）会将上述商业机会让予公司；3、截至本承诺函签署日，本人（包括本人控制的公司）未经营或从事任何在商业上对公司及其所控制的公司构成直接或间接同业竞争的业务或活动；4、如果本人（包括本人所控制的公司）违反上述声明、保证与承诺，并造成公司经济损失的，本人同意赔偿相应损失；5、本声明、承诺与保证将持续有效，直至本人不再作为公司的实际控制人。”</w:t>
                </w:r>
              </w:p>
            </w:tc>
            <w:tc>
              <w:tcPr>
                <w:tcW w:w="452" w:type="pct"/>
                <w:shd w:val="clear" w:color="auto" w:fill="auto"/>
              </w:tcPr>
              <w:p w:rsidR="00021FC6" w:rsidRDefault="001A72A1">
                <w:r>
                  <w:rPr>
                    <w:rFonts w:hint="eastAsia"/>
                  </w:rPr>
                  <w:t>本声明、承诺与保证将持续有效，直至孔令钢先生和陆海天先生不再作为公司的实际控制人。</w:t>
                </w:r>
              </w:p>
              <w:p w:rsidR="00021FC6" w:rsidRDefault="00021FC6">
                <w:pPr>
                  <w:jc w:val="center"/>
                </w:pPr>
              </w:p>
            </w:tc>
            <w:sdt>
              <w:sdtPr>
                <w:rPr>
                  <w:rFonts w:cs="Times New Roman" w:hint="eastAsia"/>
                  <w:bCs/>
                  <w:kern w:val="2"/>
                </w:rPr>
                <w:alias w:val="与股改相关的承诺-是否有履行期限"/>
                <w:tag w:val="_GBC_9d8147bb4e314c0a9d1b21d1473297d9"/>
                <w:id w:val="1172853"/>
                <w:lock w:val="sdtLocked"/>
                <w:comboBox>
                  <w:listItem w:displayText="是" w:value="true"/>
                  <w:listItem w:displayText="否" w:value="false"/>
                </w:comboBox>
              </w:sdtPr>
              <w:sdtContent>
                <w:tc>
                  <w:tcPr>
                    <w:tcW w:w="251" w:type="pct"/>
                    <w:shd w:val="clear" w:color="auto" w:fill="auto"/>
                  </w:tcPr>
                  <w:p w:rsidR="00021FC6" w:rsidRDefault="004D6124">
                    <w:pPr>
                      <w:rPr>
                        <w:bCs/>
                      </w:rPr>
                    </w:pPr>
                    <w:r>
                      <w:rPr>
                        <w:rFonts w:cs="Times New Roman" w:hint="eastAsia"/>
                        <w:bCs/>
                        <w:kern w:val="2"/>
                      </w:rPr>
                      <w:t>否</w:t>
                    </w:r>
                  </w:p>
                </w:tc>
              </w:sdtContent>
            </w:sdt>
            <w:sdt>
              <w:sdtPr>
                <w:rPr>
                  <w:rFonts w:hint="eastAsia"/>
                  <w:bCs/>
                </w:rPr>
                <w:alias w:val="与股改相关的承诺-是否及时严格履行"/>
                <w:tag w:val="_GBC_f7d744ce0b754e9ca908c8120cb7514b"/>
                <w:id w:val="1172954"/>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tcPr>
              <w:p w:rsidR="00021FC6" w:rsidRDefault="00021FC6"/>
            </w:tc>
            <w:sdt>
              <w:sdtPr>
                <w:alias w:val="与股改相关的承诺-承诺类型"/>
                <w:tag w:val="_GBC_6a8b676678dd462dafb30b772ab92ae8"/>
                <w:id w:val="117362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股份限售</w:t>
                    </w:r>
                  </w:p>
                </w:tc>
              </w:sdtContent>
            </w:sdt>
            <w:tc>
              <w:tcPr>
                <w:tcW w:w="401" w:type="pct"/>
                <w:shd w:val="clear" w:color="auto" w:fill="auto"/>
              </w:tcPr>
              <w:p w:rsidR="00021FC6" w:rsidRDefault="001A72A1">
                <w:r>
                  <w:rPr>
                    <w:rFonts w:hint="eastAsia"/>
                  </w:rPr>
                  <w:t>孔令钢、陆海天、格尔实业</w:t>
                </w:r>
              </w:p>
              <w:p w:rsidR="00021FC6" w:rsidRDefault="00021FC6">
                <w:pPr>
                  <w:jc w:val="center"/>
                </w:pPr>
              </w:p>
            </w:tc>
            <w:tc>
              <w:tcPr>
                <w:tcW w:w="2363" w:type="pct"/>
                <w:shd w:val="clear" w:color="auto" w:fill="auto"/>
              </w:tcPr>
              <w:p w:rsidR="00021FC6" w:rsidRDefault="001A72A1">
                <w:r>
                  <w:rPr>
                    <w:rFonts w:hint="eastAsia"/>
                  </w:rPr>
                  <w:lastRenderedPageBreak/>
                  <w:t>在所持有公司股票的锁定期满后两年内，其减持的股票数量不超过其持有公司股票数量的30%；减持前3个交易日通过公司予以公告，减持价格（复权后）不低于发行价，减持方式包括竞价交易和大宗交</w:t>
                </w:r>
                <w:r>
                  <w:rPr>
                    <w:rFonts w:hint="eastAsia"/>
                  </w:rPr>
                  <w:lastRenderedPageBreak/>
                  <w:t>易。如违反上述承诺减持公司股份的，违规减持所得的收益归属公司所有，如其未将违规减持所得的收益及时上缴公司的，公司有权将应付其现金分红中等额于违规减持所得收益的部分扣留并归为公司所有。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52" w:type="pct"/>
                <w:shd w:val="clear" w:color="auto" w:fill="auto"/>
              </w:tcPr>
              <w:p w:rsidR="00021FC6" w:rsidRDefault="001A72A1">
                <w:r>
                  <w:rPr>
                    <w:rFonts w:hint="eastAsia"/>
                  </w:rPr>
                  <w:lastRenderedPageBreak/>
                  <w:t>自限售股份锁定期满后24个月</w:t>
                </w:r>
                <w:r>
                  <w:rPr>
                    <w:rFonts w:hint="eastAsia"/>
                  </w:rPr>
                  <w:lastRenderedPageBreak/>
                  <w:t>内。</w:t>
                </w:r>
              </w:p>
              <w:p w:rsidR="00021FC6" w:rsidRDefault="00021FC6"/>
            </w:tc>
            <w:sdt>
              <w:sdtPr>
                <w:rPr>
                  <w:rFonts w:hint="eastAsia"/>
                  <w:bCs/>
                </w:rPr>
                <w:alias w:val="与股改相关的承诺-是否有履行期限"/>
                <w:tag w:val="_GBC_9d8147bb4e314c0a9d1b21d1473297d9"/>
                <w:id w:val="1173726"/>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sdt>
              <w:sdtPr>
                <w:rPr>
                  <w:rFonts w:hint="eastAsia"/>
                  <w:bCs/>
                </w:rPr>
                <w:alias w:val="与股改相关的承诺-是否及时严格履行"/>
                <w:tag w:val="_GBC_f7d744ce0b754e9ca908c8120cb7514b"/>
                <w:id w:val="1173833"/>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tcPr>
              <w:p w:rsidR="00021FC6" w:rsidRDefault="00021FC6"/>
            </w:tc>
            <w:sdt>
              <w:sdtPr>
                <w:alias w:val="与股改相关的承诺-承诺类型"/>
                <w:tag w:val="_GBC_6a8b676678dd462dafb30b772ab92ae8"/>
                <w:id w:val="117453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股份限售</w:t>
                    </w:r>
                  </w:p>
                </w:tc>
              </w:sdtContent>
            </w:sdt>
            <w:tc>
              <w:tcPr>
                <w:tcW w:w="401" w:type="pct"/>
                <w:shd w:val="clear" w:color="auto" w:fill="auto"/>
              </w:tcPr>
              <w:p w:rsidR="00021FC6" w:rsidRDefault="001A72A1">
                <w:r>
                  <w:rPr>
                    <w:rFonts w:hint="eastAsia"/>
                  </w:rPr>
                  <w:t>展荣投资</w:t>
                </w:r>
              </w:p>
            </w:tc>
            <w:tc>
              <w:tcPr>
                <w:tcW w:w="2363" w:type="pct"/>
                <w:shd w:val="clear" w:color="auto" w:fill="auto"/>
                <w:vAlign w:val="center"/>
              </w:tcPr>
              <w:p w:rsidR="00021FC6" w:rsidRDefault="001A72A1">
                <w:pPr>
                  <w:rPr>
                    <w:sz w:val="24"/>
                    <w:szCs w:val="24"/>
                  </w:rPr>
                </w:pPr>
                <w:r>
                  <w:t>在所持有公司股票的锁定期满后两年内，其减持公司股票通过竞价交易、大宗交易等上海证券交易所认可的方式进行，减持价格（复权后）不低于发行价，并在减持前3个交易日通过公司予以公告。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52" w:type="pct"/>
                <w:shd w:val="clear" w:color="auto" w:fill="auto"/>
                <w:vAlign w:val="center"/>
              </w:tcPr>
              <w:p w:rsidR="00021FC6" w:rsidRDefault="001A72A1">
                <w:pPr>
                  <w:rPr>
                    <w:sz w:val="24"/>
                    <w:szCs w:val="24"/>
                  </w:rPr>
                </w:pPr>
                <w:r>
                  <w:t>自限售股份锁定期满后24个月内。</w:t>
                </w:r>
              </w:p>
            </w:tc>
            <w:sdt>
              <w:sdtPr>
                <w:rPr>
                  <w:rFonts w:hint="eastAsia"/>
                  <w:bCs/>
                </w:rPr>
                <w:alias w:val="与股改相关的承诺-是否有履行期限"/>
                <w:tag w:val="_GBC_9d8147bb4e314c0a9d1b21d1473297d9"/>
                <w:id w:val="1174650"/>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sdt>
              <w:sdtPr>
                <w:rPr>
                  <w:rFonts w:hint="eastAsia"/>
                  <w:bCs/>
                </w:rPr>
                <w:alias w:val="与股改相关的承诺-是否及时严格履行"/>
                <w:tag w:val="_GBC_f7d744ce0b754e9ca908c8120cb7514b"/>
                <w:id w:val="1174763"/>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tcPr>
              <w:p w:rsidR="00021FC6" w:rsidRDefault="00021FC6"/>
            </w:tc>
            <w:sdt>
              <w:sdtPr>
                <w:alias w:val="与股改相关的承诺-承诺类型"/>
                <w:tag w:val="_GBC_6a8b676678dd462dafb30b772ab92ae8"/>
                <w:id w:val="1920052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其他</w:t>
                    </w:r>
                  </w:p>
                </w:tc>
              </w:sdtContent>
            </w:sdt>
            <w:tc>
              <w:tcPr>
                <w:tcW w:w="401" w:type="pct"/>
                <w:shd w:val="clear" w:color="auto" w:fill="auto"/>
              </w:tcPr>
              <w:p w:rsidR="00021FC6" w:rsidRDefault="001A72A1">
                <w:pPr>
                  <w:jc w:val="center"/>
                  <w:rPr>
                    <w:sz w:val="24"/>
                    <w:szCs w:val="24"/>
                  </w:rPr>
                </w:pPr>
                <w:r>
                  <w:t>公司董事、监事、高级管理人员</w:t>
                </w:r>
              </w:p>
            </w:tc>
            <w:tc>
              <w:tcPr>
                <w:tcW w:w="2363" w:type="pct"/>
                <w:shd w:val="clear" w:color="auto" w:fill="auto"/>
              </w:tcPr>
              <w:p w:rsidR="00021FC6" w:rsidRDefault="001A72A1">
                <w:pPr>
                  <w:jc w:val="both"/>
                  <w:rPr>
                    <w:sz w:val="24"/>
                    <w:szCs w:val="24"/>
                  </w:rPr>
                </w:pPr>
                <w:r>
                  <w:t>关于竞业禁止行为承诺如下：“（1）未经股东大会同意，本人及本人直系亲属不得为本人或他人经营与公司同类的业务，或进行与公司利益发生冲突的对外投资；（2）公司章程未作规定，或未经股东大会同意，本人不得与公司签订合同（不包括聘任协议、劳动合同）或进行交易；（3）未经股东大会同意，不得利用职务便利为本人及其近亲属谋求属于公司的商业机会；（4）本人无论是在职时或离任后，保证不泄露公司的商业秘密，不自己使用、或允许他人使用、或利用公司的商业秘密与公司进行不正当的竞争。”</w:t>
                </w:r>
              </w:p>
            </w:tc>
            <w:tc>
              <w:tcPr>
                <w:tcW w:w="452" w:type="pct"/>
                <w:shd w:val="clear" w:color="auto" w:fill="auto"/>
              </w:tcPr>
              <w:p w:rsidR="00021FC6" w:rsidRDefault="001A72A1">
                <w:pPr>
                  <w:jc w:val="center"/>
                  <w:rPr>
                    <w:sz w:val="24"/>
                    <w:szCs w:val="24"/>
                  </w:rPr>
                </w:pPr>
                <w:r>
                  <w:t>长期有效</w:t>
                </w:r>
              </w:p>
            </w:tc>
            <w:sdt>
              <w:sdtPr>
                <w:rPr>
                  <w:rFonts w:hint="eastAsia"/>
                  <w:bCs/>
                </w:rPr>
                <w:alias w:val="与股改相关的承诺-是否有履行期限"/>
                <w:tag w:val="_GBC_9d8147bb4e314c0a9d1b21d1473297d9"/>
                <w:id w:val="19200522"/>
                <w:lock w:val="sdtLocked"/>
                <w:comboBox>
                  <w:listItem w:displayText="是" w:value="true"/>
                  <w:listItem w:displayText="否" w:value="false"/>
                </w:comboBox>
              </w:sdtPr>
              <w:sdtContent>
                <w:tc>
                  <w:tcPr>
                    <w:tcW w:w="251" w:type="pct"/>
                    <w:shd w:val="clear" w:color="auto" w:fill="auto"/>
                  </w:tcPr>
                  <w:p w:rsidR="00021FC6" w:rsidRDefault="0065692A">
                    <w:pPr>
                      <w:rPr>
                        <w:bCs/>
                      </w:rPr>
                    </w:pPr>
                    <w:r>
                      <w:rPr>
                        <w:rFonts w:hint="eastAsia"/>
                        <w:bCs/>
                      </w:rPr>
                      <w:t>否</w:t>
                    </w:r>
                  </w:p>
                </w:tc>
              </w:sdtContent>
            </w:sdt>
            <w:sdt>
              <w:sdtPr>
                <w:rPr>
                  <w:rFonts w:hint="eastAsia"/>
                  <w:bCs/>
                </w:rPr>
                <w:alias w:val="与股改相关的承诺-是否及时严格履行"/>
                <w:tag w:val="_GBC_f7d744ce0b754e9ca908c8120cb7514b"/>
                <w:id w:val="19200523"/>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tcPr>
              <w:p w:rsidR="00021FC6" w:rsidRDefault="00021FC6"/>
            </w:tc>
            <w:sdt>
              <w:sdtPr>
                <w:alias w:val="与股改相关的承诺-承诺类型"/>
                <w:tag w:val="_GBC_6a8b676678dd462dafb30b772ab92ae8"/>
                <w:id w:val="1920052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其他</w:t>
                    </w:r>
                  </w:p>
                </w:tc>
              </w:sdtContent>
            </w:sdt>
            <w:tc>
              <w:tcPr>
                <w:tcW w:w="401" w:type="pct"/>
                <w:shd w:val="clear" w:color="auto" w:fill="auto"/>
              </w:tcPr>
              <w:p w:rsidR="00021FC6" w:rsidRDefault="001A72A1">
                <w:pPr>
                  <w:jc w:val="center"/>
                  <w:rPr>
                    <w:sz w:val="24"/>
                    <w:szCs w:val="24"/>
                  </w:rPr>
                </w:pPr>
                <w:r>
                  <w:t>董事、高级管理人员</w:t>
                </w:r>
              </w:p>
            </w:tc>
            <w:tc>
              <w:tcPr>
                <w:tcW w:w="2363" w:type="pct"/>
                <w:shd w:val="clear" w:color="auto" w:fill="auto"/>
              </w:tcPr>
              <w:p w:rsidR="00021FC6" w:rsidRDefault="001A72A1">
                <w:pPr>
                  <w:jc w:val="both"/>
                  <w:rPr>
                    <w:sz w:val="24"/>
                    <w:szCs w:val="24"/>
                  </w:rPr>
                </w:pPr>
                <w:r>
                  <w:t>对公司填补回报措施能够得到切实履行作出承诺，具体如下：（1）不无偿或以不公平条件向其他单位或者个人输送利益，也不采用其他方式损害公司利益；（2）对董事和高级管理人员的职务消费行为进行约束；（3）不动用公司资产从事与其履行职责无关的投资、消费活动；（4）由董事会或薪酬与考核委员会制定的薪酬制度与公司填补回报措施的执行情况相挂钩；（5）拟公布的公司股权激励的行权条件与公司填补回报措施的执行情况相挂钩。</w:t>
                </w:r>
              </w:p>
            </w:tc>
            <w:tc>
              <w:tcPr>
                <w:tcW w:w="452" w:type="pct"/>
                <w:shd w:val="clear" w:color="auto" w:fill="auto"/>
              </w:tcPr>
              <w:p w:rsidR="00021FC6" w:rsidRDefault="001A72A1">
                <w:pPr>
                  <w:jc w:val="center"/>
                  <w:rPr>
                    <w:sz w:val="24"/>
                    <w:szCs w:val="24"/>
                  </w:rPr>
                </w:pPr>
                <w:r>
                  <w:t>长期有效</w:t>
                </w:r>
              </w:p>
            </w:tc>
            <w:sdt>
              <w:sdtPr>
                <w:rPr>
                  <w:rFonts w:hint="eastAsia"/>
                  <w:bCs/>
                </w:rPr>
                <w:alias w:val="与股改相关的承诺-是否有履行期限"/>
                <w:tag w:val="_GBC_9d8147bb4e314c0a9d1b21d1473297d9"/>
                <w:id w:val="19200525"/>
                <w:lock w:val="sdtLocked"/>
                <w:comboBox>
                  <w:listItem w:displayText="是" w:value="true"/>
                  <w:listItem w:displayText="否" w:value="false"/>
                </w:comboBox>
              </w:sdtPr>
              <w:sdtContent>
                <w:tc>
                  <w:tcPr>
                    <w:tcW w:w="251" w:type="pct"/>
                    <w:shd w:val="clear" w:color="auto" w:fill="auto"/>
                  </w:tcPr>
                  <w:p w:rsidR="00021FC6" w:rsidRDefault="0065692A">
                    <w:pPr>
                      <w:rPr>
                        <w:bCs/>
                      </w:rPr>
                    </w:pPr>
                    <w:r>
                      <w:rPr>
                        <w:rFonts w:hint="eastAsia"/>
                        <w:bCs/>
                      </w:rPr>
                      <w:t>否</w:t>
                    </w:r>
                  </w:p>
                </w:tc>
              </w:sdtContent>
            </w:sdt>
            <w:sdt>
              <w:sdtPr>
                <w:rPr>
                  <w:rFonts w:hint="eastAsia"/>
                  <w:bCs/>
                </w:rPr>
                <w:alias w:val="与股改相关的承诺-是否及时严格履行"/>
                <w:tag w:val="_GBC_f7d744ce0b754e9ca908c8120cb7514b"/>
                <w:id w:val="19200526"/>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tcPr>
              <w:p w:rsidR="00021FC6" w:rsidRDefault="00021FC6"/>
            </w:tc>
            <w:sdt>
              <w:sdtPr>
                <w:alias w:val="与股改相关的承诺-承诺类型"/>
                <w:tag w:val="_GBC_6a8b676678dd462dafb30b772ab92ae8"/>
                <w:id w:val="1920052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其他</w:t>
                    </w:r>
                  </w:p>
                </w:tc>
              </w:sdtContent>
            </w:sdt>
            <w:tc>
              <w:tcPr>
                <w:tcW w:w="401" w:type="pct"/>
                <w:shd w:val="clear" w:color="auto" w:fill="auto"/>
              </w:tcPr>
              <w:p w:rsidR="00021FC6" w:rsidRDefault="001A72A1">
                <w:pPr>
                  <w:jc w:val="center"/>
                  <w:rPr>
                    <w:sz w:val="24"/>
                    <w:szCs w:val="24"/>
                  </w:rPr>
                </w:pPr>
                <w:r>
                  <w:t>公司、实际控制人、持有公司5%以上股份的主要股东</w:t>
                </w:r>
                <w:r>
                  <w:lastRenderedPageBreak/>
                  <w:t>以及作为股东的董事、监事、高级管理人员</w:t>
                </w:r>
              </w:p>
            </w:tc>
            <w:tc>
              <w:tcPr>
                <w:tcW w:w="2363" w:type="pct"/>
                <w:shd w:val="clear" w:color="auto" w:fill="auto"/>
              </w:tcPr>
              <w:p w:rsidR="00021FC6" w:rsidRDefault="001A72A1">
                <w:pPr>
                  <w:jc w:val="both"/>
                  <w:rPr>
                    <w:sz w:val="24"/>
                    <w:szCs w:val="24"/>
                  </w:rPr>
                </w:pPr>
                <w:r>
                  <w:lastRenderedPageBreak/>
                  <w:t>若未履行相关承诺事项，将在股东大会及中国证监会指定报刊上公开说明未履行承诺的具体原因并向股东和社会公众投资者道歉；若因未履行相关承诺事项，致使投资者在证券交易中遭受损失的，将依法向投资者赔偿损失。</w:t>
                </w:r>
              </w:p>
            </w:tc>
            <w:tc>
              <w:tcPr>
                <w:tcW w:w="452" w:type="pct"/>
                <w:shd w:val="clear" w:color="auto" w:fill="auto"/>
              </w:tcPr>
              <w:p w:rsidR="00021FC6" w:rsidRDefault="001A72A1">
                <w:pPr>
                  <w:jc w:val="center"/>
                  <w:rPr>
                    <w:sz w:val="24"/>
                    <w:szCs w:val="24"/>
                  </w:rPr>
                </w:pPr>
                <w:r>
                  <w:t>长期有效</w:t>
                </w:r>
              </w:p>
            </w:tc>
            <w:sdt>
              <w:sdtPr>
                <w:rPr>
                  <w:rFonts w:hint="eastAsia"/>
                  <w:bCs/>
                </w:rPr>
                <w:alias w:val="与股改相关的承诺-是否有履行期限"/>
                <w:tag w:val="_GBC_9d8147bb4e314c0a9d1b21d1473297d9"/>
                <w:id w:val="19200528"/>
                <w:lock w:val="sdtLocked"/>
                <w:comboBox>
                  <w:listItem w:displayText="是" w:value="true"/>
                  <w:listItem w:displayText="否" w:value="false"/>
                </w:comboBox>
              </w:sdtPr>
              <w:sdtContent>
                <w:tc>
                  <w:tcPr>
                    <w:tcW w:w="251" w:type="pct"/>
                    <w:shd w:val="clear" w:color="auto" w:fill="auto"/>
                  </w:tcPr>
                  <w:p w:rsidR="00021FC6" w:rsidRDefault="0065692A">
                    <w:pPr>
                      <w:rPr>
                        <w:bCs/>
                      </w:rPr>
                    </w:pPr>
                    <w:r>
                      <w:rPr>
                        <w:rFonts w:hint="eastAsia"/>
                        <w:bCs/>
                      </w:rPr>
                      <w:t>否</w:t>
                    </w:r>
                  </w:p>
                </w:tc>
              </w:sdtContent>
            </w:sdt>
            <w:sdt>
              <w:sdtPr>
                <w:rPr>
                  <w:rFonts w:hint="eastAsia"/>
                  <w:bCs/>
                </w:rPr>
                <w:alias w:val="与股改相关的承诺-是否及时严格履行"/>
                <w:tag w:val="_GBC_f7d744ce0b754e9ca908c8120cb7514b"/>
                <w:id w:val="19200529"/>
                <w:lock w:val="sdtLocked"/>
                <w:comboBox>
                  <w:listItem w:displayText="是" w:value="true"/>
                  <w:listItem w:displayText="否" w:value="false"/>
                </w:comboBox>
              </w:sdtPr>
              <w:sdtContent>
                <w:tc>
                  <w:tcPr>
                    <w:tcW w:w="251" w:type="pct"/>
                    <w:shd w:val="clear" w:color="auto" w:fill="auto"/>
                  </w:tcPr>
                  <w:p w:rsidR="00021FC6" w:rsidRDefault="00A40ED8">
                    <w:pPr>
                      <w:rPr>
                        <w:bCs/>
                      </w:rPr>
                    </w:pPr>
                    <w:r>
                      <w:rPr>
                        <w:rFonts w:hint="eastAsia"/>
                        <w:bCs/>
                      </w:rP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val="restart"/>
                <w:shd w:val="clear" w:color="auto" w:fill="auto"/>
                <w:vAlign w:val="center"/>
              </w:tcPr>
              <w:p w:rsidR="00021FC6" w:rsidRDefault="001A72A1">
                <w:r>
                  <w:rPr>
                    <w:rFonts w:hint="eastAsia"/>
                  </w:rPr>
                  <w:lastRenderedPageBreak/>
                  <w:t>与再融资相关的承诺</w:t>
                </w:r>
              </w:p>
            </w:tc>
            <w:sdt>
              <w:sdtPr>
                <w:alias w:val="与再融资相关的承诺-承诺类型"/>
                <w:tag w:val="_GBC_51fc7c8c3d5a45708a58624d814ebea4"/>
                <w:id w:val="1920055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其他</w:t>
                    </w:r>
                  </w:p>
                </w:tc>
              </w:sdtContent>
            </w:sdt>
            <w:tc>
              <w:tcPr>
                <w:tcW w:w="401" w:type="pct"/>
                <w:shd w:val="clear" w:color="auto" w:fill="auto"/>
              </w:tcPr>
              <w:p w:rsidR="00021FC6" w:rsidRDefault="001A72A1">
                <w:pPr>
                  <w:jc w:val="center"/>
                  <w:rPr>
                    <w:sz w:val="24"/>
                    <w:szCs w:val="24"/>
                  </w:rPr>
                </w:pPr>
                <w:r>
                  <w:t>孔令钢、陆海天</w:t>
                </w:r>
              </w:p>
            </w:tc>
            <w:tc>
              <w:tcPr>
                <w:tcW w:w="2363" w:type="pct"/>
                <w:shd w:val="clear" w:color="auto" w:fill="auto"/>
              </w:tcPr>
              <w:p w:rsidR="00021FC6" w:rsidRDefault="001A72A1">
                <w:pPr>
                  <w:jc w:val="both"/>
                  <w:rPr>
                    <w:sz w:val="24"/>
                    <w:szCs w:val="24"/>
                  </w:rPr>
                </w:pPr>
                <w:r>
                  <w:t>为使公司填补回报措施能够得到切实履行，公司控股股东、实际控制人承诺如下：1、承诺将严格执行关于上市公司治理的各项法律、法规及规章制度，不越权干预公司经营管理活动；2、督促公司切实履行填补回报措施；3、不无偿或以不公平条件向其他单位或者个人输送利益，也不采用其他方式损害公司利益；</w:t>
                </w:r>
                <w:r>
                  <w:rPr>
                    <w:rFonts w:hint="eastAsia"/>
                  </w:rPr>
                  <w:t>4、</w:t>
                </w:r>
                <w:r>
                  <w:t>自本承诺出具日至公司本次非公开发行股票实施完毕前，若中国证监会作出关于填补回报措施及其承诺的其他新的监管规定的，且上述承诺不能满足中国证监会该等规定时，本人承诺届时将按照中国证监会的最新规定出具补充承诺。</w:t>
                </w:r>
              </w:p>
            </w:tc>
            <w:tc>
              <w:tcPr>
                <w:tcW w:w="452" w:type="pct"/>
                <w:shd w:val="clear" w:color="auto" w:fill="auto"/>
              </w:tcPr>
              <w:p w:rsidR="00021FC6" w:rsidRDefault="001A72A1">
                <w:pPr>
                  <w:jc w:val="center"/>
                  <w:rPr>
                    <w:sz w:val="24"/>
                    <w:szCs w:val="24"/>
                  </w:rPr>
                </w:pPr>
                <w:r>
                  <w:t>长期有效</w:t>
                </w:r>
              </w:p>
            </w:tc>
            <w:sdt>
              <w:sdtPr>
                <w:alias w:val="与再融资相关的承诺-是否有履行期限"/>
                <w:tag w:val="_GBC_61a129f65e5345a9a2449bccefe4fc4f"/>
                <w:id w:val="19200558"/>
                <w:lock w:val="sdtLocked"/>
                <w:comboBox>
                  <w:listItem w:displayText="是" w:value="true"/>
                  <w:listItem w:displayText="否" w:value="false"/>
                </w:comboBox>
              </w:sdtPr>
              <w:sdtContent>
                <w:tc>
                  <w:tcPr>
                    <w:tcW w:w="251" w:type="pct"/>
                    <w:shd w:val="clear" w:color="auto" w:fill="auto"/>
                  </w:tcPr>
                  <w:p w:rsidR="00021FC6" w:rsidRDefault="0065692A">
                    <w:r>
                      <w:t>否</w:t>
                    </w:r>
                  </w:p>
                </w:tc>
              </w:sdtContent>
            </w:sdt>
            <w:sdt>
              <w:sdtPr>
                <w:alias w:val="与再融资相关的承诺-是否及时严格履行"/>
                <w:tag w:val="_GBC_b85129af82754ffea8b356787ace9197"/>
                <w:id w:val="19200559"/>
                <w:lock w:val="sdtLocked"/>
                <w:comboBox>
                  <w:listItem w:displayText="是" w:value="true"/>
                  <w:listItem w:displayText="否" w:value="false"/>
                </w:comboBox>
              </w:sdtPr>
              <w:sdtContent>
                <w:tc>
                  <w:tcPr>
                    <w:tcW w:w="251" w:type="pct"/>
                    <w:shd w:val="clear" w:color="auto" w:fill="auto"/>
                  </w:tcPr>
                  <w:p w:rsidR="00021FC6" w:rsidRDefault="00A40ED8">
                    <w: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vAlign w:val="center"/>
              </w:tcPr>
              <w:p w:rsidR="00021FC6" w:rsidRDefault="00021FC6"/>
            </w:tc>
            <w:sdt>
              <w:sdtPr>
                <w:alias w:val="与再融资相关的承诺-承诺类型"/>
                <w:tag w:val="_GBC_51fc7c8c3d5a45708a58624d814ebea4"/>
                <w:id w:val="1920056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jc w:val="center"/>
                    </w:pPr>
                    <w:r>
                      <w:t>其他</w:t>
                    </w:r>
                  </w:p>
                </w:tc>
              </w:sdtContent>
            </w:sdt>
            <w:tc>
              <w:tcPr>
                <w:tcW w:w="401" w:type="pct"/>
                <w:shd w:val="clear" w:color="auto" w:fill="auto"/>
              </w:tcPr>
              <w:p w:rsidR="00021FC6" w:rsidRDefault="001A72A1">
                <w:pPr>
                  <w:jc w:val="center"/>
                  <w:rPr>
                    <w:sz w:val="24"/>
                    <w:szCs w:val="24"/>
                  </w:rPr>
                </w:pPr>
                <w:r>
                  <w:t>董事、高级管理人员</w:t>
                </w:r>
              </w:p>
            </w:tc>
            <w:tc>
              <w:tcPr>
                <w:tcW w:w="2363" w:type="pct"/>
                <w:shd w:val="clear" w:color="auto" w:fill="auto"/>
              </w:tcPr>
              <w:p w:rsidR="00021FC6" w:rsidRDefault="001A72A1">
                <w:pPr>
                  <w:jc w:val="both"/>
                  <w:rPr>
                    <w:sz w:val="24"/>
                    <w:szCs w:val="24"/>
                  </w:rPr>
                </w:pPr>
                <w:r>
                  <w:t>公司全体董事、高级管理人员将忠实、勤勉地履行职责，维护公司和全体股东的合法权益。根据中国证监会相关规定为保证本公司填补回报措施能够得到切实履行作出以下承诺：1、不无偿或以不公平条件向其他单位或者个人输送利益，也不采用其他方式损害公司利益；2、对职务消费行为进行约束；3、不动用公司资产从事与本人履行职责无关的投资、消费活动；4、由董事会或薪酬与考核委员会制定的薪酬制度与公司填补回报措施的执行情况相挂钩；5、如果公司实施股权激励，承诺在自身职责和权限范围内，全力促使公司拟公布的股权激励行权条件与公司填补回报措施的执行情况相挂钩，并对公司董事会和股东大会审议的相关议案投票赞成（如有表决权）；6、自本承诺出具日至公司本次非公开发行股票实施完毕前，若中国证监会作出关于填补回报措施及其承诺的其他新的监管规定的，且上述承诺不能满足中国证监会该等规定时，本人承诺届时将按照中国证监会的最新规定出具补充承诺；7、全面、完整、及时履行公司制定的有关填补被摊薄即期回报措施以及本人对此作出的任何有关填补被摊薄即期回报措施的承诺。如违反上述承诺或拒不履行上述承诺，本人同意按照中国证券监督管理委员会和上海证券交易所等证券监管机构发布的有关规定，对本人作出相关处罚或采取相关监管措施；若本人违反该等承诺并给公</w:t>
                </w:r>
                <w:r>
                  <w:lastRenderedPageBreak/>
                  <w:t>司或者投资者造成损失的，本人愿意依法承担对公司或者投资者的补偿责任。</w:t>
                </w:r>
              </w:p>
            </w:tc>
            <w:tc>
              <w:tcPr>
                <w:tcW w:w="452" w:type="pct"/>
                <w:shd w:val="clear" w:color="auto" w:fill="auto"/>
              </w:tcPr>
              <w:p w:rsidR="00021FC6" w:rsidRDefault="001A72A1">
                <w:pPr>
                  <w:jc w:val="center"/>
                  <w:rPr>
                    <w:sz w:val="24"/>
                    <w:szCs w:val="24"/>
                  </w:rPr>
                </w:pPr>
                <w:r>
                  <w:lastRenderedPageBreak/>
                  <w:t>长期有效</w:t>
                </w:r>
              </w:p>
            </w:tc>
            <w:sdt>
              <w:sdtPr>
                <w:alias w:val="与再融资相关的承诺-是否有履行期限"/>
                <w:tag w:val="_GBC_61a129f65e5345a9a2449bccefe4fc4f"/>
                <w:id w:val="19200561"/>
                <w:lock w:val="sdtLocked"/>
                <w:comboBox>
                  <w:listItem w:displayText="是" w:value="true"/>
                  <w:listItem w:displayText="否" w:value="false"/>
                </w:comboBox>
              </w:sdtPr>
              <w:sdtContent>
                <w:tc>
                  <w:tcPr>
                    <w:tcW w:w="251" w:type="pct"/>
                    <w:shd w:val="clear" w:color="auto" w:fill="auto"/>
                  </w:tcPr>
                  <w:p w:rsidR="00021FC6" w:rsidRDefault="0065692A">
                    <w:r>
                      <w:t>否</w:t>
                    </w:r>
                  </w:p>
                </w:tc>
              </w:sdtContent>
            </w:sdt>
            <w:sdt>
              <w:sdtPr>
                <w:alias w:val="与再融资相关的承诺-是否及时严格履行"/>
                <w:tag w:val="_GBC_b85129af82754ffea8b356787ace9197"/>
                <w:id w:val="19200562"/>
                <w:lock w:val="sdtLocked"/>
                <w:comboBox>
                  <w:listItem w:displayText="是" w:value="true"/>
                  <w:listItem w:displayText="否" w:value="false"/>
                </w:comboBox>
              </w:sdtPr>
              <w:sdtContent>
                <w:tc>
                  <w:tcPr>
                    <w:tcW w:w="251" w:type="pct"/>
                    <w:shd w:val="clear" w:color="auto" w:fill="auto"/>
                  </w:tcPr>
                  <w:p w:rsidR="00021FC6" w:rsidRDefault="00A40ED8">
                    <w: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val="restart"/>
                <w:shd w:val="clear" w:color="auto" w:fill="auto"/>
                <w:vAlign w:val="center"/>
              </w:tcPr>
              <w:p w:rsidR="00021FC6" w:rsidRDefault="001A72A1">
                <w:r>
                  <w:rPr>
                    <w:rFonts w:hint="eastAsia"/>
                  </w:rPr>
                  <w:lastRenderedPageBreak/>
                  <w:t>与股权激励相关的承诺</w:t>
                </w:r>
              </w:p>
            </w:tc>
            <w:sdt>
              <w:sdtPr>
                <w:alias w:val="与股权激励相关的承诺-承诺类型"/>
                <w:tag w:val="_GBC_9ba54e7567274866a1f4d04b9882cd3a"/>
                <w:id w:val="1920056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rPr>
                        <w:color w:val="FFC000"/>
                      </w:rPr>
                    </w:pPr>
                    <w:r>
                      <w:t>其他</w:t>
                    </w:r>
                  </w:p>
                </w:tc>
              </w:sdtContent>
            </w:sdt>
            <w:tc>
              <w:tcPr>
                <w:tcW w:w="401" w:type="pct"/>
                <w:shd w:val="clear" w:color="auto" w:fill="auto"/>
              </w:tcPr>
              <w:p w:rsidR="00021FC6" w:rsidRDefault="001A72A1">
                <w:pPr>
                  <w:jc w:val="center"/>
                  <w:rPr>
                    <w:sz w:val="24"/>
                    <w:szCs w:val="24"/>
                  </w:rPr>
                </w:pPr>
                <w:r>
                  <w:t>公司</w:t>
                </w:r>
              </w:p>
            </w:tc>
            <w:tc>
              <w:tcPr>
                <w:tcW w:w="2363" w:type="pct"/>
                <w:shd w:val="clear" w:color="auto" w:fill="auto"/>
              </w:tcPr>
              <w:p w:rsidR="00021FC6" w:rsidRDefault="001A72A1">
                <w:pPr>
                  <w:jc w:val="both"/>
                  <w:rPr>
                    <w:sz w:val="24"/>
                    <w:szCs w:val="24"/>
                  </w:rPr>
                </w:pPr>
                <w:r>
                  <w:t>公司不为任何激励对象依本激励计划获取有关权益提供贷款以及其他任何形式的财务资助，包括为其贷款提供担保。公司2021年股票期权激励计划相关信息披露文件不存在虚假记载、误导性陈述或者重大遗漏。</w:t>
                </w:r>
              </w:p>
            </w:tc>
            <w:tc>
              <w:tcPr>
                <w:tcW w:w="452" w:type="pct"/>
                <w:shd w:val="clear" w:color="auto" w:fill="auto"/>
              </w:tcPr>
              <w:p w:rsidR="00021FC6" w:rsidRDefault="001A72A1">
                <w:r>
                  <w:rPr>
                    <w:rFonts w:hint="eastAsia"/>
                  </w:rPr>
                  <w:t>长期有效</w:t>
                </w:r>
              </w:p>
            </w:tc>
            <w:sdt>
              <w:sdtPr>
                <w:alias w:val="与股权激励相关的承诺-是否有履行期限"/>
                <w:tag w:val="_GBC_6d2982ad15394f19a8815f43af82f1c7"/>
                <w:id w:val="19200564"/>
                <w:lock w:val="sdtLocked"/>
                <w:comboBox>
                  <w:listItem w:displayText="是" w:value="true"/>
                  <w:listItem w:displayText="否" w:value="false"/>
                </w:comboBox>
              </w:sdtPr>
              <w:sdtContent>
                <w:tc>
                  <w:tcPr>
                    <w:tcW w:w="251" w:type="pct"/>
                    <w:shd w:val="clear" w:color="auto" w:fill="auto"/>
                  </w:tcPr>
                  <w:p w:rsidR="00021FC6" w:rsidRDefault="0065692A">
                    <w:pPr>
                      <w:rPr>
                        <w:color w:val="FFC000"/>
                      </w:rPr>
                    </w:pPr>
                    <w:r>
                      <w:t>否</w:t>
                    </w:r>
                  </w:p>
                </w:tc>
              </w:sdtContent>
            </w:sdt>
            <w:sdt>
              <w:sdtPr>
                <w:alias w:val="与股权激励相关的承诺-是否及时严格履行"/>
                <w:tag w:val="_GBC_e5e6a81918f347e191ffd587f0c13d84"/>
                <w:id w:val="19200565"/>
                <w:lock w:val="sdtLocked"/>
                <w:comboBox>
                  <w:listItem w:displayText="是" w:value="true"/>
                  <w:listItem w:displayText="否" w:value="false"/>
                </w:comboBox>
              </w:sdtPr>
              <w:sdtContent>
                <w:tc>
                  <w:tcPr>
                    <w:tcW w:w="251" w:type="pct"/>
                    <w:shd w:val="clear" w:color="auto" w:fill="auto"/>
                  </w:tcPr>
                  <w:p w:rsidR="00021FC6" w:rsidRDefault="00A40ED8">
                    <w:pPr>
                      <w:rPr>
                        <w:color w:val="FFC000"/>
                      </w:rPr>
                    </w:pPr>
                    <w:r>
                      <w:t>是</w:t>
                    </w:r>
                  </w:p>
                </w:tc>
              </w:sdtContent>
            </w:sdt>
            <w:tc>
              <w:tcPr>
                <w:tcW w:w="352" w:type="pct"/>
                <w:shd w:val="clear" w:color="auto" w:fill="auto"/>
              </w:tcPr>
              <w:p w:rsidR="00021FC6" w:rsidRDefault="001A72A1">
                <w:r>
                  <w:rPr>
                    <w:rFonts w:hint="eastAsia"/>
                  </w:rPr>
                  <w:t>不适用</w:t>
                </w:r>
              </w:p>
            </w:tc>
            <w:tc>
              <w:tcPr>
                <w:tcW w:w="332" w:type="pct"/>
                <w:shd w:val="clear" w:color="auto" w:fill="auto"/>
              </w:tcPr>
              <w:p w:rsidR="00021FC6" w:rsidRDefault="001A72A1">
                <w:r>
                  <w:rPr>
                    <w:rFonts w:hint="eastAsia"/>
                  </w:rPr>
                  <w:t>不适用</w:t>
                </w:r>
              </w:p>
            </w:tc>
          </w:tr>
          <w:tr w:rsidR="00021FC6">
            <w:tc>
              <w:tcPr>
                <w:tcW w:w="346" w:type="pct"/>
                <w:vMerge/>
                <w:shd w:val="clear" w:color="auto" w:fill="auto"/>
                <w:vAlign w:val="center"/>
              </w:tcPr>
              <w:p w:rsidR="00021FC6" w:rsidRDefault="00021FC6"/>
            </w:tc>
            <w:sdt>
              <w:sdtPr>
                <w:alias w:val="与股权激励相关的承诺-承诺类型"/>
                <w:tag w:val="_GBC_9ba54e7567274866a1f4d04b9882cd3a"/>
                <w:id w:val="1920056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252" w:type="pct"/>
                    <w:shd w:val="clear" w:color="auto" w:fill="auto"/>
                  </w:tcPr>
                  <w:p w:rsidR="00021FC6" w:rsidRDefault="00A40ED8">
                    <w:pPr>
                      <w:rPr>
                        <w:color w:val="FFC000"/>
                      </w:rPr>
                    </w:pPr>
                    <w:r>
                      <w:t>其他</w:t>
                    </w:r>
                  </w:p>
                </w:tc>
              </w:sdtContent>
            </w:sdt>
            <w:tc>
              <w:tcPr>
                <w:tcW w:w="401" w:type="pct"/>
                <w:shd w:val="clear" w:color="auto" w:fill="auto"/>
                <w:vAlign w:val="center"/>
              </w:tcPr>
              <w:p w:rsidR="00021FC6" w:rsidRDefault="001A72A1">
                <w:pPr>
                  <w:rPr>
                    <w:sz w:val="24"/>
                    <w:szCs w:val="24"/>
                  </w:rPr>
                </w:pPr>
                <w:r>
                  <w:t>公司2021年股票期权激励计划全部激励对象</w:t>
                </w:r>
              </w:p>
            </w:tc>
            <w:tc>
              <w:tcPr>
                <w:tcW w:w="2363" w:type="pct"/>
                <w:shd w:val="clear" w:color="auto" w:fill="auto"/>
              </w:tcPr>
              <w:p w:rsidR="00021FC6" w:rsidRDefault="001A72A1">
                <w:pPr>
                  <w:jc w:val="both"/>
                  <w:rPr>
                    <w:sz w:val="24"/>
                    <w:szCs w:val="24"/>
                  </w:rPr>
                </w:pPr>
                <w:r>
                  <w:t>若公司因信息披露文件中有虚假记载、误导性陈述或者重大遗漏，导致不符合授予权益或行使权益安排的，激励对象应当自相关信息披露文件被确认存在虚假记载、误导性陈述或者重大遗漏后，将由本激励计划所获得的全部利益返还公司。</w:t>
                </w:r>
              </w:p>
            </w:tc>
            <w:tc>
              <w:tcPr>
                <w:tcW w:w="452" w:type="pct"/>
                <w:shd w:val="clear" w:color="auto" w:fill="auto"/>
              </w:tcPr>
              <w:p w:rsidR="00021FC6" w:rsidRDefault="001A72A1">
                <w:r>
                  <w:rPr>
                    <w:rFonts w:hint="eastAsia"/>
                  </w:rPr>
                  <w:t>长期有效</w:t>
                </w:r>
              </w:p>
            </w:tc>
            <w:sdt>
              <w:sdtPr>
                <w:alias w:val="与股权激励相关的承诺-是否有履行期限"/>
                <w:tag w:val="_GBC_6d2982ad15394f19a8815f43af82f1c7"/>
                <w:id w:val="19200567"/>
                <w:lock w:val="sdtLocked"/>
                <w:comboBox>
                  <w:listItem w:displayText="是" w:value="true"/>
                  <w:listItem w:displayText="否" w:value="false"/>
                </w:comboBox>
              </w:sdtPr>
              <w:sdtContent>
                <w:tc>
                  <w:tcPr>
                    <w:tcW w:w="251" w:type="pct"/>
                    <w:shd w:val="clear" w:color="auto" w:fill="auto"/>
                  </w:tcPr>
                  <w:p w:rsidR="00021FC6" w:rsidRDefault="0065692A">
                    <w:pPr>
                      <w:rPr>
                        <w:color w:val="FFC000"/>
                      </w:rPr>
                    </w:pPr>
                    <w:r>
                      <w:t>否</w:t>
                    </w:r>
                  </w:p>
                </w:tc>
              </w:sdtContent>
            </w:sdt>
            <w:sdt>
              <w:sdtPr>
                <w:alias w:val="与股权激励相关的承诺-是否及时严格履行"/>
                <w:tag w:val="_GBC_e5e6a81918f347e191ffd587f0c13d84"/>
                <w:id w:val="19200568"/>
                <w:lock w:val="sdtLocked"/>
                <w:comboBox>
                  <w:listItem w:displayText="是" w:value="true"/>
                  <w:listItem w:displayText="否" w:value="false"/>
                </w:comboBox>
              </w:sdtPr>
              <w:sdtContent>
                <w:tc>
                  <w:tcPr>
                    <w:tcW w:w="251" w:type="pct"/>
                    <w:shd w:val="clear" w:color="auto" w:fill="auto"/>
                  </w:tcPr>
                  <w:p w:rsidR="00021FC6" w:rsidRDefault="00A40ED8">
                    <w:pPr>
                      <w:rPr>
                        <w:color w:val="FFC000"/>
                      </w:rPr>
                    </w:pPr>
                    <w:r>
                      <w:t>是</w:t>
                    </w:r>
                  </w:p>
                </w:tc>
              </w:sdtContent>
            </w:sdt>
            <w:tc>
              <w:tcPr>
                <w:tcW w:w="352" w:type="pct"/>
                <w:shd w:val="clear" w:color="auto" w:fill="auto"/>
              </w:tcPr>
              <w:p w:rsidR="00021FC6" w:rsidRDefault="00021FC6"/>
            </w:tc>
            <w:tc>
              <w:tcPr>
                <w:tcW w:w="332" w:type="pct"/>
                <w:shd w:val="clear" w:color="auto" w:fill="auto"/>
              </w:tcPr>
              <w:p w:rsidR="00021FC6" w:rsidRDefault="00021FC6"/>
            </w:tc>
          </w:tr>
        </w:tbl>
        <w:p w:rsidR="00021FC6" w:rsidRDefault="00021FC6"/>
        <w:p w:rsidR="00021FC6" w:rsidRDefault="00477056"/>
      </w:sdtContent>
    </w:sdt>
    <w:p w:rsidR="00021FC6" w:rsidRDefault="00021FC6"/>
    <w:sdt>
      <w:sdtPr>
        <w:rPr>
          <w:rFonts w:ascii="宋体" w:hAnsi="宋体" w:cs="宋体" w:hint="eastAsia"/>
          <w:b w:val="0"/>
          <w:bCs/>
          <w:kern w:val="0"/>
          <w:szCs w:val="24"/>
        </w:rPr>
        <w:alias w:val="模块:报告期内控股股东及其他关联方非经营性占用资金情况  单位..."/>
        <w:tag w:val="_SEC_2f371a3cc949400ea818d66a836d5785"/>
        <w:id w:val="-1844697600"/>
        <w:lock w:val="sdtLocked"/>
        <w:placeholder>
          <w:docPart w:val="GBC22222222222222222222222222222"/>
        </w:placeholder>
      </w:sdtPr>
      <w:sdtEndPr>
        <w:rPr>
          <w:rFonts w:hint="default"/>
          <w:bCs w:val="0"/>
          <w:szCs w:val="21"/>
        </w:rPr>
      </w:sdtEndPr>
      <w:sdtContent>
        <w:p w:rsidR="00021FC6" w:rsidRDefault="001A72A1">
          <w:pPr>
            <w:pStyle w:val="2"/>
            <w:numPr>
              <w:ilvl w:val="0"/>
              <w:numId w:val="18"/>
            </w:numPr>
            <w:tabs>
              <w:tab w:val="left" w:pos="426"/>
            </w:tabs>
            <w:jc w:val="left"/>
            <w:rPr>
              <w:rFonts w:ascii="宋体" w:hAnsi="宋体"/>
            </w:rPr>
          </w:pPr>
          <w:r>
            <w:rPr>
              <w:rFonts w:ascii="宋体" w:hAnsi="宋体" w:hint="eastAsia"/>
            </w:rPr>
            <w:t>报</w:t>
          </w:r>
          <w:r>
            <w:rPr>
              <w:rFonts w:ascii="宋体" w:hAnsi="宋体"/>
            </w:rPr>
            <w:t>告期内</w:t>
          </w:r>
          <w:r>
            <w:rPr>
              <w:rFonts w:ascii="宋体" w:hAnsi="宋体" w:hint="eastAsia"/>
            </w:rPr>
            <w:t>控股股东及其他关联方非经营性占用资金情况</w:t>
          </w:r>
        </w:p>
        <w:sdt>
          <w:sdtPr>
            <w:alias w:val="是否适用：资金被占用情况及清欠进展情况[双击切换]"/>
            <w:tag w:val="_GBC_ae82394ae54d49eba71e8d8d6447c499"/>
            <w:id w:val="137288613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违规担保情况"/>
        <w:tag w:val="_SEC_623f0c33c18d4979b146b229057a4e89"/>
        <w:id w:val="718862550"/>
        <w:lock w:val="sdtLocked"/>
        <w:placeholder>
          <w:docPart w:val="GBC22222222222222222222222222222"/>
        </w:placeholder>
      </w:sdtPr>
      <w:sdtEndPr>
        <w:rPr>
          <w:rFonts w:hint="default"/>
          <w:bCs w:val="0"/>
          <w:szCs w:val="21"/>
        </w:rPr>
      </w:sdtEndPr>
      <w:sdtContent>
        <w:p w:rsidR="00021FC6" w:rsidRDefault="001A72A1">
          <w:pPr>
            <w:pStyle w:val="2"/>
            <w:numPr>
              <w:ilvl w:val="0"/>
              <w:numId w:val="18"/>
            </w:numPr>
            <w:tabs>
              <w:tab w:val="left" w:pos="426"/>
            </w:tabs>
            <w:jc w:val="left"/>
            <w:rPr>
              <w:rFonts w:ascii="宋体" w:hAnsi="宋体"/>
            </w:rPr>
          </w:pPr>
          <w:r>
            <w:rPr>
              <w:rFonts w:ascii="宋体" w:hAnsi="宋体" w:hint="eastAsia"/>
            </w:rPr>
            <w:t>违规担保情况</w:t>
          </w:r>
        </w:p>
        <w:sdt>
          <w:sdtPr>
            <w:alias w:val="是否适用：违规担保情况[双击切换]"/>
            <w:tag w:val="_GBC_725722c7a37d40c28caf80b13d948933"/>
            <w:id w:val="61919110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sectPr w:rsidR="00021FC6" w:rsidSect="006F61CC">
          <w:pgSz w:w="16838" w:h="11906" w:orient="landscape"/>
          <w:pgMar w:top="1797" w:right="1525" w:bottom="1276" w:left="1440" w:header="851" w:footer="992" w:gutter="0"/>
          <w:cols w:space="425"/>
          <w:docGrid w:linePitch="312"/>
        </w:sectPr>
      </w:pPr>
    </w:p>
    <w:p w:rsidR="00021FC6" w:rsidRDefault="001A72A1">
      <w:pPr>
        <w:pStyle w:val="2"/>
        <w:numPr>
          <w:ilvl w:val="0"/>
          <w:numId w:val="18"/>
        </w:numPr>
        <w:tabs>
          <w:tab w:val="left" w:pos="426"/>
        </w:tabs>
        <w:ind w:left="422" w:hanging="422"/>
        <w:jc w:val="left"/>
        <w:rPr>
          <w:rFonts w:ascii="宋体" w:hAnsi="宋体"/>
        </w:rPr>
      </w:pPr>
      <w:r>
        <w:rPr>
          <w:rFonts w:ascii="宋体" w:hAnsi="宋体" w:hint="eastAsia"/>
        </w:rPr>
        <w:lastRenderedPageBreak/>
        <w:t>半年报审计情况</w:t>
      </w:r>
    </w:p>
    <w:sdt>
      <w:sdtPr>
        <w:alias w:val="是否适用：半年报审计情况  [双击切换]"/>
        <w:tag w:val="_GBC_b2faf86be7fd4060a2a7ad4018aaf033"/>
        <w:id w:val="-74248839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021FC6"/>
    <w:sdt>
      <w:sdtPr>
        <w:rPr>
          <w:rFonts w:ascii="宋体" w:hAnsi="宋体" w:cs="宋体" w:hint="eastAsia"/>
          <w:b w:val="0"/>
          <w:bCs/>
          <w:kern w:val="0"/>
          <w:szCs w:val="24"/>
        </w:rPr>
        <w:alias w:val="模块:公司对上年年度报告中的财务报告被注册会计师出具“非标准审计报..."/>
        <w:tag w:val="_SEC_10be83ff0126440a8620e35536191767"/>
        <w:id w:val="-1510830200"/>
        <w:lock w:val="sdtLocked"/>
        <w:placeholder>
          <w:docPart w:val="GBC22222222222222222222222222222"/>
        </w:placeholder>
      </w:sdtPr>
      <w:sdtEndPr>
        <w:rPr>
          <w:bCs w:val="0"/>
          <w:szCs w:val="21"/>
        </w:rPr>
      </w:sdtEndPr>
      <w:sdtContent>
        <w:p w:rsidR="00021FC6" w:rsidRDefault="001A72A1">
          <w:pPr>
            <w:pStyle w:val="2"/>
            <w:numPr>
              <w:ilvl w:val="0"/>
              <w:numId w:val="18"/>
            </w:numPr>
            <w:tabs>
              <w:tab w:val="left" w:pos="426"/>
            </w:tabs>
            <w:jc w:val="left"/>
            <w:rPr>
              <w:rFonts w:ascii="宋体" w:hAnsi="宋体"/>
            </w:rPr>
          </w:pPr>
          <w:r>
            <w:rPr>
              <w:rFonts w:ascii="宋体" w:hAnsi="宋体" w:hint="eastAsia"/>
            </w:rPr>
            <w:t>上年年度报告非标准审计意见涉及事项的变化及处理情况</w:t>
          </w:r>
        </w:p>
        <w:sdt>
          <w:sdtPr>
            <w:rPr>
              <w:rFonts w:hint="eastAsia"/>
            </w:rPr>
            <w:alias w:val="是否适用：公司对上年年度报告中的财务报告被注册会计师出具“非标准审计报告”的说明 [双击切换]"/>
            <w:tag w:val="_GBC_06e0811c47124b6da79369103f766350"/>
            <w:id w:val="-66717669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4"/>
        </w:rPr>
        <w:alias w:val="模块:破产重整相关事项"/>
        <w:tag w:val="_SEC_1ae3a3f4b3c4484980120137749e19ed"/>
        <w:id w:val="-899367778"/>
        <w:lock w:val="sdtLocked"/>
        <w:placeholder>
          <w:docPart w:val="GBC22222222222222222222222222222"/>
        </w:placeholder>
      </w:sdtPr>
      <w:sdtEndPr>
        <w:rPr>
          <w:bCs w:val="0"/>
          <w:szCs w:val="21"/>
        </w:rPr>
      </w:sdtEndPr>
      <w:sdtContent>
        <w:p w:rsidR="00021FC6" w:rsidRDefault="001A72A1">
          <w:pPr>
            <w:pStyle w:val="2"/>
            <w:numPr>
              <w:ilvl w:val="0"/>
              <w:numId w:val="18"/>
            </w:numPr>
            <w:tabs>
              <w:tab w:val="left" w:pos="426"/>
            </w:tabs>
            <w:jc w:val="left"/>
            <w:rPr>
              <w:rFonts w:ascii="宋体" w:hAnsi="宋体"/>
            </w:rPr>
          </w:pPr>
          <w:r>
            <w:rPr>
              <w:rFonts w:ascii="宋体" w:hAnsi="宋体" w:hint="eastAsia"/>
            </w:rPr>
            <w:t>破产重整相关事项</w:t>
          </w:r>
        </w:p>
        <w:sdt>
          <w:sdtPr>
            <w:rPr>
              <w:rFonts w:hint="eastAsia"/>
            </w:rPr>
            <w:alias w:val="是否适用：破产重整相关事项[双击切换]"/>
            <w:tag w:val="_GBC_c4fc8890d63b44b19353d2188a5bce59"/>
            <w:id w:val="1295415028"/>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18"/>
        </w:numPr>
        <w:tabs>
          <w:tab w:val="left" w:pos="426"/>
        </w:tabs>
        <w:ind w:left="422" w:hanging="422"/>
        <w:jc w:val="left"/>
        <w:rPr>
          <w:rFonts w:ascii="宋体" w:hAnsi="宋体"/>
        </w:rPr>
      </w:pPr>
      <w:r>
        <w:rPr>
          <w:rFonts w:ascii="宋体" w:hAnsi="宋体"/>
        </w:rPr>
        <w:t>重大诉讼、仲裁事项</w:t>
      </w:r>
    </w:p>
    <w:sdt>
      <w:sdtPr>
        <w:alias w:val="本年度公司有无重大诉讼、仲裁事项"/>
        <w:tag w:val="_GBC_0fcf1cd2d0814185bde747855edf5227"/>
        <w:id w:val="82108174"/>
        <w:lock w:val="sdtLocked"/>
        <w:placeholder>
          <w:docPart w:val="GBC22222222222222222222222222222"/>
        </w:placeholder>
      </w:sdtPr>
      <w:sdtContent>
        <w:p w:rsidR="00021FC6" w:rsidRDefault="00477056">
          <w:r>
            <w:fldChar w:fldCharType="begin"/>
          </w:r>
          <w:r w:rsidR="001A72A1">
            <w:instrText xml:space="preserve"> MACROBUTTON  SnrToggleCheckbox □本报告期公司有重大诉讼、仲裁事项 </w:instrText>
          </w:r>
          <w:r>
            <w:fldChar w:fldCharType="end"/>
          </w:r>
          <w:r>
            <w:fldChar w:fldCharType="begin"/>
          </w:r>
          <w:r w:rsidR="001A72A1">
            <w:instrText xml:space="preserve"> MACROBUTTON  SnrToggleCheckbox √本报告期公司无重大诉讼、仲裁事项 </w:instrText>
          </w:r>
          <w:r>
            <w:fldChar w:fldCharType="end"/>
          </w:r>
        </w:p>
      </w:sdtContent>
    </w:sdt>
    <w:p w:rsidR="00021FC6" w:rsidRDefault="00021FC6"/>
    <w:p w:rsidR="00021FC6" w:rsidRDefault="00021FC6"/>
    <w:sdt>
      <w:sdtPr>
        <w:rPr>
          <w:rFonts w:ascii="宋体" w:hAnsi="宋体" w:cs="宋体"/>
          <w:b w:val="0"/>
          <w:bCs/>
          <w:kern w:val="0"/>
          <w:szCs w:val="24"/>
        </w:rPr>
        <w:alias w:val="模块:上市公司及其董事、监事、高级管理人员、控股股东、实际控制人、收购人处罚及整改情况"/>
        <w:tag w:val="_SEC_61682565f6714c6a81ab8e6d05a5abaa"/>
        <w:id w:val="698662847"/>
        <w:lock w:val="sdtLocked"/>
        <w:placeholder>
          <w:docPart w:val="GBC22222222222222222222222222222"/>
        </w:placeholder>
      </w:sdtPr>
      <w:sdtEndPr>
        <w:rPr>
          <w:rFonts w:hint="eastAsia"/>
          <w:bCs w:val="0"/>
          <w:szCs w:val="21"/>
        </w:rPr>
      </w:sdtEndPr>
      <w:sdtContent>
        <w:p w:rsidR="00021FC6" w:rsidRDefault="001A72A1">
          <w:pPr>
            <w:pStyle w:val="2"/>
            <w:numPr>
              <w:ilvl w:val="0"/>
              <w:numId w:val="18"/>
            </w:numPr>
            <w:tabs>
              <w:tab w:val="left" w:pos="426"/>
            </w:tabs>
            <w:jc w:val="left"/>
            <w:rPr>
              <w:rFonts w:ascii="宋体" w:hAnsi="宋体"/>
            </w:rPr>
          </w:pPr>
          <w:r>
            <w:rPr>
              <w:rFonts w:ascii="宋体" w:hAnsi="宋体"/>
            </w:rPr>
            <w:t>上市公司</w:t>
          </w:r>
          <w:r>
            <w:rPr>
              <w:rFonts w:ascii="宋体" w:hAnsi="宋体" w:hint="eastAsia"/>
            </w:rPr>
            <w:t>及其董事、监事、高级管理人员、控股股东、实际控制人</w:t>
          </w:r>
          <w:r>
            <w:rPr>
              <w:rFonts w:ascii="宋体" w:hAnsi="宋体"/>
            </w:rPr>
            <w:t>涉嫌违法违规、受到处罚及整改情况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661929760"/>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4"/>
        </w:rPr>
        <w:alias w:val="模块:报告期内公司及其控股股东、实际控制人诚信状况的说明"/>
        <w:tag w:val="_SEC_b6520273283341408b24eceadfb999dd"/>
        <w:id w:val="-628158164"/>
        <w:lock w:val="sdtLocked"/>
        <w:placeholder>
          <w:docPart w:val="GBC22222222222222222222222222222"/>
        </w:placeholder>
      </w:sdtPr>
      <w:sdtEndPr>
        <w:rPr>
          <w:bCs w:val="0"/>
          <w:szCs w:val="21"/>
        </w:rPr>
      </w:sdtEndPr>
      <w:sdtContent>
        <w:p w:rsidR="00021FC6" w:rsidRDefault="001A72A1">
          <w:pPr>
            <w:pStyle w:val="2"/>
            <w:numPr>
              <w:ilvl w:val="0"/>
              <w:numId w:val="18"/>
            </w:numPr>
            <w:tabs>
              <w:tab w:val="left" w:pos="426"/>
            </w:tabs>
            <w:jc w:val="left"/>
            <w:rPr>
              <w:rFonts w:ascii="宋体" w:hAnsi="宋体"/>
            </w:rPr>
          </w:pPr>
          <w:r>
            <w:rPr>
              <w:rFonts w:ascii="宋体" w:hAnsi="宋体"/>
            </w:rP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679554642"/>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Pr="007F692F" w:rsidRDefault="001A72A1">
      <w:pPr>
        <w:pStyle w:val="2"/>
        <w:numPr>
          <w:ilvl w:val="0"/>
          <w:numId w:val="18"/>
        </w:numPr>
        <w:tabs>
          <w:tab w:val="left" w:pos="426"/>
        </w:tabs>
        <w:ind w:left="422" w:hanging="422"/>
        <w:jc w:val="left"/>
        <w:rPr>
          <w:rFonts w:ascii="宋体" w:hAnsi="宋体"/>
        </w:rPr>
      </w:pPr>
      <w:r w:rsidRPr="007F692F">
        <w:rPr>
          <w:rFonts w:ascii="宋体" w:hAnsi="宋体" w:hint="eastAsia"/>
        </w:rPr>
        <w:t>重大关联交易</w:t>
      </w:r>
    </w:p>
    <w:p w:rsidR="00021FC6" w:rsidRDefault="001A72A1">
      <w:pPr>
        <w:pStyle w:val="3"/>
        <w:numPr>
          <w:ilvl w:val="2"/>
          <w:numId w:val="4"/>
        </w:numPr>
        <w:rPr>
          <w:rFonts w:ascii="宋体" w:hAnsi="宋体"/>
        </w:rPr>
      </w:pPr>
      <w:r>
        <w:rPr>
          <w:rFonts w:ascii="宋体" w:hAnsi="宋体" w:hint="eastAsia"/>
        </w:rPr>
        <w:t>与日常经营相关的关联交易</w:t>
      </w:r>
    </w:p>
    <w:sdt>
      <w:sdtPr>
        <w:rPr>
          <w:rFonts w:ascii="宋体" w:hAnsi="宋体" w:cs="宋体"/>
          <w:b w:val="0"/>
          <w:bCs/>
          <w:kern w:val="0"/>
          <w:szCs w:val="22"/>
        </w:rPr>
        <w:alias w:val="模块:已在临时公告披露且后续实施无进展或变化的事项"/>
        <w:tag w:val="_SEC_b9489dd6b4c843e6be6e5a97de24b51b"/>
        <w:id w:val="350383135"/>
        <w:lock w:val="sdtLocked"/>
        <w:placeholder>
          <w:docPart w:val="GBC22222222222222222222222222222"/>
        </w:placeholder>
      </w:sdtPr>
      <w:sdtEndPr>
        <w:rPr>
          <w:bCs w:val="0"/>
          <w:szCs w:val="21"/>
        </w:rPr>
      </w:sdtEndPr>
      <w:sdtContent>
        <w:p w:rsidR="00021FC6" w:rsidRDefault="001A72A1">
          <w:pPr>
            <w:pStyle w:val="4"/>
            <w:numPr>
              <w:ilvl w:val="2"/>
              <w:numId w:val="20"/>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与日常经营相关的关联交易[双击切换]"/>
            <w:tag w:val="_GBC_9cce66e2c46445bea6fd259dd8b5277c"/>
            <w:id w:val="144535032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b w:val="0"/>
          <w:bCs/>
          <w:kern w:val="0"/>
          <w:szCs w:val="22"/>
        </w:rPr>
        <w:alias w:val="模块:已在临时公告披露，但有后续实施的进展或变化的事项"/>
        <w:tag w:val="_SEC_ec9777844cc44aa6b3f98c8af0a20f95"/>
        <w:id w:val="-604807052"/>
        <w:lock w:val="sdtLocked"/>
        <w:placeholder>
          <w:docPart w:val="GBC22222222222222222222222222222"/>
        </w:placeholder>
      </w:sdtPr>
      <w:sdtEndPr>
        <w:rPr>
          <w:rFonts w:hint="eastAsia"/>
          <w:bCs w:val="0"/>
          <w:szCs w:val="21"/>
        </w:rPr>
      </w:sdtEndPr>
      <w:sdtContent>
        <w:p w:rsidR="00021FC6" w:rsidRDefault="001A72A1">
          <w:pPr>
            <w:pStyle w:val="4"/>
            <w:numPr>
              <w:ilvl w:val="2"/>
              <w:numId w:val="20"/>
            </w:numPr>
            <w:rPr>
              <w:rFonts w:ascii="宋体" w:hAnsi="宋体"/>
            </w:rPr>
          </w:pPr>
          <w:r w:rsidRPr="007F692F">
            <w:rPr>
              <w:rFonts w:ascii="宋体" w:hAnsi="宋体"/>
            </w:rP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26060428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1441443897"/>
            <w:lock w:val="sdtLocked"/>
            <w:placeholder>
              <w:docPart w:val="GBC22222222222222222222222222222"/>
            </w:placeholder>
          </w:sdtPr>
          <w:sdtContent>
            <w:p w:rsidR="00021FC6" w:rsidRDefault="001A72A1">
              <w:r>
                <w:rPr>
                  <w:rFonts w:hint="eastAsia"/>
                </w:rPr>
                <w:tab/>
              </w:r>
              <w:r>
                <w:rPr>
                  <w:rFonts w:ascii="Times New Roman" w:hAnsi="Times New Roman" w:cs="Times New Roman"/>
                </w:rPr>
                <w:t>2022</w:t>
              </w:r>
              <w:r>
                <w:rPr>
                  <w:rFonts w:ascii="Times New Roman" w:cs="Times New Roman"/>
                </w:rPr>
                <w:t>年</w:t>
              </w:r>
              <w:r>
                <w:rPr>
                  <w:rFonts w:ascii="Times New Roman" w:hAnsi="Times New Roman" w:cs="Times New Roman"/>
                </w:rPr>
                <w:t>4</w:t>
              </w:r>
              <w:r>
                <w:rPr>
                  <w:rFonts w:ascii="Times New Roman" w:cs="Times New Roman"/>
                </w:rPr>
                <w:t>月</w:t>
              </w:r>
              <w:r>
                <w:rPr>
                  <w:rFonts w:ascii="Times New Roman" w:hAnsi="Times New Roman" w:cs="Times New Roman"/>
                </w:rPr>
                <w:t>25</w:t>
              </w:r>
              <w:r>
                <w:rPr>
                  <w:rFonts w:ascii="Times New Roman" w:cs="Times New Roman"/>
                </w:rPr>
                <w:t>日经公司第七届董事会第二十三次会议审议通过了《关于格尔软件股份有限公司</w:t>
              </w:r>
              <w:r>
                <w:rPr>
                  <w:rFonts w:ascii="Times New Roman" w:hAnsi="Times New Roman" w:cs="Times New Roman"/>
                </w:rPr>
                <w:t>2021</w:t>
              </w:r>
              <w:r>
                <w:rPr>
                  <w:rFonts w:ascii="Times New Roman" w:cs="Times New Roman"/>
                </w:rPr>
                <w:t>年度日常关联交易执行情况及</w:t>
              </w:r>
              <w:r>
                <w:rPr>
                  <w:rFonts w:ascii="Times New Roman" w:hAnsi="Times New Roman" w:cs="Times New Roman"/>
                </w:rPr>
                <w:t>2022</w:t>
              </w:r>
              <w:r>
                <w:rPr>
                  <w:rFonts w:ascii="Times New Roman" w:cs="Times New Roman"/>
                </w:rPr>
                <w:t>年度日常关联交易预计的议案》。</w:t>
              </w:r>
              <w:r>
                <w:rPr>
                  <w:rFonts w:ascii="Times New Roman" w:hAnsi="Times New Roman" w:cs="Times New Roman"/>
                </w:rPr>
                <w:t>2022</w:t>
              </w:r>
              <w:r>
                <w:rPr>
                  <w:rFonts w:ascii="Times New Roman" w:cs="Times New Roman"/>
                </w:rPr>
                <w:t>年度，公司预计与新疆数字证书认证中心</w:t>
              </w:r>
              <w:r>
                <w:rPr>
                  <w:rFonts w:ascii="Times New Roman" w:hAnsi="Times New Roman" w:cs="Times New Roman"/>
                </w:rPr>
                <w:t>(</w:t>
              </w:r>
              <w:r>
                <w:rPr>
                  <w:rFonts w:ascii="Times New Roman" w:cs="Times New Roman"/>
                </w:rPr>
                <w:t>有限公司</w:t>
              </w:r>
              <w:r>
                <w:rPr>
                  <w:rFonts w:ascii="Times New Roman" w:hAnsi="Times New Roman" w:cs="Times New Roman"/>
                </w:rPr>
                <w:t>)</w:t>
              </w:r>
              <w:r>
                <w:rPr>
                  <w:rFonts w:ascii="Times New Roman" w:cs="Times New Roman"/>
                </w:rPr>
                <w:t>（以下简称</w:t>
              </w:r>
              <w:r>
                <w:rPr>
                  <w:rFonts w:ascii="Times New Roman" w:hAnsi="Times New Roman" w:cs="Times New Roman" w:hint="eastAsia"/>
                </w:rPr>
                <w:t>“</w:t>
              </w:r>
              <w:r>
                <w:rPr>
                  <w:rFonts w:ascii="Times New Roman" w:cs="Times New Roman"/>
                </w:rPr>
                <w:t>新疆</w:t>
              </w:r>
              <w:r>
                <w:rPr>
                  <w:rFonts w:ascii="Times New Roman" w:hAnsi="Times New Roman" w:cs="Times New Roman"/>
                </w:rPr>
                <w:t>CA</w:t>
              </w:r>
              <w:r>
                <w:rPr>
                  <w:rFonts w:ascii="Times New Roman" w:hAnsi="Times New Roman" w:cs="Times New Roman" w:hint="eastAsia"/>
                </w:rPr>
                <w:t>”</w:t>
              </w:r>
              <w:r>
                <w:rPr>
                  <w:rFonts w:ascii="Times New Roman" w:cs="Times New Roman"/>
                </w:rPr>
                <w:t>）、浙江省数字安全证书管理有限公司（以下简称</w:t>
              </w:r>
              <w:r>
                <w:rPr>
                  <w:rFonts w:ascii="Times New Roman" w:hAnsi="Times New Roman" w:cs="Times New Roman" w:hint="eastAsia"/>
                </w:rPr>
                <w:t>“</w:t>
              </w:r>
              <w:r>
                <w:rPr>
                  <w:rFonts w:ascii="Times New Roman" w:cs="Times New Roman"/>
                </w:rPr>
                <w:t>浙江</w:t>
              </w:r>
              <w:r>
                <w:rPr>
                  <w:rFonts w:ascii="Times New Roman" w:hAnsi="Times New Roman" w:cs="Times New Roman"/>
                </w:rPr>
                <w:t>CA</w:t>
              </w:r>
              <w:r>
                <w:rPr>
                  <w:rFonts w:ascii="Times New Roman" w:hAnsi="Times New Roman" w:cs="Times New Roman" w:hint="eastAsia"/>
                </w:rPr>
                <w:t>”</w:t>
              </w:r>
              <w:r>
                <w:rPr>
                  <w:rFonts w:ascii="Times New Roman" w:cs="Times New Roman"/>
                </w:rPr>
                <w:t>）、上海格尔汽车科技发展有限公司（以下简称</w:t>
              </w:r>
              <w:r>
                <w:rPr>
                  <w:rFonts w:ascii="Times New Roman" w:cs="Times New Roman" w:hint="eastAsia"/>
                </w:rPr>
                <w:t>“</w:t>
              </w:r>
              <w:r>
                <w:rPr>
                  <w:rFonts w:ascii="Times New Roman" w:cs="Times New Roman"/>
                </w:rPr>
                <w:t>格尔汽车</w:t>
              </w:r>
              <w:r>
                <w:rPr>
                  <w:rFonts w:ascii="Times New Roman" w:cs="Times New Roman" w:hint="eastAsia"/>
                </w:rPr>
                <w:t>”</w:t>
              </w:r>
              <w:r>
                <w:rPr>
                  <w:rFonts w:ascii="Times New Roman" w:cs="Times New Roman"/>
                </w:rPr>
                <w:t>）、上海芯钛信息科技有限公司（以下简称</w:t>
              </w:r>
              <w:r>
                <w:rPr>
                  <w:rFonts w:ascii="Times New Roman" w:hAnsi="Times New Roman" w:cs="Times New Roman" w:hint="eastAsia"/>
                </w:rPr>
                <w:t>“</w:t>
              </w:r>
              <w:r>
                <w:rPr>
                  <w:rFonts w:ascii="Times New Roman" w:cs="Times New Roman"/>
                </w:rPr>
                <w:t>上海芯钛</w:t>
              </w:r>
              <w:r>
                <w:rPr>
                  <w:rFonts w:ascii="Times New Roman" w:hAnsi="Times New Roman" w:cs="Times New Roman" w:hint="eastAsia"/>
                </w:rPr>
                <w:t>”</w:t>
              </w:r>
              <w:r>
                <w:rPr>
                  <w:rFonts w:ascii="Times New Roman" w:cs="Times New Roman"/>
                </w:rPr>
                <w:t>）、北京网云飞信息技术有限公司（以下简称</w:t>
              </w:r>
              <w:r>
                <w:rPr>
                  <w:rFonts w:ascii="Times New Roman" w:cs="Times New Roman" w:hint="eastAsia"/>
                </w:rPr>
                <w:t>“</w:t>
              </w:r>
              <w:r>
                <w:rPr>
                  <w:rFonts w:ascii="Times New Roman" w:cs="Times New Roman"/>
                </w:rPr>
                <w:t>网云飞</w:t>
              </w:r>
              <w:r>
                <w:rPr>
                  <w:rFonts w:ascii="Times New Roman" w:cs="Times New Roman" w:hint="eastAsia"/>
                </w:rPr>
                <w:t>”</w:t>
              </w:r>
              <w:r>
                <w:rPr>
                  <w:rFonts w:ascii="Times New Roman" w:cs="Times New Roman"/>
                </w:rPr>
                <w:t>）</w:t>
              </w:r>
              <w:r w:rsidR="009A78DF">
                <w:rPr>
                  <w:rFonts w:cs="Times New Roman" w:hint="eastAsia"/>
                </w:rPr>
                <w:t>发生相关交易，主要为销售及采购商品</w:t>
              </w:r>
              <w:r>
                <w:rPr>
                  <w:rFonts w:ascii="Times New Roman" w:cs="Times New Roman"/>
                </w:rPr>
                <w:t>。具体预计情况及报告期内实际发生情况如下</w:t>
              </w:r>
              <w:r>
                <w:rPr>
                  <w:rFonts w:hint="eastAsia"/>
                </w:rPr>
                <w:t>：</w:t>
              </w:r>
            </w:p>
            <w:tbl>
              <w:tblPr>
                <w:tblW w:w="864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4"/>
                <w:gridCol w:w="1134"/>
                <w:gridCol w:w="1701"/>
                <w:gridCol w:w="1559"/>
                <w:gridCol w:w="3537"/>
              </w:tblGrid>
              <w:tr w:rsidR="00021FC6">
                <w:trPr>
                  <w:trHeight w:val="668"/>
                </w:trPr>
                <w:tc>
                  <w:tcPr>
                    <w:tcW w:w="71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rFonts w:cs="Times New Roman"/>
                        <w:b/>
                        <w:bCs/>
                      </w:rPr>
                    </w:pPr>
                    <w:r>
                      <w:rPr>
                        <w:rFonts w:hint="eastAsia"/>
                        <w:b/>
                        <w:bCs/>
                      </w:rPr>
                      <w:t>关联交易类别</w:t>
                    </w:r>
                  </w:p>
                </w:tc>
                <w:tc>
                  <w:tcPr>
                    <w:tcW w:w="113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b/>
                        <w:bCs/>
                      </w:rPr>
                    </w:pPr>
                    <w:r>
                      <w:rPr>
                        <w:rFonts w:hint="eastAsia"/>
                        <w:b/>
                        <w:bCs/>
                      </w:rPr>
                      <w:t>关联方</w:t>
                    </w:r>
                  </w:p>
                </w:tc>
                <w:tc>
                  <w:tcPr>
                    <w:tcW w:w="1701"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b/>
                        <w:bCs/>
                        <w:highlight w:val="yellow"/>
                      </w:rPr>
                    </w:pPr>
                    <w:r>
                      <w:rPr>
                        <w:rFonts w:hint="eastAsia"/>
                        <w:b/>
                        <w:bCs/>
                      </w:rPr>
                      <w:t>预计发生金额（元）</w:t>
                    </w:r>
                  </w:p>
                </w:tc>
                <w:tc>
                  <w:tcPr>
                    <w:tcW w:w="1559"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b/>
                        <w:bCs/>
                        <w:highlight w:val="yellow"/>
                      </w:rPr>
                    </w:pPr>
                    <w:r>
                      <w:rPr>
                        <w:rFonts w:hint="eastAsia"/>
                        <w:b/>
                        <w:bCs/>
                      </w:rPr>
                      <w:t>实际发生金额（元）</w:t>
                    </w:r>
                  </w:p>
                </w:tc>
                <w:tc>
                  <w:tcPr>
                    <w:tcW w:w="3537"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b/>
                        <w:bCs/>
                      </w:rPr>
                    </w:pPr>
                    <w:r>
                      <w:rPr>
                        <w:rFonts w:hint="eastAsia"/>
                        <w:b/>
                        <w:bCs/>
                      </w:rPr>
                      <w:t>内容</w:t>
                    </w:r>
                  </w:p>
                </w:tc>
              </w:tr>
              <w:tr w:rsidR="00021FC6">
                <w:trPr>
                  <w:trHeight w:val="445"/>
                </w:trPr>
                <w:tc>
                  <w:tcPr>
                    <w:tcW w:w="714" w:type="dxa"/>
                    <w:vMerge w:val="restart"/>
                    <w:tcBorders>
                      <w:top w:val="single" w:sz="4" w:space="0" w:color="auto"/>
                      <w:left w:val="single" w:sz="4" w:space="0" w:color="auto"/>
                      <w:right w:val="single" w:sz="4" w:space="0" w:color="auto"/>
                    </w:tcBorders>
                    <w:vAlign w:val="center"/>
                  </w:tcPr>
                  <w:p w:rsidR="00021FC6" w:rsidRDefault="001A72A1">
                    <w:pPr>
                      <w:jc w:val="center"/>
                      <w:rPr>
                        <w:b/>
                        <w:bCs/>
                      </w:rPr>
                    </w:pPr>
                    <w:r>
                      <w:rPr>
                        <w:rFonts w:hint="eastAsia"/>
                        <w:b/>
                        <w:bCs/>
                      </w:rPr>
                      <w:t>销售商品</w:t>
                    </w:r>
                  </w:p>
                </w:tc>
                <w:tc>
                  <w:tcPr>
                    <w:tcW w:w="113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color w:val="000000"/>
                      </w:rPr>
                      <w:t>新疆CA</w:t>
                    </w:r>
                  </w:p>
                </w:tc>
                <w:tc>
                  <w:tcPr>
                    <w:tcW w:w="1701" w:type="dxa"/>
                    <w:tcBorders>
                      <w:top w:val="single" w:sz="4" w:space="0" w:color="auto"/>
                      <w:left w:val="single" w:sz="4" w:space="0" w:color="auto"/>
                      <w:bottom w:val="single" w:sz="4" w:space="0" w:color="auto"/>
                      <w:right w:val="single" w:sz="4" w:space="0" w:color="auto"/>
                    </w:tcBorders>
                    <w:vAlign w:val="center"/>
                  </w:tcPr>
                  <w:p w:rsidR="00021FC6" w:rsidRDefault="001A72A1" w:rsidP="00865C0A">
                    <w:pPr>
                      <w:jc w:val="right"/>
                      <w:rPr>
                        <w:rFonts w:ascii="Times New Roman" w:hAnsi="Times New Roman" w:cs="Times New Roman"/>
                      </w:rPr>
                    </w:pPr>
                    <w:r>
                      <w:rPr>
                        <w:rFonts w:ascii="Times New Roman" w:hAnsi="Times New Roman" w:cs="Times New Roman"/>
                      </w:rPr>
                      <w:t>5,000,000.00</w:t>
                    </w:r>
                  </w:p>
                </w:tc>
                <w:tc>
                  <w:tcPr>
                    <w:tcW w:w="1559" w:type="dxa"/>
                    <w:tcBorders>
                      <w:top w:val="single" w:sz="4" w:space="0" w:color="auto"/>
                      <w:left w:val="single" w:sz="4" w:space="0" w:color="auto"/>
                      <w:bottom w:val="single" w:sz="4" w:space="0" w:color="auto"/>
                      <w:right w:val="single" w:sz="4" w:space="0" w:color="auto"/>
                    </w:tcBorders>
                    <w:vAlign w:val="center"/>
                  </w:tcPr>
                  <w:p w:rsidR="00021FC6" w:rsidRPr="007F692F" w:rsidRDefault="001A72A1" w:rsidP="00865C0A">
                    <w:pPr>
                      <w:jc w:val="right"/>
                      <w:rPr>
                        <w:rFonts w:ascii="Times New Roman" w:hAnsi="Times New Roman" w:cs="Times New Roman"/>
                      </w:rPr>
                    </w:pPr>
                    <w:r w:rsidRPr="007F692F">
                      <w:rPr>
                        <w:rFonts w:ascii="Times New Roman" w:hAnsi="Times New Roman" w:cs="Times New Roman"/>
                      </w:rPr>
                      <w:t>300,000.00</w:t>
                    </w:r>
                  </w:p>
                </w:tc>
                <w:tc>
                  <w:tcPr>
                    <w:tcW w:w="3537"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PKI产品、数字</w:t>
                    </w:r>
                    <w:r>
                      <w:t>认证</w:t>
                    </w:r>
                    <w:r>
                      <w:rPr>
                        <w:rFonts w:hint="eastAsia"/>
                      </w:rPr>
                      <w:t>系统、网关等</w:t>
                    </w:r>
                  </w:p>
                </w:tc>
              </w:tr>
              <w:tr w:rsidR="00021FC6">
                <w:trPr>
                  <w:trHeight w:val="668"/>
                </w:trPr>
                <w:tc>
                  <w:tcPr>
                    <w:tcW w:w="714" w:type="dxa"/>
                    <w:vMerge/>
                    <w:tcBorders>
                      <w:left w:val="single" w:sz="4" w:space="0" w:color="auto"/>
                      <w:right w:val="single" w:sz="4" w:space="0" w:color="auto"/>
                    </w:tcBorders>
                    <w:vAlign w:val="center"/>
                  </w:tcPr>
                  <w:p w:rsidR="00021FC6" w:rsidRDefault="00021FC6">
                    <w:pP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color w:val="000000"/>
                      </w:rPr>
                      <w:t>浙江CA</w:t>
                    </w:r>
                  </w:p>
                </w:tc>
                <w:tc>
                  <w:tcPr>
                    <w:tcW w:w="1701" w:type="dxa"/>
                    <w:tcBorders>
                      <w:top w:val="single" w:sz="4" w:space="0" w:color="auto"/>
                      <w:left w:val="single" w:sz="4" w:space="0" w:color="auto"/>
                      <w:bottom w:val="single" w:sz="4" w:space="0" w:color="auto"/>
                      <w:right w:val="single" w:sz="4" w:space="0" w:color="auto"/>
                    </w:tcBorders>
                    <w:vAlign w:val="center"/>
                  </w:tcPr>
                  <w:p w:rsidR="00021FC6" w:rsidRDefault="001A72A1" w:rsidP="00865C0A">
                    <w:pPr>
                      <w:jc w:val="right"/>
                      <w:rPr>
                        <w:rFonts w:ascii="Times New Roman" w:hAnsi="Times New Roman" w:cs="Times New Roman"/>
                      </w:rPr>
                    </w:pPr>
                    <w:r>
                      <w:rPr>
                        <w:rFonts w:ascii="Times New Roman" w:hAnsi="Times New Roman" w:cs="Times New Roman"/>
                      </w:rPr>
                      <w:t>1,000,000.00</w:t>
                    </w:r>
                  </w:p>
                </w:tc>
                <w:tc>
                  <w:tcPr>
                    <w:tcW w:w="1559" w:type="dxa"/>
                    <w:tcBorders>
                      <w:top w:val="single" w:sz="4" w:space="0" w:color="auto"/>
                      <w:left w:val="single" w:sz="4" w:space="0" w:color="auto"/>
                      <w:bottom w:val="single" w:sz="4" w:space="0" w:color="auto"/>
                      <w:right w:val="single" w:sz="4" w:space="0" w:color="auto"/>
                    </w:tcBorders>
                    <w:vAlign w:val="center"/>
                  </w:tcPr>
                  <w:p w:rsidR="00021FC6" w:rsidRPr="007F692F" w:rsidRDefault="007F692F" w:rsidP="00865C0A">
                    <w:pPr>
                      <w:jc w:val="right"/>
                      <w:rPr>
                        <w:rFonts w:ascii="Times New Roman" w:hAnsi="Times New Roman" w:cs="Times New Roman"/>
                      </w:rPr>
                    </w:pPr>
                    <w:r w:rsidRPr="007F692F">
                      <w:rPr>
                        <w:rFonts w:ascii="Times New Roman" w:hAnsi="Times New Roman" w:cs="Times New Roman"/>
                      </w:rPr>
                      <w:t>0.00</w:t>
                    </w:r>
                  </w:p>
                </w:tc>
                <w:tc>
                  <w:tcPr>
                    <w:tcW w:w="3537"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color w:val="000000"/>
                      </w:rPr>
                    </w:pPr>
                    <w:r>
                      <w:rPr>
                        <w:rFonts w:hint="eastAsia"/>
                      </w:rPr>
                      <w:t>PKI产品、数字</w:t>
                    </w:r>
                    <w:r>
                      <w:t>认证</w:t>
                    </w:r>
                    <w:r>
                      <w:rPr>
                        <w:rFonts w:hint="eastAsia"/>
                      </w:rPr>
                      <w:t>系统、网关等</w:t>
                    </w:r>
                  </w:p>
                </w:tc>
              </w:tr>
              <w:tr w:rsidR="00021FC6">
                <w:trPr>
                  <w:trHeight w:val="237"/>
                </w:trPr>
                <w:tc>
                  <w:tcPr>
                    <w:tcW w:w="714" w:type="dxa"/>
                    <w:vMerge/>
                    <w:tcBorders>
                      <w:left w:val="single" w:sz="4" w:space="0" w:color="auto"/>
                      <w:right w:val="single" w:sz="4" w:space="0" w:color="auto"/>
                    </w:tcBorders>
                    <w:vAlign w:val="center"/>
                  </w:tcPr>
                  <w:p w:rsidR="00021FC6" w:rsidRDefault="00021FC6">
                    <w:pP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b/>
                        <w:bCs/>
                      </w:rPr>
                    </w:pPr>
                    <w:r>
                      <w:rPr>
                        <w:rFonts w:hint="eastAsia"/>
                      </w:rPr>
                      <w:t>格尔汽车</w:t>
                    </w:r>
                  </w:p>
                </w:tc>
                <w:tc>
                  <w:tcPr>
                    <w:tcW w:w="1701" w:type="dxa"/>
                    <w:tcBorders>
                      <w:top w:val="single" w:sz="4" w:space="0" w:color="auto"/>
                      <w:left w:val="single" w:sz="4" w:space="0" w:color="auto"/>
                      <w:bottom w:val="single" w:sz="4" w:space="0" w:color="auto"/>
                      <w:right w:val="single" w:sz="4" w:space="0" w:color="auto"/>
                    </w:tcBorders>
                    <w:vAlign w:val="center"/>
                  </w:tcPr>
                  <w:p w:rsidR="00021FC6" w:rsidRDefault="001A72A1" w:rsidP="00865C0A">
                    <w:pPr>
                      <w:jc w:val="right"/>
                      <w:rPr>
                        <w:rFonts w:ascii="Times New Roman" w:hAnsi="Times New Roman" w:cs="Times New Roman"/>
                        <w:b/>
                        <w:bCs/>
                      </w:rPr>
                    </w:pPr>
                    <w:r>
                      <w:rPr>
                        <w:rFonts w:ascii="Times New Roman" w:hAnsi="Times New Roman" w:cs="Times New Roman"/>
                      </w:rPr>
                      <w:t>500,000.00</w:t>
                    </w:r>
                  </w:p>
                </w:tc>
                <w:tc>
                  <w:tcPr>
                    <w:tcW w:w="1559" w:type="dxa"/>
                    <w:tcBorders>
                      <w:top w:val="single" w:sz="4" w:space="0" w:color="auto"/>
                      <w:left w:val="single" w:sz="4" w:space="0" w:color="auto"/>
                      <w:bottom w:val="single" w:sz="4" w:space="0" w:color="auto"/>
                      <w:right w:val="single" w:sz="4" w:space="0" w:color="auto"/>
                    </w:tcBorders>
                    <w:vAlign w:val="center"/>
                  </w:tcPr>
                  <w:p w:rsidR="00021FC6" w:rsidRPr="007F692F" w:rsidRDefault="007F692F" w:rsidP="00865C0A">
                    <w:pPr>
                      <w:jc w:val="right"/>
                      <w:rPr>
                        <w:rFonts w:ascii="Times New Roman" w:hAnsi="Times New Roman" w:cs="Times New Roman"/>
                        <w:bCs/>
                      </w:rPr>
                    </w:pPr>
                    <w:r w:rsidRPr="007F692F">
                      <w:rPr>
                        <w:rFonts w:ascii="Times New Roman" w:hAnsi="Times New Roman" w:cs="Times New Roman"/>
                        <w:bCs/>
                      </w:rPr>
                      <w:t>0.00</w:t>
                    </w:r>
                  </w:p>
                </w:tc>
                <w:tc>
                  <w:tcPr>
                    <w:tcW w:w="3537"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PKI产品、数字</w:t>
                    </w:r>
                    <w:r>
                      <w:t>认证</w:t>
                    </w:r>
                    <w:r>
                      <w:rPr>
                        <w:rFonts w:hint="eastAsia"/>
                      </w:rPr>
                      <w:t>系统、网关等</w:t>
                    </w:r>
                  </w:p>
                </w:tc>
              </w:tr>
              <w:tr w:rsidR="00021FC6">
                <w:trPr>
                  <w:trHeight w:val="237"/>
                </w:trPr>
                <w:tc>
                  <w:tcPr>
                    <w:tcW w:w="714" w:type="dxa"/>
                    <w:vMerge/>
                    <w:tcBorders>
                      <w:left w:val="single" w:sz="4" w:space="0" w:color="auto"/>
                      <w:bottom w:val="single" w:sz="4" w:space="0" w:color="auto"/>
                      <w:right w:val="single" w:sz="4" w:space="0" w:color="auto"/>
                    </w:tcBorders>
                    <w:vAlign w:val="center"/>
                  </w:tcPr>
                  <w:p w:rsidR="00021FC6" w:rsidRDefault="00021FC6">
                    <w:pP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上海芯钛</w:t>
                    </w:r>
                  </w:p>
                </w:tc>
                <w:tc>
                  <w:tcPr>
                    <w:tcW w:w="1701" w:type="dxa"/>
                    <w:tcBorders>
                      <w:top w:val="single" w:sz="4" w:space="0" w:color="auto"/>
                      <w:left w:val="single" w:sz="4" w:space="0" w:color="auto"/>
                      <w:bottom w:val="single" w:sz="4" w:space="0" w:color="auto"/>
                      <w:right w:val="single" w:sz="4" w:space="0" w:color="auto"/>
                    </w:tcBorders>
                    <w:vAlign w:val="center"/>
                  </w:tcPr>
                  <w:p w:rsidR="00021FC6" w:rsidRDefault="001A72A1" w:rsidP="00865C0A">
                    <w:pPr>
                      <w:jc w:val="right"/>
                      <w:rPr>
                        <w:rFonts w:ascii="Times New Roman" w:hAnsi="Times New Roman" w:cs="Times New Roman"/>
                      </w:rPr>
                    </w:pPr>
                    <w:r>
                      <w:rPr>
                        <w:rFonts w:ascii="Times New Roman" w:hAnsi="Times New Roman" w:cs="Times New Roman"/>
                      </w:rPr>
                      <w:t>1,000,000.00</w:t>
                    </w:r>
                  </w:p>
                </w:tc>
                <w:tc>
                  <w:tcPr>
                    <w:tcW w:w="1559" w:type="dxa"/>
                    <w:tcBorders>
                      <w:top w:val="single" w:sz="4" w:space="0" w:color="auto"/>
                      <w:left w:val="single" w:sz="4" w:space="0" w:color="auto"/>
                      <w:bottom w:val="single" w:sz="4" w:space="0" w:color="auto"/>
                      <w:right w:val="single" w:sz="4" w:space="0" w:color="auto"/>
                    </w:tcBorders>
                    <w:vAlign w:val="center"/>
                  </w:tcPr>
                  <w:p w:rsidR="00021FC6" w:rsidRPr="007F692F" w:rsidRDefault="007F692F" w:rsidP="00865C0A">
                    <w:pPr>
                      <w:jc w:val="right"/>
                      <w:rPr>
                        <w:rFonts w:ascii="Times New Roman" w:hAnsi="Times New Roman" w:cs="Times New Roman"/>
                        <w:bCs/>
                      </w:rPr>
                    </w:pPr>
                    <w:r w:rsidRPr="007F692F">
                      <w:rPr>
                        <w:rFonts w:ascii="Times New Roman" w:hAnsi="Times New Roman" w:cs="Times New Roman"/>
                        <w:bCs/>
                      </w:rPr>
                      <w:t>0.00</w:t>
                    </w:r>
                  </w:p>
                </w:tc>
                <w:tc>
                  <w:tcPr>
                    <w:tcW w:w="3537"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highlight w:val="yellow"/>
                      </w:rPr>
                    </w:pPr>
                    <w:r>
                      <w:rPr>
                        <w:rFonts w:hint="eastAsia"/>
                      </w:rPr>
                      <w:t>PKI产品、数字</w:t>
                    </w:r>
                    <w:r>
                      <w:t>认证</w:t>
                    </w:r>
                    <w:r>
                      <w:rPr>
                        <w:rFonts w:hint="eastAsia"/>
                      </w:rPr>
                      <w:t>系统、网关等</w:t>
                    </w:r>
                  </w:p>
                </w:tc>
              </w:tr>
              <w:tr w:rsidR="00021FC6">
                <w:trPr>
                  <w:trHeight w:val="237"/>
                </w:trPr>
                <w:tc>
                  <w:tcPr>
                    <w:tcW w:w="714" w:type="dxa"/>
                    <w:vMerge w:val="restart"/>
                    <w:tcBorders>
                      <w:top w:val="single" w:sz="4" w:space="0" w:color="auto"/>
                      <w:left w:val="single" w:sz="4" w:space="0" w:color="auto"/>
                      <w:right w:val="single" w:sz="4" w:space="0" w:color="auto"/>
                    </w:tcBorders>
                    <w:vAlign w:val="center"/>
                  </w:tcPr>
                  <w:p w:rsidR="00021FC6" w:rsidRDefault="001A72A1">
                    <w:pPr>
                      <w:jc w:val="center"/>
                      <w:rPr>
                        <w:b/>
                        <w:bCs/>
                      </w:rPr>
                    </w:pPr>
                    <w:r>
                      <w:rPr>
                        <w:rFonts w:hint="eastAsia"/>
                        <w:b/>
                        <w:bCs/>
                      </w:rPr>
                      <w:t>采购商品</w:t>
                    </w:r>
                  </w:p>
                </w:tc>
                <w:tc>
                  <w:tcPr>
                    <w:tcW w:w="113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上海芯钛</w:t>
                    </w:r>
                  </w:p>
                </w:tc>
                <w:tc>
                  <w:tcPr>
                    <w:tcW w:w="1701" w:type="dxa"/>
                    <w:tcBorders>
                      <w:top w:val="single" w:sz="4" w:space="0" w:color="auto"/>
                      <w:left w:val="single" w:sz="4" w:space="0" w:color="auto"/>
                      <w:bottom w:val="single" w:sz="4" w:space="0" w:color="auto"/>
                      <w:right w:val="single" w:sz="4" w:space="0" w:color="auto"/>
                    </w:tcBorders>
                    <w:vAlign w:val="center"/>
                  </w:tcPr>
                  <w:p w:rsidR="00021FC6" w:rsidRDefault="001A72A1" w:rsidP="00865C0A">
                    <w:pPr>
                      <w:jc w:val="right"/>
                      <w:rPr>
                        <w:rFonts w:ascii="Times New Roman" w:hAnsi="Times New Roman" w:cs="Times New Roman"/>
                      </w:rPr>
                    </w:pPr>
                    <w:r>
                      <w:rPr>
                        <w:rFonts w:ascii="Times New Roman" w:hAnsi="Times New Roman" w:cs="Times New Roman"/>
                      </w:rPr>
                      <w:t>3,000,000.00</w:t>
                    </w:r>
                  </w:p>
                </w:tc>
                <w:tc>
                  <w:tcPr>
                    <w:tcW w:w="1559" w:type="dxa"/>
                    <w:tcBorders>
                      <w:top w:val="single" w:sz="4" w:space="0" w:color="auto"/>
                      <w:left w:val="single" w:sz="4" w:space="0" w:color="auto"/>
                      <w:bottom w:val="single" w:sz="4" w:space="0" w:color="auto"/>
                      <w:right w:val="single" w:sz="4" w:space="0" w:color="auto"/>
                    </w:tcBorders>
                    <w:vAlign w:val="center"/>
                  </w:tcPr>
                  <w:p w:rsidR="00021FC6" w:rsidRPr="007F692F" w:rsidRDefault="007F692F" w:rsidP="00865C0A">
                    <w:pPr>
                      <w:jc w:val="right"/>
                      <w:rPr>
                        <w:rFonts w:ascii="Times New Roman" w:hAnsi="Times New Roman" w:cs="Times New Roman"/>
                        <w:bCs/>
                      </w:rPr>
                    </w:pPr>
                    <w:r w:rsidRPr="007F692F">
                      <w:rPr>
                        <w:rFonts w:ascii="Times New Roman" w:hAnsi="Times New Roman" w:cs="Times New Roman"/>
                        <w:bCs/>
                      </w:rPr>
                      <w:t>0.00</w:t>
                    </w:r>
                  </w:p>
                </w:tc>
                <w:tc>
                  <w:tcPr>
                    <w:tcW w:w="3537"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芯片、密码模组、软件可售业务系统</w:t>
                    </w:r>
                  </w:p>
                </w:tc>
              </w:tr>
              <w:tr w:rsidR="00021FC6">
                <w:trPr>
                  <w:trHeight w:val="237"/>
                </w:trPr>
                <w:tc>
                  <w:tcPr>
                    <w:tcW w:w="714" w:type="dxa"/>
                    <w:vMerge/>
                    <w:tcBorders>
                      <w:left w:val="single" w:sz="4" w:space="0" w:color="auto"/>
                      <w:bottom w:val="single" w:sz="4" w:space="0" w:color="auto"/>
                      <w:right w:val="single" w:sz="4" w:space="0" w:color="auto"/>
                    </w:tcBorders>
                    <w:vAlign w:val="center"/>
                  </w:tcPr>
                  <w:p w:rsidR="00021FC6" w:rsidRDefault="00021FC6">
                    <w:pP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网云飞</w:t>
                    </w:r>
                  </w:p>
                </w:tc>
                <w:tc>
                  <w:tcPr>
                    <w:tcW w:w="1701" w:type="dxa"/>
                    <w:tcBorders>
                      <w:top w:val="single" w:sz="4" w:space="0" w:color="auto"/>
                      <w:left w:val="single" w:sz="4" w:space="0" w:color="auto"/>
                      <w:bottom w:val="single" w:sz="4" w:space="0" w:color="auto"/>
                      <w:right w:val="single" w:sz="4" w:space="0" w:color="auto"/>
                    </w:tcBorders>
                    <w:vAlign w:val="center"/>
                  </w:tcPr>
                  <w:p w:rsidR="00021FC6" w:rsidRDefault="001A72A1" w:rsidP="00865C0A">
                    <w:pPr>
                      <w:jc w:val="right"/>
                      <w:rPr>
                        <w:rFonts w:ascii="Times New Roman" w:hAnsi="Times New Roman" w:cs="Times New Roman"/>
                      </w:rPr>
                    </w:pPr>
                    <w:r>
                      <w:rPr>
                        <w:rFonts w:ascii="Times New Roman" w:hAnsi="Times New Roman" w:cs="Times New Roman"/>
                      </w:rPr>
                      <w:t>2,000,000.00</w:t>
                    </w:r>
                  </w:p>
                </w:tc>
                <w:tc>
                  <w:tcPr>
                    <w:tcW w:w="1559" w:type="dxa"/>
                    <w:tcBorders>
                      <w:top w:val="single" w:sz="4" w:space="0" w:color="auto"/>
                      <w:left w:val="single" w:sz="4" w:space="0" w:color="auto"/>
                      <w:bottom w:val="single" w:sz="4" w:space="0" w:color="auto"/>
                      <w:right w:val="single" w:sz="4" w:space="0" w:color="auto"/>
                    </w:tcBorders>
                    <w:vAlign w:val="center"/>
                  </w:tcPr>
                  <w:p w:rsidR="00021FC6" w:rsidRPr="007F692F" w:rsidRDefault="00FD3E85" w:rsidP="00865C0A">
                    <w:pPr>
                      <w:jc w:val="right"/>
                      <w:rPr>
                        <w:rFonts w:ascii="Times New Roman" w:hAnsi="Times New Roman" w:cs="Times New Roman"/>
                        <w:bCs/>
                      </w:rPr>
                    </w:pPr>
                    <w:r w:rsidRPr="00FD3E85">
                      <w:rPr>
                        <w:rFonts w:ascii="Times New Roman" w:hAnsi="Times New Roman" w:cs="Times New Roman"/>
                        <w:bCs/>
                      </w:rPr>
                      <w:t>12,750.00</w:t>
                    </w:r>
                  </w:p>
                </w:tc>
                <w:tc>
                  <w:tcPr>
                    <w:tcW w:w="3537"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highlight w:val="yellow"/>
                      </w:rPr>
                    </w:pPr>
                    <w:r>
                      <w:rPr>
                        <w:rFonts w:hint="eastAsia"/>
                      </w:rPr>
                      <w:t>加密存储</w:t>
                    </w:r>
                  </w:p>
                </w:tc>
              </w:tr>
              <w:tr w:rsidR="00021FC6">
                <w:trPr>
                  <w:trHeight w:val="237"/>
                </w:trPr>
                <w:tc>
                  <w:tcPr>
                    <w:tcW w:w="714" w:type="dxa"/>
                    <w:tcBorders>
                      <w:top w:val="single" w:sz="4" w:space="0" w:color="auto"/>
                      <w:left w:val="single" w:sz="4" w:space="0" w:color="auto"/>
                      <w:bottom w:val="single" w:sz="4" w:space="0" w:color="auto"/>
                      <w:right w:val="single" w:sz="4" w:space="0" w:color="auto"/>
                    </w:tcBorders>
                    <w:vAlign w:val="center"/>
                  </w:tcPr>
                  <w:p w:rsidR="00021FC6" w:rsidRDefault="00021FC6">
                    <w:pP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021FC6" w:rsidRDefault="001A72A1">
                    <w:pPr>
                      <w:jc w:val="center"/>
                      <w:rPr>
                        <w:b/>
                        <w:bCs/>
                      </w:rPr>
                    </w:pPr>
                    <w:r>
                      <w:rPr>
                        <w:rFonts w:hint="eastAsia"/>
                        <w:b/>
                        <w:bCs/>
                      </w:rPr>
                      <w:t>合计</w:t>
                    </w:r>
                  </w:p>
                </w:tc>
                <w:tc>
                  <w:tcPr>
                    <w:tcW w:w="1701" w:type="dxa"/>
                    <w:tcBorders>
                      <w:top w:val="single" w:sz="4" w:space="0" w:color="auto"/>
                      <w:left w:val="single" w:sz="4" w:space="0" w:color="auto"/>
                      <w:bottom w:val="single" w:sz="4" w:space="0" w:color="auto"/>
                      <w:right w:val="single" w:sz="4" w:space="0" w:color="auto"/>
                    </w:tcBorders>
                    <w:vAlign w:val="center"/>
                  </w:tcPr>
                  <w:p w:rsidR="00021FC6" w:rsidRDefault="001A72A1" w:rsidP="00865C0A">
                    <w:pPr>
                      <w:jc w:val="right"/>
                      <w:rPr>
                        <w:rFonts w:ascii="Times New Roman" w:hAnsi="Times New Roman"/>
                        <w:b/>
                        <w:bCs/>
                      </w:rPr>
                    </w:pPr>
                    <w:r>
                      <w:rPr>
                        <w:rFonts w:hint="eastAsia"/>
                        <w:b/>
                        <w:bCs/>
                      </w:rPr>
                      <w:t>12,500,000.00</w:t>
                    </w:r>
                  </w:p>
                </w:tc>
                <w:tc>
                  <w:tcPr>
                    <w:tcW w:w="1559" w:type="dxa"/>
                    <w:tcBorders>
                      <w:top w:val="single" w:sz="4" w:space="0" w:color="auto"/>
                      <w:left w:val="single" w:sz="4" w:space="0" w:color="auto"/>
                      <w:bottom w:val="single" w:sz="4" w:space="0" w:color="auto"/>
                      <w:right w:val="single" w:sz="4" w:space="0" w:color="auto"/>
                    </w:tcBorders>
                    <w:vAlign w:val="center"/>
                  </w:tcPr>
                  <w:p w:rsidR="00021FC6" w:rsidRDefault="00FD3E85" w:rsidP="00865C0A">
                    <w:pPr>
                      <w:jc w:val="right"/>
                      <w:rPr>
                        <w:b/>
                        <w:bCs/>
                      </w:rPr>
                    </w:pPr>
                    <w:r w:rsidRPr="00FD3E85">
                      <w:rPr>
                        <w:b/>
                        <w:bCs/>
                      </w:rPr>
                      <w:t>312,750.00</w:t>
                    </w:r>
                  </w:p>
                </w:tc>
                <w:tc>
                  <w:tcPr>
                    <w:tcW w:w="3537" w:type="dxa"/>
                    <w:tcBorders>
                      <w:top w:val="single" w:sz="4" w:space="0" w:color="auto"/>
                      <w:left w:val="single" w:sz="4" w:space="0" w:color="auto"/>
                      <w:bottom w:val="single" w:sz="4" w:space="0" w:color="auto"/>
                      <w:right w:val="single" w:sz="4" w:space="0" w:color="auto"/>
                    </w:tcBorders>
                    <w:vAlign w:val="center"/>
                  </w:tcPr>
                  <w:p w:rsidR="00021FC6" w:rsidRDefault="00021FC6">
                    <w:pPr>
                      <w:jc w:val="center"/>
                    </w:pPr>
                  </w:p>
                </w:tc>
              </w:tr>
            </w:tbl>
            <w:p w:rsidR="00021FC6" w:rsidRDefault="00477056"/>
          </w:sdtContent>
        </w:sdt>
      </w:sdtContent>
    </w:sdt>
    <w:p w:rsidR="00021FC6" w:rsidRDefault="00021FC6"/>
    <w:sdt>
      <w:sdtPr>
        <w:rPr>
          <w:rFonts w:ascii="宋体" w:hAnsi="宋体" w:cs="宋体" w:hint="eastAsia"/>
          <w:b w:val="0"/>
          <w:bCs/>
          <w:kern w:val="0"/>
          <w:szCs w:val="22"/>
        </w:rPr>
        <w:alias w:val="模块:临时公告未披露的事项"/>
        <w:tag w:val="_SEC_227a4feb5cd045acb20f0e655bf26ea8"/>
        <w:id w:val="-507601427"/>
        <w:lock w:val="sdtLocked"/>
        <w:placeholder>
          <w:docPart w:val="GBC22222222222222222222222222222"/>
        </w:placeholder>
      </w:sdtPr>
      <w:sdtEndPr>
        <w:rPr>
          <w:rFonts w:hint="default"/>
          <w:bCs w:val="0"/>
          <w:szCs w:val="21"/>
        </w:rPr>
      </w:sdtEndPr>
      <w:sdtContent>
        <w:p w:rsidR="00021FC6" w:rsidRDefault="001A72A1">
          <w:pPr>
            <w:pStyle w:val="4"/>
            <w:numPr>
              <w:ilvl w:val="2"/>
              <w:numId w:val="20"/>
            </w:numPr>
            <w:rPr>
              <w:rFonts w:ascii="宋体" w:hAnsi="宋体"/>
            </w:rPr>
          </w:pPr>
          <w:r>
            <w:rPr>
              <w:rFonts w:ascii="宋体" w:hAnsi="宋体" w:hint="eastAsia"/>
            </w:rPr>
            <w:t>临时公告未披露的事项</w:t>
          </w:r>
        </w:p>
        <w:sdt>
          <w:sdtPr>
            <w:alias w:val="是否适用：与日常经营相关的关联交易_临时公告未披露的事项[双击切换]"/>
            <w:tag w:val="_GBC_91ad548daaa84603a8faa6c0ce358499"/>
            <w:id w:val="-164557908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1A72A1">
      <w:pPr>
        <w:pStyle w:val="3"/>
        <w:numPr>
          <w:ilvl w:val="2"/>
          <w:numId w:val="4"/>
        </w:numPr>
        <w:rPr>
          <w:rFonts w:ascii="宋体" w:hAnsi="宋体"/>
        </w:rPr>
      </w:pPr>
      <w:r>
        <w:rPr>
          <w:rFonts w:ascii="宋体" w:hAnsi="宋体"/>
        </w:rPr>
        <w:t>资产收购</w:t>
      </w:r>
      <w:r>
        <w:rPr>
          <w:rFonts w:ascii="宋体" w:hAnsi="宋体" w:hint="eastAsia"/>
        </w:rPr>
        <w:t>或股权收购</w:t>
      </w:r>
      <w:r>
        <w:rPr>
          <w:rFonts w:ascii="宋体" w:hAnsi="宋体"/>
        </w:rPr>
        <w:t>、出售发生的关联交易</w:t>
      </w:r>
    </w:p>
    <w:sdt>
      <w:sdtPr>
        <w:rPr>
          <w:rFonts w:ascii="宋体" w:hAnsi="宋体" w:cs="宋体"/>
          <w:b w:val="0"/>
          <w:bCs/>
          <w:kern w:val="0"/>
          <w:szCs w:val="22"/>
        </w:rPr>
        <w:alias w:val="模块:已在临时公告披露且后续实施无进展或变化的事项"/>
        <w:tag w:val="_SEC_bf9131838c5b421d81cb3165b3861506"/>
        <w:id w:val="1724403688"/>
        <w:lock w:val="sdtLocked"/>
        <w:placeholder>
          <w:docPart w:val="GBC22222222222222222222222222222"/>
        </w:placeholder>
      </w:sdtPr>
      <w:sdtEndPr>
        <w:rPr>
          <w:bCs w:val="0"/>
          <w:szCs w:val="21"/>
        </w:rPr>
      </w:sdtEndPr>
      <w:sdtContent>
        <w:p w:rsidR="00021FC6" w:rsidRDefault="001A72A1">
          <w:pPr>
            <w:pStyle w:val="4"/>
            <w:numPr>
              <w:ilvl w:val="0"/>
              <w:numId w:val="21"/>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资产或股权收购、出售发生的关联交易[双击切换]"/>
            <w:tag w:val="_GBC_208b69178a984ade8f4f4dd7a3362ae3"/>
            <w:id w:val="-191392100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b w:val="0"/>
          <w:bCs/>
          <w:kern w:val="0"/>
          <w:szCs w:val="22"/>
        </w:rPr>
        <w:alias w:val="模块:已在临时公告披露，但有后续实施的进展或变化的事项"/>
        <w:tag w:val="_SEC_f9a57b14408248c4bc6881cfd0e81074"/>
        <w:id w:val="761886483"/>
        <w:lock w:val="sdtLocked"/>
        <w:placeholder>
          <w:docPart w:val="GBC22222222222222222222222222222"/>
        </w:placeholder>
      </w:sdtPr>
      <w:sdtEndPr>
        <w:rPr>
          <w:rFonts w:hint="eastAsia"/>
          <w:bCs w:val="0"/>
          <w:szCs w:val="21"/>
        </w:rPr>
      </w:sdtEndPr>
      <w:sdtContent>
        <w:p w:rsidR="00021FC6" w:rsidRDefault="001A72A1">
          <w:pPr>
            <w:pStyle w:val="4"/>
            <w:numPr>
              <w:ilvl w:val="0"/>
              <w:numId w:val="21"/>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4002524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b w:val="0"/>
          <w:bCs/>
          <w:kern w:val="0"/>
          <w:szCs w:val="22"/>
        </w:rPr>
        <w:alias w:val="模块:临时公告未披露的事项"/>
        <w:tag w:val="_SEC_a7b4eef2f39c4550974e81ee8caca798"/>
        <w:id w:val="-707717805"/>
        <w:lock w:val="sdtLocked"/>
        <w:placeholder>
          <w:docPart w:val="GBC22222222222222222222222222222"/>
        </w:placeholder>
      </w:sdtPr>
      <w:sdtEndPr>
        <w:rPr>
          <w:rFonts w:hint="eastAsia"/>
          <w:bCs w:val="0"/>
          <w:szCs w:val="21"/>
        </w:rPr>
      </w:sdtEndPr>
      <w:sdtContent>
        <w:p w:rsidR="00021FC6" w:rsidRDefault="001A72A1">
          <w:pPr>
            <w:pStyle w:val="4"/>
            <w:numPr>
              <w:ilvl w:val="0"/>
              <w:numId w:val="21"/>
            </w:numPr>
            <w:rPr>
              <w:rFonts w:ascii="宋体" w:hAnsi="宋体"/>
              <w:szCs w:val="32"/>
            </w:rPr>
          </w:pPr>
          <w:r>
            <w:rPr>
              <w:rFonts w:ascii="宋体" w:hAnsi="宋体"/>
              <w:szCs w:val="32"/>
            </w:rPr>
            <w:t>临时公告未披露的事项</w:t>
          </w:r>
        </w:p>
        <w:sdt>
          <w:sdtPr>
            <w:alias w:val="是否适用：资产收购、出售发生的关联交易_临时公告未披露的事项[双击切换]"/>
            <w:tag w:val="_GBC_d3f1f3f5ce564209aee49197432643af"/>
            <w:id w:val="-7127705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b w:val="0"/>
          <w:bCs/>
          <w:kern w:val="0"/>
          <w:szCs w:val="24"/>
        </w:rPr>
        <w:alias w:val="模块:涉及业绩约定的，应当披露报告期内的业绩实现情况"/>
        <w:tag w:val="_SEC_e17a03ced9e54c92b773a7e185d85bd3"/>
        <w:id w:val="-101270279"/>
        <w:lock w:val="sdtLocked"/>
        <w:placeholder>
          <w:docPart w:val="GBC22222222222222222222222222222"/>
        </w:placeholder>
      </w:sdtPr>
      <w:sdtEndPr>
        <w:rPr>
          <w:bCs w:val="0"/>
          <w:szCs w:val="21"/>
        </w:rPr>
      </w:sdtEndPr>
      <w:sdtContent>
        <w:p w:rsidR="00021FC6" w:rsidRDefault="001A72A1">
          <w:pPr>
            <w:pStyle w:val="4"/>
            <w:numPr>
              <w:ilvl w:val="0"/>
              <w:numId w:val="21"/>
            </w:numPr>
            <w:rPr>
              <w:rFonts w:ascii="宋体" w:hAnsi="宋体"/>
            </w:rPr>
          </w:pPr>
          <w:r>
            <w:rPr>
              <w:rFonts w:ascii="宋体" w:hAnsi="宋体"/>
            </w:rPr>
            <w:t>涉及业绩约定的，应当披露报告期内的业绩实现情况</w:t>
          </w:r>
        </w:p>
        <w:sdt>
          <w:sdtPr>
            <w:alias w:val="是否适用：涉及业绩约定的，应当披露报告期内的业绩实现情况[双击切换]"/>
            <w:tag w:val="_GBC_0640a8fc3526461ca1eed7810b087c23"/>
            <w:id w:val="-112323028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2"/>
          <w:numId w:val="4"/>
        </w:numPr>
        <w:rPr>
          <w:rFonts w:ascii="宋体" w:hAnsi="宋体"/>
        </w:rPr>
      </w:pPr>
      <w:r>
        <w:rPr>
          <w:rFonts w:ascii="宋体" w:hAnsi="宋体"/>
        </w:rPr>
        <w:t>共同对外投资的重大关联交易</w:t>
      </w:r>
    </w:p>
    <w:sdt>
      <w:sdtPr>
        <w:rPr>
          <w:rFonts w:ascii="宋体" w:hAnsi="宋体" w:cs="宋体"/>
          <w:b w:val="0"/>
          <w:bCs/>
          <w:kern w:val="0"/>
          <w:szCs w:val="22"/>
        </w:rPr>
        <w:alias w:val="模块:已在临时公告披露且后续实施无进展或变化的事项"/>
        <w:tag w:val="_SEC_d9e67609bdab489e985efba8758860bd"/>
        <w:id w:val="928692984"/>
        <w:lock w:val="sdtLocked"/>
        <w:placeholder>
          <w:docPart w:val="GBC22222222222222222222222222222"/>
        </w:placeholder>
      </w:sdtPr>
      <w:sdtEndPr>
        <w:rPr>
          <w:bCs w:val="0"/>
          <w:szCs w:val="21"/>
        </w:rPr>
      </w:sdtEndPr>
      <w:sdtContent>
        <w:p w:rsidR="00021FC6" w:rsidRDefault="001A72A1">
          <w:pPr>
            <w:pStyle w:val="4"/>
            <w:numPr>
              <w:ilvl w:val="0"/>
              <w:numId w:val="22"/>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共同对外投资的重大关联交易[双击切换]"/>
            <w:tag w:val="_GBC_dda9192a67f44f8698afb5d0b3e3c767"/>
            <w:id w:val="-119630509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b w:val="0"/>
          <w:bCs/>
          <w:kern w:val="0"/>
          <w:szCs w:val="22"/>
        </w:rPr>
        <w:alias w:val="模块:已在临时公告披露，但有后续实施的进展或变化的事项"/>
        <w:tag w:val="_SEC_53e4f8cd2c114fb1a1c9d74236ebd2fc"/>
        <w:id w:val="-248589837"/>
        <w:lock w:val="sdtLocked"/>
        <w:placeholder>
          <w:docPart w:val="GBC22222222222222222222222222222"/>
        </w:placeholder>
      </w:sdtPr>
      <w:sdtEndPr>
        <w:rPr>
          <w:rFonts w:hint="eastAsia"/>
          <w:bCs w:val="0"/>
          <w:szCs w:val="21"/>
        </w:rPr>
      </w:sdtEndPr>
      <w:sdtContent>
        <w:p w:rsidR="00021FC6" w:rsidRDefault="001A72A1">
          <w:pPr>
            <w:pStyle w:val="4"/>
            <w:numPr>
              <w:ilvl w:val="0"/>
              <w:numId w:val="22"/>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30643168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b w:val="0"/>
          <w:bCs/>
          <w:kern w:val="0"/>
          <w:szCs w:val="22"/>
        </w:rPr>
        <w:alias w:val="模块:临时公告未披露的事项"/>
        <w:tag w:val="_SEC_25e347f9cbc546cbafdf30522b654328"/>
        <w:id w:val="263588477"/>
        <w:lock w:val="sdtLocked"/>
        <w:placeholder>
          <w:docPart w:val="GBC22222222222222222222222222222"/>
        </w:placeholder>
      </w:sdtPr>
      <w:sdtEndPr>
        <w:rPr>
          <w:rFonts w:hint="eastAsia"/>
          <w:bCs w:val="0"/>
          <w:szCs w:val="21"/>
        </w:rPr>
      </w:sdtEndPr>
      <w:sdtContent>
        <w:p w:rsidR="00021FC6" w:rsidRDefault="001A72A1">
          <w:pPr>
            <w:pStyle w:val="4"/>
            <w:numPr>
              <w:ilvl w:val="0"/>
              <w:numId w:val="22"/>
            </w:numPr>
            <w:rPr>
              <w:rFonts w:ascii="宋体" w:hAnsi="宋体"/>
            </w:rPr>
          </w:pPr>
          <w:r>
            <w:rPr>
              <w:rFonts w:ascii="宋体" w:hAnsi="宋体"/>
            </w:rPr>
            <w:t>临时公告未披露的事项</w:t>
          </w:r>
        </w:p>
        <w:sdt>
          <w:sdtPr>
            <w:rPr>
              <w:rFonts w:hint="eastAsia"/>
            </w:rPr>
            <w:alias w:val="是否适用：共同对外投资的重大关联交易_临时公告未披露的事项[双击切换]"/>
            <w:tag w:val="_GBC_3ac28148c3754202ba544078ad581a24"/>
            <w:id w:val="960224735"/>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1A72A1">
      <w:pPr>
        <w:pStyle w:val="3"/>
        <w:numPr>
          <w:ilvl w:val="2"/>
          <w:numId w:val="4"/>
        </w:numPr>
        <w:rPr>
          <w:rFonts w:ascii="宋体" w:hAnsi="宋体"/>
        </w:rPr>
      </w:pPr>
      <w:r>
        <w:rPr>
          <w:rFonts w:ascii="宋体" w:hAnsi="宋体" w:hint="eastAsia"/>
        </w:rPr>
        <w:t>关联债权债务往来</w:t>
      </w:r>
    </w:p>
    <w:sdt>
      <w:sdtPr>
        <w:rPr>
          <w:rFonts w:ascii="宋体" w:hAnsi="宋体" w:cs="宋体"/>
          <w:b w:val="0"/>
          <w:bCs/>
          <w:kern w:val="0"/>
          <w:szCs w:val="22"/>
        </w:rPr>
        <w:alias w:val="模块:已在临时公告披露且后续实施无进展或变化的事项"/>
        <w:tag w:val="_SEC_2fd4e717dd2949d2b4b4fb580dfce32a"/>
        <w:id w:val="1742682489"/>
        <w:lock w:val="sdtLocked"/>
        <w:placeholder>
          <w:docPart w:val="GBC22222222222222222222222222222"/>
        </w:placeholder>
      </w:sdtPr>
      <w:sdtEndPr>
        <w:rPr>
          <w:bCs w:val="0"/>
          <w:szCs w:val="21"/>
        </w:rPr>
      </w:sdtEndPr>
      <w:sdtContent>
        <w:p w:rsidR="00021FC6" w:rsidRDefault="001A72A1">
          <w:pPr>
            <w:pStyle w:val="4"/>
            <w:numPr>
              <w:ilvl w:val="0"/>
              <w:numId w:val="23"/>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关联债权债务往来[双击切换]"/>
            <w:tag w:val="_GBC_480ccdae6247445ca78cf6327eb0e24f"/>
            <w:id w:val="87203803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b w:val="0"/>
          <w:bCs/>
          <w:kern w:val="0"/>
          <w:szCs w:val="22"/>
        </w:rPr>
        <w:alias w:val="模块:已在临时公告披露，但有后续实施的进展或变化的事项"/>
        <w:tag w:val="_SEC_dcb3650518df4296931e576a9d6fdaf3"/>
        <w:id w:val="2033447620"/>
        <w:lock w:val="sdtLocked"/>
        <w:placeholder>
          <w:docPart w:val="GBC22222222222222222222222222222"/>
        </w:placeholder>
      </w:sdtPr>
      <w:sdtEndPr>
        <w:rPr>
          <w:rFonts w:hint="eastAsia"/>
          <w:bCs w:val="0"/>
          <w:szCs w:val="21"/>
        </w:rPr>
      </w:sdtEndPr>
      <w:sdtContent>
        <w:p w:rsidR="00021FC6" w:rsidRDefault="001A72A1">
          <w:pPr>
            <w:pStyle w:val="4"/>
            <w:numPr>
              <w:ilvl w:val="0"/>
              <w:numId w:val="23"/>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63679043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2"/>
        </w:rPr>
        <w:alias w:val="模块:临时公告未披露的事项"/>
        <w:tag w:val="_SEC_da19abf815bb4e3a97fcb901c6225551"/>
        <w:id w:val="1172072994"/>
        <w:lock w:val="sdtLocked"/>
        <w:placeholder>
          <w:docPart w:val="GBC22222222222222222222222222222"/>
        </w:placeholder>
      </w:sdtPr>
      <w:sdtEndPr>
        <w:rPr>
          <w:bCs w:val="0"/>
          <w:szCs w:val="21"/>
        </w:rPr>
      </w:sdtEndPr>
      <w:sdtContent>
        <w:p w:rsidR="00021FC6" w:rsidRDefault="001A72A1">
          <w:pPr>
            <w:pStyle w:val="4"/>
            <w:numPr>
              <w:ilvl w:val="0"/>
              <w:numId w:val="23"/>
            </w:numPr>
            <w:rPr>
              <w:rFonts w:ascii="宋体" w:hAnsi="宋体"/>
            </w:rPr>
          </w:pPr>
          <w:r>
            <w:rPr>
              <w:rFonts w:ascii="宋体" w:hAnsi="宋体" w:hint="eastAsia"/>
            </w:rPr>
            <w:t>临时公告未披露的事项</w:t>
          </w:r>
        </w:p>
        <w:sdt>
          <w:sdtPr>
            <w:alias w:val="是否适用：关联债权债务往来_临时公告未披露的事项[双击切换]"/>
            <w:tag w:val="_GBC_0f4a6802ca704b49a413888379a91f0b"/>
            <w:id w:val="40928141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1A72A1">
      <w:pPr>
        <w:pStyle w:val="3"/>
        <w:numPr>
          <w:ilvl w:val="2"/>
          <w:numId w:val="4"/>
        </w:numPr>
        <w:rPr>
          <w:rFonts w:ascii="宋体" w:hAnsi="宋体"/>
        </w:rPr>
      </w:pPr>
      <w:r>
        <w:rPr>
          <w:rFonts w:ascii="宋体" w:hAnsi="宋体"/>
        </w:rPr>
        <w:t>公司与存在关联关系的财务公司、公司控股财务公司与关联方之间的金融业务</w:t>
      </w:r>
    </w:p>
    <w:sdt>
      <w:sdtPr>
        <w:alias w:val="是否适用：公司与存在关联关系的财务公司、公司控股财务公司与关联方之间的金融业务 [双击切换]"/>
        <w:tag w:val="_GBC_918ef76103ad41b4a79075b59fdb8bf4"/>
        <w:id w:val="2054877483"/>
        <w:lock w:val="sdtLocked"/>
        <w:placeholder>
          <w:docPart w:val="GBC22222222222222222222222222222"/>
        </w:placeholder>
      </w:sdtPr>
      <w:sdtContent>
        <w:p w:rsidR="00021FC6" w:rsidRDefault="00477056">
          <w:pPr>
            <w:rPr>
              <w:color w:val="000000" w:themeColor="text1"/>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rPr>
          <w:color w:val="000000" w:themeColor="text1"/>
        </w:rPr>
      </w:pPr>
    </w:p>
    <w:sdt>
      <w:sdtPr>
        <w:rPr>
          <w:rFonts w:ascii="宋体" w:hAnsi="宋体" w:cs="宋体" w:hint="eastAsia"/>
          <w:b w:val="0"/>
          <w:bCs/>
          <w:kern w:val="0"/>
          <w:szCs w:val="24"/>
        </w:rPr>
        <w:alias w:val="模块:(五) 其他重大关联交易"/>
        <w:tag w:val="_SEC_d0d528034450466db3d12315559a161a"/>
        <w:id w:val="1344202080"/>
        <w:lock w:val="sdtLocked"/>
        <w:placeholder>
          <w:docPart w:val="GBC22222222222222222222222222222"/>
        </w:placeholder>
      </w:sdtPr>
      <w:sdtEndPr>
        <w:rPr>
          <w:rFonts w:hint="default"/>
          <w:bCs w:val="0"/>
          <w:szCs w:val="21"/>
        </w:rPr>
      </w:sdtEndPr>
      <w:sdtContent>
        <w:p w:rsidR="00021FC6" w:rsidRDefault="001A72A1">
          <w:pPr>
            <w:pStyle w:val="3"/>
            <w:numPr>
              <w:ilvl w:val="2"/>
              <w:numId w:val="4"/>
            </w:numPr>
            <w:rPr>
              <w:rFonts w:ascii="宋体" w:hAnsi="宋体"/>
            </w:rPr>
          </w:pPr>
          <w:r>
            <w:rPr>
              <w:rFonts w:ascii="宋体" w:hAnsi="宋体" w:hint="eastAsia"/>
            </w:rPr>
            <w:t>其他重大关联交易</w:t>
          </w:r>
        </w:p>
        <w:sdt>
          <w:sdtPr>
            <w:rPr>
              <w:rFonts w:hint="eastAsia"/>
            </w:rPr>
            <w:alias w:val="是否适用：重大关联交易其他说明[双击切换]"/>
            <w:tag w:val="_GBC_7dd39ac420a244dcb8ea88c29ac07190"/>
            <w:id w:val="-200022821"/>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4"/>
        </w:rPr>
        <w:alias w:val="模块:其他"/>
        <w:tag w:val="_SEC_94b5dc0c50e04cae8442e9675bd15742"/>
        <w:id w:val="1203827486"/>
        <w:lock w:val="sdtLocked"/>
        <w:placeholder>
          <w:docPart w:val="GBC22222222222222222222222222222"/>
        </w:placeholder>
      </w:sdtPr>
      <w:sdtEndPr>
        <w:rPr>
          <w:bCs w:val="0"/>
          <w:szCs w:val="21"/>
        </w:rPr>
      </w:sdtEndPr>
      <w:sdtContent>
        <w:p w:rsidR="00021FC6" w:rsidRDefault="001A72A1">
          <w:pPr>
            <w:pStyle w:val="3"/>
            <w:numPr>
              <w:ilvl w:val="2"/>
              <w:numId w:val="4"/>
            </w:numPr>
            <w:rPr>
              <w:rFonts w:ascii="宋体" w:hAnsi="宋体"/>
            </w:rPr>
          </w:pPr>
          <w:r w:rsidRPr="00D10A6C">
            <w:rPr>
              <w:rFonts w:ascii="宋体" w:hAnsi="宋体" w:hint="eastAsia"/>
            </w:rPr>
            <w:t>其他</w:t>
          </w:r>
        </w:p>
        <w:sdt>
          <w:sdtPr>
            <w:rPr>
              <w:rFonts w:hint="eastAsia"/>
            </w:rPr>
            <w:alias w:val="是否适用：重大关联交易事项其他补充说明[双击切换]"/>
            <w:tag w:val="_GBC_272061194cde466a9c566f0881c76d0d"/>
            <w:id w:val="-1706321282"/>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重大关联交易事项其他补充说明"/>
            <w:tag w:val="_GBC_d7e81bf863d04b53907fa1dfe08e9124"/>
            <w:id w:val="280392785"/>
            <w:lock w:val="sdtLocked"/>
            <w:placeholder>
              <w:docPart w:val="GBC22222222222222222222222222222"/>
            </w:placeholder>
          </w:sdtPr>
          <w:sdtContent>
            <w:p w:rsidR="00021FC6" w:rsidRDefault="007F692F">
              <w:r>
                <w:rPr>
                  <w:rFonts w:hint="eastAsia"/>
                </w:rPr>
                <w:tab/>
              </w:r>
              <w:r w:rsidR="001A72A1">
                <w:rPr>
                  <w:rFonts w:hint="eastAsia"/>
                </w:rPr>
                <w:t>因原《租赁协议》到期，公司全资子公司格尔科安需与格尔实业续签《租赁协议》。格尔实业拟继续将江场西路</w:t>
              </w:r>
              <w:r w:rsidR="001A72A1">
                <w:t>199号B幢503室建筑面积319.48平方米办公室租借给格尔科安作为公司注册及经营场所，并提供物业管理服务。租赁期限为一年，自2022年1月1日至2022年12月</w:t>
              </w:r>
              <w:r w:rsidR="001A72A1">
                <w:lastRenderedPageBreak/>
                <w:t>31日止。租金保持不变，每平方米（建筑面积）每天为2.64元，年租金为人民币307,850.93元，月租金为人民币25,654.24元。</w:t>
              </w:r>
            </w:p>
            <w:p w:rsidR="00021FC6" w:rsidRPr="00D10A6C" w:rsidRDefault="007F692F">
              <w:r>
                <w:rPr>
                  <w:rFonts w:hint="eastAsia"/>
                </w:rPr>
                <w:tab/>
              </w:r>
              <w:r w:rsidR="001A72A1">
                <w:rPr>
                  <w:rFonts w:hint="eastAsia"/>
                </w:rPr>
                <w:t>格尔科安为公司全资子公司，格尔实业为公司实际控制人控制的企业且为公司</w:t>
              </w:r>
              <w:r w:rsidR="001A72A1">
                <w:t>5%以上股东，故本次租赁构成关联交易。公司于</w:t>
              </w:r>
              <w:r w:rsidR="00D10A6C">
                <w:t>202</w:t>
              </w:r>
              <w:r w:rsidR="00D10A6C">
                <w:rPr>
                  <w:rFonts w:hint="eastAsia"/>
                </w:rPr>
                <w:t>2</w:t>
              </w:r>
              <w:r w:rsidR="001A72A1">
                <w:t>年1月4日召开总经理办公会议，同意公司执行此次关联交易，关联交易总金额为307,850.93元。</w:t>
              </w:r>
              <w:r w:rsidR="001A72A1" w:rsidRPr="00D10A6C">
                <w:t>本次关联交易金额未达到公司</w:t>
              </w:r>
              <w:r w:rsidR="00D10A6C" w:rsidRPr="00D10A6C">
                <w:rPr>
                  <w:rFonts w:hint="eastAsia"/>
                </w:rPr>
                <w:t>2021</w:t>
              </w:r>
              <w:r w:rsidR="001A72A1" w:rsidRPr="00D10A6C">
                <w:t>年度经审计净资产的0.5%，且未超过300万元，根据《上海证券交易所股票上市规则》以及公司的《公司章程》、《董事会议事规则》、《总经理工作细则》相关规定，本次关联交易无需提交股东大会及董事会审议。</w:t>
              </w:r>
            </w:p>
            <w:p w:rsidR="00021FC6" w:rsidRDefault="007F692F">
              <w:r w:rsidRPr="00D10A6C">
                <w:rPr>
                  <w:rFonts w:hint="eastAsia"/>
                </w:rPr>
                <w:tab/>
              </w:r>
              <w:r w:rsidR="001A72A1" w:rsidRPr="00D10A6C">
                <w:rPr>
                  <w:rFonts w:hint="eastAsia"/>
                </w:rPr>
                <w:t>上述关联交易的租金均参照一般商业条款进行，参考同期同类租赁的市场行情，由双方协商确定价格，价格公允。格尔科安向格尔实业租赁房产仅作为公司注册及经营场所，不涉及公司经营，对公司独立性不构成影响，不存在损害非关联股东利益的情况。</w:t>
              </w:r>
            </w:p>
          </w:sdtContent>
        </w:sdt>
      </w:sdtContent>
    </w:sdt>
    <w:p w:rsidR="00021FC6" w:rsidRDefault="00021FC6"/>
    <w:p w:rsidR="00021FC6" w:rsidRDefault="001A72A1">
      <w:pPr>
        <w:pStyle w:val="2"/>
        <w:numPr>
          <w:ilvl w:val="0"/>
          <w:numId w:val="18"/>
        </w:numPr>
        <w:tabs>
          <w:tab w:val="left" w:pos="426"/>
        </w:tabs>
        <w:ind w:left="422" w:hanging="422"/>
        <w:jc w:val="left"/>
        <w:rPr>
          <w:rFonts w:ascii="宋体" w:hAnsi="宋体"/>
        </w:rPr>
      </w:pPr>
      <w:r>
        <w:rPr>
          <w:rFonts w:ascii="宋体" w:hAnsi="宋体" w:hint="eastAsia"/>
        </w:rPr>
        <w:t>重大合同及其履行情况</w:t>
      </w:r>
    </w:p>
    <w:p w:rsidR="00021FC6" w:rsidRDefault="001A72A1">
      <w:pPr>
        <w:pStyle w:val="3"/>
        <w:numPr>
          <w:ilvl w:val="0"/>
          <w:numId w:val="24"/>
        </w:numPr>
        <w:rPr>
          <w:rFonts w:ascii="宋体" w:hAnsi="宋体"/>
        </w:rPr>
      </w:pPr>
      <w:r>
        <w:rPr>
          <w:rFonts w:ascii="宋体" w:hAnsi="宋体"/>
        </w:rPr>
        <w:t>托管、承包、租赁事项</w:t>
      </w:r>
    </w:p>
    <w:p w:rsidR="00021FC6" w:rsidRDefault="00477056">
      <w:pPr>
        <w:rPr>
          <w:shd w:val="pct10" w:color="auto" w:fill="FFFFFF"/>
        </w:rPr>
      </w:pPr>
      <w:sdt>
        <w:sdtPr>
          <w:alias w:val="是否适用：托管、承包、租赁事项[双击切换]"/>
          <w:tag w:val="_GBC_daed561e68674d828a348a97bffbc154"/>
          <w:id w:val="-894351938"/>
          <w:lock w:val="sdtLocked"/>
          <w:placeholder>
            <w:docPart w:val="GBC22222222222222222222222222222"/>
          </w:placeholder>
        </w:sdtPr>
        <w:sdtContent>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sdtContent>
      </w:sdt>
    </w:p>
    <w:p w:rsidR="00021FC6" w:rsidRDefault="00021FC6">
      <w:pPr>
        <w:rPr>
          <w:shd w:val="pct10" w:color="auto" w:fill="FFFFFF"/>
        </w:rPr>
      </w:pPr>
    </w:p>
    <w:p w:rsidR="00021FC6" w:rsidRDefault="00021FC6">
      <w:pPr>
        <w:rPr>
          <w:shd w:val="pct10" w:color="auto" w:fill="FFFFFF"/>
        </w:rPr>
        <w:sectPr w:rsidR="00021FC6" w:rsidSect="0006175B">
          <w:pgSz w:w="11906" w:h="16838"/>
          <w:pgMar w:top="1525" w:right="1276" w:bottom="1440" w:left="1797" w:header="851" w:footer="992" w:gutter="0"/>
          <w:cols w:space="425"/>
          <w:docGrid w:linePitch="312"/>
        </w:sectPr>
      </w:pPr>
    </w:p>
    <w:p w:rsidR="00021FC6" w:rsidRDefault="001A72A1">
      <w:pPr>
        <w:pStyle w:val="3"/>
        <w:numPr>
          <w:ilvl w:val="0"/>
          <w:numId w:val="25"/>
        </w:numPr>
        <w:ind w:left="450" w:hanging="450"/>
        <w:rPr>
          <w:rFonts w:ascii="宋体" w:hAnsi="宋体"/>
          <w:szCs w:val="21"/>
        </w:rPr>
      </w:pPr>
      <w:r>
        <w:rPr>
          <w:rFonts w:ascii="宋体" w:hAnsi="宋体" w:hint="eastAsia"/>
          <w:szCs w:val="21"/>
        </w:rPr>
        <w:lastRenderedPageBreak/>
        <w:t>报告期内履行的及尚未履行完毕的重大担保情况</w:t>
      </w:r>
    </w:p>
    <w:sdt>
      <w:sdtPr>
        <w:alias w:val="是否适用：担保情况[双击切换]"/>
        <w:tag w:val="_GBC_aae98b3e30bd49e4b2e1d2643f200047"/>
        <w:id w:val="1573857318"/>
        <w:lock w:val="sdtContentLocked"/>
        <w:placeholder>
          <w:docPart w:val="GBC22222222222222222222222222222"/>
        </w:placeholder>
      </w:sdtPr>
      <w:sdtContent>
        <w:p w:rsidR="00021FC6" w:rsidRDefault="00477056">
          <w:r>
            <w:fldChar w:fldCharType="begin"/>
          </w:r>
          <w:r w:rsidR="0098339F">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bookmarkStart w:id="45" w:name="_Hlk42868045" w:displacedByCustomXml="next"/>
    <w:sdt>
      <w:sdtPr>
        <w:rPr>
          <w:rFonts w:hint="eastAsia"/>
        </w:rPr>
        <w:alias w:val="模块:担保情况"/>
        <w:tag w:val="_SEC_7252a26412904d92b0bddfc3266d9f75"/>
        <w:id w:val="-1715648184"/>
        <w:lock w:val="sdtLocked"/>
        <w:placeholder>
          <w:docPart w:val="GBC22222222222222222222222222222"/>
        </w:placeholder>
      </w:sdtPr>
      <w:sdtContent>
        <w:p w:rsidR="00021FC6" w:rsidRDefault="001A72A1">
          <w:pPr>
            <w:ind w:rightChars="-150" w:right="-315"/>
            <w:jc w:val="right"/>
          </w:pPr>
          <w:r>
            <w:rPr>
              <w:rFonts w:hint="eastAsia"/>
            </w:rPr>
            <w:t>单位</w:t>
          </w:r>
          <w:r>
            <w:t>：</w:t>
          </w:r>
          <w:sdt>
            <w:sdtPr>
              <w:alias w:val="单位：担保情况"/>
              <w:tag w:val="_GBC_27c8b92380c14fd7885db4b4050dbded"/>
              <w:id w:val="-136174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FA649F">
                <w:t>万元</w:t>
              </w:r>
            </w:sdtContent>
          </w:sdt>
          <w:r>
            <w:rPr>
              <w:rFonts w:hint="eastAsia"/>
            </w:rPr>
            <w:t>币种</w:t>
          </w:r>
          <w:r>
            <w:t>：</w:t>
          </w:r>
          <w:sdt>
            <w:sdtPr>
              <w:alias w:val="币种：担保情况"/>
              <w:tag w:val="_GBC_a5bed87537d146398206f22cc051cc03"/>
              <w:id w:val="-2227581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tblPr>
          <w:tblGrid>
            <w:gridCol w:w="529"/>
            <w:gridCol w:w="552"/>
            <w:gridCol w:w="551"/>
            <w:gridCol w:w="610"/>
            <w:gridCol w:w="551"/>
            <w:gridCol w:w="550"/>
            <w:gridCol w:w="486"/>
            <w:gridCol w:w="619"/>
            <w:gridCol w:w="551"/>
            <w:gridCol w:w="551"/>
            <w:gridCol w:w="551"/>
            <w:gridCol w:w="551"/>
            <w:gridCol w:w="607"/>
            <w:gridCol w:w="551"/>
            <w:gridCol w:w="551"/>
            <w:gridCol w:w="532"/>
          </w:tblGrid>
          <w:tr w:rsidR="00021FC6">
            <w:trPr>
              <w:trHeight w:val="293"/>
            </w:trPr>
            <w:sdt>
              <w:sdtPr>
                <w:tag w:val="_PLD_e4c50adfca70424b94b9e8ceed3333ed"/>
                <w:id w:val="16504293"/>
                <w:lock w:val="sdtLocked"/>
              </w:sdtPr>
              <w:sdtContent>
                <w:tc>
                  <w:tcPr>
                    <w:tcW w:w="5000" w:type="pct"/>
                    <w:gridSpan w:val="16"/>
                    <w:tcBorders>
                      <w:top w:val="single" w:sz="4" w:space="0" w:color="auto"/>
                      <w:bottom w:val="single" w:sz="4" w:space="0" w:color="auto"/>
                    </w:tcBorders>
                    <w:shd w:val="clear" w:color="auto" w:fill="auto"/>
                    <w:vAlign w:val="center"/>
                  </w:tcPr>
                  <w:p w:rsidR="00021FC6" w:rsidRDefault="001A72A1">
                    <w:pPr>
                      <w:autoSpaceDE w:val="0"/>
                      <w:autoSpaceDN w:val="0"/>
                      <w:adjustRightInd w:val="0"/>
                      <w:jc w:val="center"/>
                    </w:pPr>
                    <w:r>
                      <w:rPr>
                        <w:rFonts w:hint="eastAsia"/>
                      </w:rPr>
                      <w:t>公司对外担保情况（不包括对子公司的担保）</w:t>
                    </w:r>
                  </w:p>
                </w:tc>
              </w:sdtContent>
            </w:sdt>
          </w:tr>
          <w:tr w:rsidR="00021FC6" w:rsidTr="00885CA7">
            <w:trPr>
              <w:trHeight w:val="293"/>
            </w:trPr>
            <w:sdt>
              <w:sdtPr>
                <w:tag w:val="_PLD_b5e3bfe83f5247d8b2e96e12bee8662f"/>
                <w:id w:val="220249780"/>
                <w:lock w:val="sdtLocked"/>
              </w:sdtPr>
              <w:sdtContent>
                <w:tc>
                  <w:tcPr>
                    <w:tcW w:w="297" w:type="pct"/>
                    <w:tcBorders>
                      <w:top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担保方</w:t>
                    </w:r>
                  </w:p>
                </w:tc>
              </w:sdtContent>
            </w:sdt>
            <w:sdt>
              <w:sdtPr>
                <w:tag w:val="_PLD_11e8ec3aaba140989322530dbb4ee821"/>
                <w:id w:val="1847986334"/>
                <w:lock w:val="sdtLocked"/>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担保方与上市公司的关系</w:t>
                    </w:r>
                  </w:p>
                </w:tc>
              </w:sdtContent>
            </w:sdt>
            <w:sdt>
              <w:sdtPr>
                <w:tag w:val="_PLD_0a624167897e488eac102851cdaa2dd6"/>
                <w:id w:val="-740549962"/>
                <w:lock w:val="sdtLocked"/>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被担保方</w:t>
                    </w:r>
                  </w:p>
                </w:tc>
              </w:sdtContent>
            </w:sdt>
            <w:sdt>
              <w:sdtPr>
                <w:tag w:val="_PLD_d74521a92aaa42b5808e61f4fb826446"/>
                <w:id w:val="158896948"/>
                <w:lock w:val="sdtLocked"/>
              </w:sdtPr>
              <w:sdtContent>
                <w:tc>
                  <w:tcPr>
                    <w:tcW w:w="34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担保金额</w:t>
                    </w:r>
                  </w:p>
                </w:tc>
              </w:sdtContent>
            </w:sdt>
            <w:sdt>
              <w:sdtPr>
                <w:tag w:val="_PLD_6741824a509a46cebcb644a6151b055d"/>
                <w:id w:val="-1810319769"/>
                <w:lock w:val="sdtLocked"/>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担保发生日期</w:t>
                    </w:r>
                    <w:r>
                      <w:t>(</w:t>
                    </w:r>
                    <w:r>
                      <w:rPr>
                        <w:rFonts w:hint="eastAsia"/>
                      </w:rPr>
                      <w:t>协议签署日</w:t>
                    </w:r>
                    <w:r>
                      <w:t>)</w:t>
                    </w:r>
                  </w:p>
                </w:tc>
              </w:sdtContent>
            </w:sdt>
            <w:sdt>
              <w:sdtPr>
                <w:tag w:val="_PLD_0e011a3a87e14e378e635db52fd873bd"/>
                <w:id w:val="-121692918"/>
                <w:lock w:val="sdtLocked"/>
              </w:sdtPr>
              <w:sdtContent>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w:t>
                    </w:r>
                  </w:p>
                  <w:p w:rsidR="00021FC6" w:rsidRDefault="001A72A1">
                    <w:pPr>
                      <w:autoSpaceDE w:val="0"/>
                      <w:autoSpaceDN w:val="0"/>
                      <w:adjustRightInd w:val="0"/>
                      <w:jc w:val="center"/>
                    </w:pPr>
                    <w:r>
                      <w:rPr>
                        <w:rFonts w:hint="eastAsia"/>
                      </w:rPr>
                      <w:t>起始日</w:t>
                    </w:r>
                  </w:p>
                </w:tc>
              </w:sdtContent>
            </w:sdt>
            <w:sdt>
              <w:sdtPr>
                <w:tag w:val="_PLD_938a1d93f58f4900b7afb7849e3e6a58"/>
                <w:id w:val="1325478920"/>
                <w:lock w:val="sdtLocked"/>
              </w:sdtPr>
              <w:sdtContent>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w:t>
                    </w:r>
                  </w:p>
                  <w:p w:rsidR="00021FC6" w:rsidRDefault="001A72A1">
                    <w:pPr>
                      <w:autoSpaceDE w:val="0"/>
                      <w:autoSpaceDN w:val="0"/>
                      <w:adjustRightInd w:val="0"/>
                      <w:jc w:val="center"/>
                    </w:pPr>
                    <w:r>
                      <w:rPr>
                        <w:rFonts w:hint="eastAsia"/>
                      </w:rPr>
                      <w:t>到期日</w:t>
                    </w:r>
                  </w:p>
                </w:tc>
              </w:sdtContent>
            </w:sdt>
            <w:sdt>
              <w:sdtPr>
                <w:tag w:val="_PLD_51fa31228c524c01adac764c60a6999c"/>
                <w:id w:val="1813289239"/>
                <w:lock w:val="sdtLocked"/>
              </w:sdtPr>
              <w:sdtContent>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担保类型</w:t>
                    </w:r>
                  </w:p>
                </w:tc>
              </w:sdtContent>
            </w:sdt>
            <w:sdt>
              <w:sdtPr>
                <w:rPr>
                  <w:rFonts w:hint="eastAsia"/>
                </w:rPr>
                <w:tag w:val="_PLD_1f3f8cca8d8c4b94a8d81954f7951552"/>
                <w:id w:val="1717621528"/>
                <w:lock w:val="sdtLocked"/>
              </w:sdtPr>
              <w:sdtContent>
                <w:tc>
                  <w:tcPr>
                    <w:tcW w:w="310"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主债务情况</w:t>
                    </w:r>
                  </w:p>
                </w:tc>
              </w:sdtContent>
            </w:sdt>
            <w:sdt>
              <w:sdtPr>
                <w:rPr>
                  <w:rFonts w:hint="eastAsia"/>
                </w:rPr>
                <w:tag w:val="_PLD_cd7b5ab30a06466e9c30b0ca1035b8c8"/>
                <w:id w:val="-1942060166"/>
                <w:lock w:val="sdtLocked"/>
              </w:sdtPr>
              <w:sdtContent>
                <w:tc>
                  <w:tcPr>
                    <w:tcW w:w="310"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担保物（如有）</w:t>
                    </w:r>
                  </w:p>
                </w:tc>
              </w:sdtContent>
            </w:sdt>
            <w:sdt>
              <w:sdtPr>
                <w:tag w:val="_PLD_a4bc1e9d84484ec38af3f5d7a2752067"/>
                <w:id w:val="1913888231"/>
                <w:lock w:val="sdtLocked"/>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担保是否已经履行完毕</w:t>
                    </w:r>
                  </w:p>
                </w:tc>
              </w:sdtContent>
            </w:sdt>
            <w:sdt>
              <w:sdtPr>
                <w:tag w:val="_PLD_3adcf1d50e504a54949358562441ef7b"/>
                <w:id w:val="319701356"/>
                <w:lock w:val="sdtLocked"/>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担保是否逾期</w:t>
                    </w:r>
                  </w:p>
                </w:tc>
              </w:sdtContent>
            </w:sdt>
            <w:sdt>
              <w:sdtPr>
                <w:tag w:val="_PLD_3860b2e281fb4e30b2945d128cc96939"/>
                <w:id w:val="378437544"/>
                <w:lock w:val="sdtLocked"/>
              </w:sdtPr>
              <w:sdtContent>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担保逾期金额</w:t>
                    </w:r>
                  </w:p>
                </w:tc>
              </w:sdtContent>
            </w:sdt>
            <w:tc>
              <w:tcPr>
                <w:tcW w:w="310"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63e29615db7e439fbe446447d9abc680"/>
                  <w:id w:val="-33587962"/>
                  <w:lock w:val="sdtLocked"/>
                </w:sdtPr>
                <w:sdtContent>
                  <w:p w:rsidR="00021FC6" w:rsidRDefault="001A72A1">
                    <w:pPr>
                      <w:autoSpaceDE w:val="0"/>
                      <w:autoSpaceDN w:val="0"/>
                      <w:adjustRightInd w:val="0"/>
                      <w:jc w:val="center"/>
                    </w:pPr>
                    <w:r>
                      <w:rPr>
                        <w:rFonts w:hint="eastAsia"/>
                      </w:rPr>
                      <w:t>反担保情况</w:t>
                    </w:r>
                  </w:p>
                </w:sdtContent>
              </w:sdt>
            </w:tc>
            <w:sdt>
              <w:sdtPr>
                <w:tag w:val="_PLD_0f93b7a8a3684e3ba874246a93cd5173"/>
                <w:id w:val="-1063018931"/>
                <w:lock w:val="sdtLocked"/>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jc w:val="center"/>
                    </w:pPr>
                    <w:r>
                      <w:rPr>
                        <w:rFonts w:hint="eastAsia"/>
                      </w:rPr>
                      <w:t>是否为关联方担保</w:t>
                    </w:r>
                  </w:p>
                </w:tc>
              </w:sdtContent>
            </w:sdt>
            <w:sdt>
              <w:sdtPr>
                <w:tag w:val="_PLD_fd1e6b8b28d64a7ea7816d45bcfc0699"/>
                <w:id w:val="1134986503"/>
                <w:lock w:val="sdtLocked"/>
              </w:sdtPr>
              <w:sdtContent>
                <w:tc>
                  <w:tcPr>
                    <w:tcW w:w="300" w:type="pct"/>
                    <w:tcBorders>
                      <w:top w:val="single" w:sz="4" w:space="0" w:color="auto"/>
                      <w:left w:val="single" w:sz="4" w:space="0" w:color="auto"/>
                      <w:bottom w:val="single" w:sz="4" w:space="0" w:color="auto"/>
                    </w:tcBorders>
                    <w:shd w:val="clear" w:color="auto" w:fill="auto"/>
                    <w:vAlign w:val="center"/>
                  </w:tcPr>
                  <w:p w:rsidR="00021FC6" w:rsidRDefault="001A72A1">
                    <w:pPr>
                      <w:autoSpaceDE w:val="0"/>
                      <w:autoSpaceDN w:val="0"/>
                      <w:adjustRightInd w:val="0"/>
                      <w:jc w:val="center"/>
                    </w:pPr>
                    <w:r>
                      <w:rPr>
                        <w:rFonts w:hint="eastAsia"/>
                      </w:rPr>
                      <w:t>关联</w:t>
                    </w:r>
                  </w:p>
                  <w:p w:rsidR="00021FC6" w:rsidRDefault="001A72A1">
                    <w:pPr>
                      <w:autoSpaceDE w:val="0"/>
                      <w:autoSpaceDN w:val="0"/>
                      <w:adjustRightInd w:val="0"/>
                      <w:jc w:val="center"/>
                    </w:pPr>
                    <w:r>
                      <w:rPr>
                        <w:rFonts w:hint="eastAsia"/>
                      </w:rPr>
                      <w:t>关系</w:t>
                    </w:r>
                  </w:p>
                </w:tc>
              </w:sdtContent>
            </w:sdt>
          </w:tr>
          <w:sdt>
            <w:sdtPr>
              <w:alias w:val="担保情况"/>
              <w:tag w:val="_TUP_f2ca1cf969184747bfac782d8ffc60e4"/>
              <w:id w:val="-990478775"/>
              <w:lock w:val="sdtLocked"/>
            </w:sdtPr>
            <w:sdtEndPr>
              <w:rPr>
                <w:color w:val="FFC000"/>
              </w:rPr>
            </w:sdtEndPr>
            <w:sdtContent>
              <w:tr w:rsidR="00021FC6" w:rsidTr="00885CA7">
                <w:trPr>
                  <w:trHeight w:val="293"/>
                </w:trPr>
                <w:tc>
                  <w:tcPr>
                    <w:tcW w:w="297" w:type="pct"/>
                    <w:tcBorders>
                      <w:top w:val="single" w:sz="4" w:space="0" w:color="auto"/>
                      <w:bottom w:val="single" w:sz="4" w:space="0" w:color="auto"/>
                      <w:right w:val="single" w:sz="4" w:space="0" w:color="auto"/>
                    </w:tcBorders>
                    <w:shd w:val="clear" w:color="auto" w:fill="auto"/>
                    <w:vAlign w:val="center"/>
                  </w:tcPr>
                  <w:p w:rsidR="00021FC6" w:rsidRDefault="00021FC6">
                    <w:pPr>
                      <w:autoSpaceDE w:val="0"/>
                      <w:autoSpaceDN w:val="0"/>
                      <w:adjustRightInd w:val="0"/>
                      <w:rPr>
                        <w:color w:val="FF0000"/>
                      </w:rPr>
                    </w:pPr>
                  </w:p>
                </w:tc>
                <w:sdt>
                  <w:sdtPr>
                    <w:rPr>
                      <w:rFonts w:hint="eastAsia"/>
                      <w:bCs/>
                    </w:rPr>
                    <w:alias w:val="担保方与上市公司的关联关系"/>
                    <w:tag w:val="_GBC_314278e58f414ef59436a6ba610dfaef"/>
                    <w:id w:val="653417174"/>
                    <w:lock w:val="sdtLocked"/>
                    <w:showingPlcHdr/>
                    <w:comboBox>
                      <w:listItem w:displayText="公司本部" w:value="公司本部"/>
                      <w:listItem w:displayText="控股子公司" w:value="控股子公司"/>
                      <w:listItem w:displayText="全资子公司" w:value="全资子公司"/>
                    </w:comboBox>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rPr>
                            <w:color w:val="FFC000"/>
                          </w:rPr>
                        </w:pPr>
                        <w:r>
                          <w:rPr>
                            <w:rFonts w:hint="eastAsia"/>
                          </w:rPr>
                          <w:t xml:space="preserve">　</w:t>
                        </w:r>
                      </w:p>
                    </w:tc>
                  </w:sdtContent>
                </w:sd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autoSpaceDE w:val="0"/>
                      <w:autoSpaceDN w:val="0"/>
                      <w:adjustRightInd w:val="0"/>
                    </w:pP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autoSpaceDE w:val="0"/>
                      <w:autoSpaceDN w:val="0"/>
                      <w:adjustRightInd w:val="0"/>
                      <w:ind w:rightChars="40" w:right="84"/>
                      <w:jc w:val="right"/>
                    </w:pP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autoSpaceDE w:val="0"/>
                      <w:autoSpaceDN w:val="0"/>
                      <w:adjustRightInd w:val="0"/>
                    </w:pP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autoSpaceDE w:val="0"/>
                      <w:autoSpaceDN w:val="0"/>
                      <w:adjustRightInd w:val="0"/>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autoSpaceDE w:val="0"/>
                      <w:autoSpaceDN w:val="0"/>
                      <w:adjustRightInd w:val="0"/>
                    </w:pPr>
                  </w:p>
                </w:tc>
                <w:sdt>
                  <w:sdtPr>
                    <w:alias w:val="担保类型"/>
                    <w:tag w:val="_GBC_5b7281c91f794ab38f9d7314134cce0e"/>
                    <w:id w:val="-893118911"/>
                    <w:lock w:val="sdtLocked"/>
                    <w:showingPlcHdr/>
                    <w:comboBox>
                      <w:listItem w:displayText="一般担保" w:value="一般担保"/>
                      <w:listItem w:displayText="连带责任担保" w:value="连带责任担保"/>
                    </w:comboBox>
                  </w:sdtPr>
                  <w:sdtContent>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rPr>
                            <w:color w:val="FFC000"/>
                          </w:rPr>
                        </w:pPr>
                        <w:r>
                          <w:rPr>
                            <w:rFonts w:hint="eastAsia"/>
                          </w:rPr>
                          <w:t xml:space="preserve">　</w:t>
                        </w:r>
                      </w:p>
                    </w:tc>
                  </w:sdtContent>
                </w:sdt>
                <w:tc>
                  <w:tcPr>
                    <w:tcW w:w="310" w:type="pct"/>
                    <w:tcBorders>
                      <w:top w:val="single" w:sz="4" w:space="0" w:color="auto"/>
                      <w:left w:val="single" w:sz="4" w:space="0" w:color="auto"/>
                      <w:bottom w:val="single" w:sz="4" w:space="0" w:color="auto"/>
                      <w:right w:val="single" w:sz="4" w:space="0" w:color="auto"/>
                    </w:tcBorders>
                    <w:vAlign w:val="center"/>
                  </w:tcPr>
                  <w:p w:rsidR="00021FC6" w:rsidRDefault="00021FC6">
                    <w:pPr>
                      <w:autoSpaceDE w:val="0"/>
                      <w:autoSpaceDN w:val="0"/>
                      <w:adjustRightInd w:val="0"/>
                      <w:rPr>
                        <w:bCs/>
                      </w:rPr>
                    </w:pPr>
                  </w:p>
                </w:tc>
                <w:tc>
                  <w:tcPr>
                    <w:tcW w:w="310" w:type="pct"/>
                    <w:tcBorders>
                      <w:top w:val="single" w:sz="4" w:space="0" w:color="auto"/>
                      <w:left w:val="single" w:sz="4" w:space="0" w:color="auto"/>
                      <w:bottom w:val="single" w:sz="4" w:space="0" w:color="auto"/>
                      <w:right w:val="single" w:sz="4" w:space="0" w:color="auto"/>
                    </w:tcBorders>
                    <w:vAlign w:val="center"/>
                  </w:tcPr>
                  <w:p w:rsidR="00021FC6" w:rsidRDefault="00021FC6">
                    <w:pPr>
                      <w:autoSpaceDE w:val="0"/>
                      <w:autoSpaceDN w:val="0"/>
                      <w:adjustRightInd w:val="0"/>
                      <w:rPr>
                        <w:bCs/>
                      </w:rPr>
                    </w:pPr>
                  </w:p>
                </w:tc>
                <w:sdt>
                  <w:sdtPr>
                    <w:rPr>
                      <w:rFonts w:hint="eastAsia"/>
                      <w:bCs/>
                    </w:rPr>
                    <w:alias w:val="担保是否已经履行完毕"/>
                    <w:tag w:val="_GBC_790379edf6c5464398bb5b16c5922675"/>
                    <w:id w:val="211852709"/>
                    <w:lock w:val="sdtLocked"/>
                    <w:showingPlcHdr/>
                    <w:comboBox>
                      <w:listItem w:displayText="是" w:value="true"/>
                      <w:listItem w:displayText="否" w:value="false"/>
                    </w:comboBox>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rPr>
                            <w:color w:val="FFC000"/>
                          </w:rPr>
                        </w:pPr>
                        <w:r>
                          <w:rPr>
                            <w:rFonts w:hint="eastAsia"/>
                          </w:rPr>
                          <w:t xml:space="preserve">　</w:t>
                        </w:r>
                      </w:p>
                    </w:tc>
                  </w:sdtContent>
                </w:sdt>
                <w:sdt>
                  <w:sdtPr>
                    <w:rPr>
                      <w:rFonts w:hint="eastAsia"/>
                      <w:bCs/>
                    </w:rPr>
                    <w:alias w:val="担保是否逾期"/>
                    <w:tag w:val="_GBC_279128b9b4aa4b139c08ccdf093c3266"/>
                    <w:id w:val="404803912"/>
                    <w:lock w:val="sdtLocked"/>
                    <w:showingPlcHdr/>
                    <w:comboBox>
                      <w:listItem w:displayText="是" w:value="true"/>
                      <w:listItem w:displayText="否" w:value="false"/>
                    </w:comboBox>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rPr>
                            <w:color w:val="FFC000"/>
                          </w:rPr>
                        </w:pPr>
                        <w:r>
                          <w:rPr>
                            <w:rFonts w:hint="eastAsia"/>
                          </w:rPr>
                          <w:t xml:space="preserve">　</w:t>
                        </w:r>
                      </w:p>
                    </w:tc>
                  </w:sdtContent>
                </w:sdt>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autoSpaceDE w:val="0"/>
                      <w:autoSpaceDN w:val="0"/>
                      <w:adjustRightInd w:val="0"/>
                      <w:ind w:rightChars="40" w:right="84"/>
                      <w:jc w:val="right"/>
                      <w:rPr>
                        <w:bCs/>
                      </w:rPr>
                    </w:pPr>
                  </w:p>
                </w:tc>
                <w:tc>
                  <w:tcPr>
                    <w:tcW w:w="310" w:type="pct"/>
                    <w:tcBorders>
                      <w:top w:val="single" w:sz="4" w:space="0" w:color="auto"/>
                      <w:left w:val="single" w:sz="4" w:space="0" w:color="auto"/>
                      <w:bottom w:val="single" w:sz="4" w:space="0" w:color="auto"/>
                      <w:right w:val="single" w:sz="4" w:space="0" w:color="auto"/>
                    </w:tcBorders>
                    <w:vAlign w:val="center"/>
                  </w:tcPr>
                  <w:p w:rsidR="00021FC6" w:rsidRDefault="00021FC6">
                    <w:pPr>
                      <w:autoSpaceDE w:val="0"/>
                      <w:autoSpaceDN w:val="0"/>
                      <w:adjustRightInd w:val="0"/>
                      <w:rPr>
                        <w:bCs/>
                      </w:rPr>
                    </w:pPr>
                  </w:p>
                </w:tc>
                <w:sdt>
                  <w:sdtPr>
                    <w:rPr>
                      <w:rFonts w:hint="eastAsia"/>
                      <w:bCs/>
                    </w:rPr>
                    <w:alias w:val="是否为关联方担保"/>
                    <w:tag w:val="_GBC_2ed8d565e4a8488f94e2a908c31053b9"/>
                    <w:id w:val="-343241510"/>
                    <w:lock w:val="sdtLocked"/>
                    <w:showingPlcHdr/>
                    <w:comboBox>
                      <w:listItem w:displayText="是" w:value="true"/>
                      <w:listItem w:displayText="否" w:value="false"/>
                    </w:comboBox>
                  </w:sdt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rPr>
                            <w:color w:val="FFC000"/>
                          </w:rPr>
                        </w:pPr>
                        <w:r>
                          <w:rPr>
                            <w:rFonts w:hint="eastAsia"/>
                          </w:rPr>
                          <w:t xml:space="preserve">　</w:t>
                        </w:r>
                      </w:p>
                    </w:tc>
                  </w:sdtContent>
                </w:sdt>
                <w:sdt>
                  <w:sdtPr>
                    <w:alias w:val="担保中关联方与本公司关系"/>
                    <w:tag w:val="_GBC_f42e2a714e404fb1856cdca85466ce88"/>
                    <w:id w:val="-294214631"/>
                    <w:lock w:val="sdtLocked"/>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300" w:type="pct"/>
                        <w:tcBorders>
                          <w:top w:val="single" w:sz="4" w:space="0" w:color="auto"/>
                          <w:left w:val="single" w:sz="4" w:space="0" w:color="auto"/>
                          <w:bottom w:val="single" w:sz="4" w:space="0" w:color="auto"/>
                        </w:tcBorders>
                        <w:shd w:val="clear" w:color="auto" w:fill="auto"/>
                        <w:vAlign w:val="center"/>
                      </w:tcPr>
                      <w:p w:rsidR="00021FC6" w:rsidRDefault="001A72A1">
                        <w:pPr>
                          <w:autoSpaceDE w:val="0"/>
                          <w:autoSpaceDN w:val="0"/>
                          <w:adjustRightInd w:val="0"/>
                          <w:jc w:val="center"/>
                          <w:rPr>
                            <w:color w:val="FFC000"/>
                          </w:rPr>
                        </w:pPr>
                        <w:r>
                          <w:rPr>
                            <w:rFonts w:hint="eastAsia"/>
                          </w:rPr>
                          <w:t xml:space="preserve">　</w:t>
                        </w:r>
                      </w:p>
                    </w:tc>
                  </w:sdtContent>
                </w:sdt>
              </w:tr>
            </w:sdtContent>
          </w:sdt>
          <w:tr w:rsidR="00021FC6" w:rsidTr="00885CA7">
            <w:trPr>
              <w:trHeight w:val="308"/>
            </w:trPr>
            <w:sdt>
              <w:sdtPr>
                <w:tag w:val="_PLD_d3f8496ab2aa4285bf776285bebe3438"/>
                <w:id w:val="223955377"/>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pPr>
                    <w:r>
                      <w:rPr>
                        <w:rFonts w:hint="eastAsia"/>
                      </w:rPr>
                      <w:t>报告期内担保发生额合计（不包括对子公司的担保）</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021FC6" w:rsidRDefault="00021FC6">
                <w:pPr>
                  <w:ind w:rightChars="40" w:right="84"/>
                  <w:jc w:val="right"/>
                </w:pPr>
              </w:p>
            </w:tc>
          </w:tr>
          <w:tr w:rsidR="00021FC6" w:rsidTr="00885CA7">
            <w:trPr>
              <w:trHeight w:val="308"/>
            </w:trPr>
            <w:sdt>
              <w:sdtPr>
                <w:tag w:val="_PLD_b55a1c0b2abc412094fcc159dfb3ecda"/>
                <w:id w:val="-1938353430"/>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pPr>
                    <w:r>
                      <w:rPr>
                        <w:rFonts w:hint="eastAsia"/>
                      </w:rPr>
                      <w:t>报告期末担保余额合计（</w:t>
                    </w:r>
                    <w:r>
                      <w:t>A</w:t>
                    </w:r>
                    <w:r>
                      <w:rPr>
                        <w:rFonts w:hint="eastAsia"/>
                      </w:rPr>
                      <w:t>）（不包括对子公司的担保）</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021FC6" w:rsidRDefault="00021FC6">
                <w:pPr>
                  <w:autoSpaceDE w:val="0"/>
                  <w:autoSpaceDN w:val="0"/>
                  <w:adjustRightInd w:val="0"/>
                  <w:ind w:rightChars="40" w:right="84"/>
                  <w:jc w:val="right"/>
                </w:pPr>
              </w:p>
            </w:tc>
          </w:tr>
          <w:tr w:rsidR="00021FC6">
            <w:trPr>
              <w:trHeight w:val="308"/>
            </w:trPr>
            <w:tc>
              <w:tcPr>
                <w:tcW w:w="5000" w:type="pct"/>
                <w:gridSpan w:val="16"/>
                <w:tcBorders>
                  <w:top w:val="single" w:sz="4" w:space="0" w:color="auto"/>
                  <w:bottom w:val="single" w:sz="4" w:space="0" w:color="auto"/>
                </w:tcBorders>
                <w:shd w:val="clear" w:color="auto" w:fill="auto"/>
                <w:vAlign w:val="center"/>
              </w:tcPr>
              <w:p w:rsidR="00021FC6" w:rsidRDefault="00477056">
                <w:pPr>
                  <w:autoSpaceDE w:val="0"/>
                  <w:autoSpaceDN w:val="0"/>
                  <w:adjustRightInd w:val="0"/>
                  <w:ind w:rightChars="40" w:right="84"/>
                  <w:jc w:val="center"/>
                </w:pPr>
                <w:sdt>
                  <w:sdtPr>
                    <w:rPr>
                      <w:rFonts w:hint="eastAsia"/>
                    </w:rPr>
                    <w:tag w:val="_PLD_05f81595191b432fba2f5467a459f70b"/>
                    <w:id w:val="-1319564499"/>
                    <w:lock w:val="sdtLocked"/>
                  </w:sdtPr>
                  <w:sdtContent>
                    <w:r w:rsidR="001A72A1">
                      <w:rPr>
                        <w:rFonts w:hint="eastAsia"/>
                      </w:rPr>
                      <w:t>公司对子公司的担保情况</w:t>
                    </w:r>
                  </w:sdtContent>
                </w:sdt>
              </w:p>
            </w:tc>
          </w:tr>
          <w:tr w:rsidR="00885CA7" w:rsidTr="00885CA7">
            <w:trPr>
              <w:trHeight w:val="308"/>
            </w:trPr>
            <w:sdt>
              <w:sdtPr>
                <w:tag w:val="_PLD_bd646052ed464f3aaf4411adbc884bb9"/>
                <w:id w:val="1509943583"/>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885CA7" w:rsidRDefault="00885CA7" w:rsidP="00885CA7">
                    <w:pPr>
                      <w:autoSpaceDE w:val="0"/>
                      <w:autoSpaceDN w:val="0"/>
                      <w:adjustRightInd w:val="0"/>
                      <w:ind w:rightChars="40" w:right="84"/>
                      <w:rPr>
                        <w:color w:val="FF0000"/>
                      </w:rPr>
                    </w:pPr>
                    <w:r>
                      <w:rPr>
                        <w:rFonts w:hint="eastAsia"/>
                      </w:rPr>
                      <w:t>报告期内对子公司担保发生额合计</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885CA7" w:rsidRDefault="00885CA7" w:rsidP="00885CA7">
                <w:pPr>
                  <w:ind w:rightChars="40" w:right="84"/>
                  <w:jc w:val="right"/>
                </w:pPr>
                <w:r w:rsidRPr="004D6124">
                  <w:t>57.94</w:t>
                </w:r>
              </w:p>
            </w:tc>
          </w:tr>
          <w:tr w:rsidR="00885CA7" w:rsidTr="00885CA7">
            <w:trPr>
              <w:trHeight w:val="308"/>
            </w:trPr>
            <w:sdt>
              <w:sdtPr>
                <w:tag w:val="_PLD_350c26e78409464a9a6fe0a9a4a2a65a"/>
                <w:id w:val="-1118211703"/>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885CA7" w:rsidRDefault="00885CA7" w:rsidP="00885CA7">
                    <w:pPr>
                      <w:autoSpaceDE w:val="0"/>
                      <w:autoSpaceDN w:val="0"/>
                      <w:adjustRightInd w:val="0"/>
                      <w:ind w:rightChars="40" w:right="84"/>
                      <w:rPr>
                        <w:color w:val="FF0000"/>
                      </w:rPr>
                    </w:pPr>
                    <w:r>
                      <w:rPr>
                        <w:rFonts w:hint="eastAsia"/>
                      </w:rPr>
                      <w:t>报告期末对子公司担保余额合计（</w:t>
                    </w:r>
                    <w:r>
                      <w:t>B</w:t>
                    </w:r>
                    <w:r>
                      <w:rPr>
                        <w:rFonts w:hint="eastAsia"/>
                      </w:rPr>
                      <w:t>）</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885CA7" w:rsidRDefault="00885CA7" w:rsidP="00885CA7">
                <w:pPr>
                  <w:tabs>
                    <w:tab w:val="center" w:pos="2466"/>
                    <w:tab w:val="right" w:pos="4932"/>
                  </w:tabs>
                  <w:autoSpaceDE w:val="0"/>
                  <w:autoSpaceDN w:val="0"/>
                  <w:adjustRightInd w:val="0"/>
                  <w:ind w:rightChars="40" w:right="84"/>
                  <w:jc w:val="right"/>
                </w:pPr>
                <w:r w:rsidRPr="004D6124">
                  <w:t>388.88</w:t>
                </w:r>
              </w:p>
            </w:tc>
          </w:tr>
          <w:tr w:rsidR="00021FC6">
            <w:trPr>
              <w:trHeight w:val="308"/>
            </w:trPr>
            <w:sdt>
              <w:sdtPr>
                <w:tag w:val="_PLD_7934b7db222a4b859de67adddfbf4ea4"/>
                <w:id w:val="-1522073536"/>
                <w:lock w:val="sdtLocked"/>
              </w:sdtPr>
              <w:sdtContent>
                <w:tc>
                  <w:tcPr>
                    <w:tcW w:w="5000" w:type="pct"/>
                    <w:gridSpan w:val="16"/>
                    <w:tcBorders>
                      <w:top w:val="single" w:sz="4" w:space="0" w:color="auto"/>
                      <w:bottom w:val="single" w:sz="4" w:space="0" w:color="auto"/>
                    </w:tcBorders>
                    <w:shd w:val="clear" w:color="auto" w:fill="auto"/>
                    <w:vAlign w:val="center"/>
                  </w:tcPr>
                  <w:p w:rsidR="00021FC6" w:rsidRDefault="001A72A1">
                    <w:pPr>
                      <w:autoSpaceDE w:val="0"/>
                      <w:autoSpaceDN w:val="0"/>
                      <w:adjustRightInd w:val="0"/>
                      <w:ind w:rightChars="40" w:right="84"/>
                      <w:jc w:val="center"/>
                    </w:pPr>
                    <w:r>
                      <w:rPr>
                        <w:rFonts w:hint="eastAsia"/>
                      </w:rPr>
                      <w:t>公司担保总额情况（包括对子公司的担保）</w:t>
                    </w:r>
                  </w:p>
                </w:tc>
              </w:sdtContent>
            </w:sdt>
          </w:tr>
          <w:tr w:rsidR="00885CA7" w:rsidTr="00885CA7">
            <w:trPr>
              <w:trHeight w:val="470"/>
            </w:trPr>
            <w:sdt>
              <w:sdtPr>
                <w:tag w:val="_PLD_6b0c4c002c694982b48e0ac72810185e"/>
                <w:id w:val="-760225337"/>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885CA7" w:rsidRDefault="00885CA7" w:rsidP="00885CA7">
                    <w:pPr>
                      <w:autoSpaceDE w:val="0"/>
                      <w:autoSpaceDN w:val="0"/>
                      <w:adjustRightInd w:val="0"/>
                      <w:ind w:rightChars="40" w:right="84"/>
                    </w:pPr>
                    <w:r>
                      <w:rPr>
                        <w:rFonts w:hint="eastAsia"/>
                      </w:rPr>
                      <w:t>担保总额（</w:t>
                    </w:r>
                    <w:r>
                      <w:t>A+B</w:t>
                    </w:r>
                    <w:r>
                      <w:rPr>
                        <w:rFonts w:hint="eastAsia"/>
                      </w:rPr>
                      <w:t>）</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885CA7" w:rsidRDefault="00885CA7" w:rsidP="00885CA7">
                <w:pPr>
                  <w:autoSpaceDE w:val="0"/>
                  <w:autoSpaceDN w:val="0"/>
                  <w:adjustRightInd w:val="0"/>
                  <w:ind w:rightChars="40" w:right="84"/>
                  <w:jc w:val="right"/>
                </w:pPr>
                <w:r w:rsidRPr="004D6124">
                  <w:t>388.88</w:t>
                </w:r>
              </w:p>
            </w:tc>
          </w:tr>
          <w:tr w:rsidR="00885CA7" w:rsidTr="00885CA7">
            <w:trPr>
              <w:trHeight w:val="308"/>
            </w:trPr>
            <w:sdt>
              <w:sdtPr>
                <w:tag w:val="_PLD_2d0f72aea87f48239298404a726330f6"/>
                <w:id w:val="637158476"/>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885CA7" w:rsidRDefault="00885CA7" w:rsidP="00885CA7">
                    <w:pPr>
                      <w:autoSpaceDE w:val="0"/>
                      <w:autoSpaceDN w:val="0"/>
                      <w:adjustRightInd w:val="0"/>
                      <w:ind w:rightChars="40" w:right="84"/>
                    </w:pPr>
                    <w:r>
                      <w:rPr>
                        <w:rFonts w:hint="eastAsia"/>
                      </w:rPr>
                      <w:t>担保总额占公司净资产的比例</w:t>
                    </w:r>
                    <w:r>
                      <w:t>(%)</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885CA7" w:rsidRDefault="00885CA7" w:rsidP="00885CA7">
                <w:pPr>
                  <w:autoSpaceDE w:val="0"/>
                  <w:autoSpaceDN w:val="0"/>
                  <w:adjustRightInd w:val="0"/>
                  <w:ind w:rightChars="40" w:right="84"/>
                  <w:jc w:val="right"/>
                </w:pPr>
                <w:r w:rsidRPr="004D6124">
                  <w:t>0.29</w:t>
                </w:r>
              </w:p>
            </w:tc>
          </w:tr>
          <w:tr w:rsidR="00021FC6">
            <w:trPr>
              <w:trHeight w:val="308"/>
            </w:trPr>
            <w:sdt>
              <w:sdtPr>
                <w:rPr>
                  <w:rFonts w:ascii="宋体" w:hAnsi="宋体"/>
                </w:rPr>
                <w:tag w:val="_PLD_a773089c19754364bad6c8803a7c8022"/>
                <w:id w:val="985207684"/>
                <w:lock w:val="sdtLocked"/>
              </w:sdtPr>
              <w:sdtContent>
                <w:tc>
                  <w:tcPr>
                    <w:tcW w:w="5000" w:type="pct"/>
                    <w:gridSpan w:val="16"/>
                    <w:tcBorders>
                      <w:top w:val="single" w:sz="4" w:space="0" w:color="auto"/>
                      <w:bottom w:val="single" w:sz="4" w:space="0" w:color="auto"/>
                    </w:tcBorders>
                    <w:shd w:val="clear" w:color="auto" w:fill="auto"/>
                    <w:vAlign w:val="center"/>
                  </w:tcPr>
                  <w:p w:rsidR="00021FC6" w:rsidRDefault="001A72A1">
                    <w:pPr>
                      <w:pStyle w:val="a8"/>
                      <w:autoSpaceDE w:val="0"/>
                      <w:autoSpaceDN w:val="0"/>
                      <w:adjustRightInd w:val="0"/>
                      <w:ind w:rightChars="40" w:right="84"/>
                      <w:rPr>
                        <w:rFonts w:ascii="宋体" w:hAnsi="宋体"/>
                      </w:rPr>
                    </w:pPr>
                    <w:r>
                      <w:rPr>
                        <w:rFonts w:ascii="宋体" w:hAnsi="宋体" w:hint="eastAsia"/>
                      </w:rPr>
                      <w:t>其中：</w:t>
                    </w:r>
                  </w:p>
                </w:tc>
              </w:sdtContent>
            </w:sdt>
          </w:tr>
          <w:tr w:rsidR="00021FC6" w:rsidTr="00885CA7">
            <w:trPr>
              <w:trHeight w:val="308"/>
            </w:trPr>
            <w:sdt>
              <w:sdtPr>
                <w:tag w:val="_PLD_2b478682f6824384b68d5b0029a80fac"/>
                <w:id w:val="175466358"/>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pPr>
                    <w:r>
                      <w:rPr>
                        <w:rFonts w:hint="eastAsia"/>
                      </w:rPr>
                      <w:t>为股东、实际控制人及其关联方提供担保的金额（</w:t>
                    </w:r>
                    <w:r>
                      <w:t>C</w:t>
                    </w:r>
                    <w:r>
                      <w:rPr>
                        <w:rFonts w:hint="eastAsia"/>
                      </w:rPr>
                      <w:t>）</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021FC6" w:rsidRDefault="00021FC6">
                <w:pPr>
                  <w:ind w:rightChars="40" w:right="84"/>
                  <w:jc w:val="right"/>
                </w:pPr>
              </w:p>
            </w:tc>
          </w:tr>
          <w:tr w:rsidR="00021FC6" w:rsidTr="00885CA7">
            <w:trPr>
              <w:trHeight w:val="308"/>
            </w:trPr>
            <w:sdt>
              <w:sdtPr>
                <w:tag w:val="_PLD_bd548a5f7dc24a60aa38273913ff7b9c"/>
                <w:id w:val="-1185130642"/>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pPr>
                    <w:r>
                      <w:rPr>
                        <w:rFonts w:hint="eastAsia"/>
                      </w:rPr>
                      <w:t>直接或间接为资产负债率超过</w:t>
                    </w:r>
                    <w:r>
                      <w:t>70</w:t>
                    </w:r>
                    <w:r>
                      <w:rPr>
                        <w:rFonts w:hint="eastAsia"/>
                      </w:rPr>
                      <w:t>%的被担保对象提供的债务担保金额（</w:t>
                    </w:r>
                    <w:r>
                      <w:t>D</w:t>
                    </w:r>
                    <w:r>
                      <w:rPr>
                        <w:rFonts w:hint="eastAsia"/>
                      </w:rPr>
                      <w:t>）</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021FC6" w:rsidRDefault="00021FC6">
                <w:pPr>
                  <w:autoSpaceDE w:val="0"/>
                  <w:autoSpaceDN w:val="0"/>
                  <w:adjustRightInd w:val="0"/>
                  <w:ind w:rightChars="40" w:right="84"/>
                  <w:jc w:val="right"/>
                </w:pPr>
              </w:p>
            </w:tc>
          </w:tr>
          <w:tr w:rsidR="00021FC6" w:rsidTr="00885CA7">
            <w:trPr>
              <w:trHeight w:val="308"/>
            </w:trPr>
            <w:sdt>
              <w:sdtPr>
                <w:tag w:val="_PLD_9d058e02099a4546a00404272905f4bd"/>
                <w:id w:val="-155448742"/>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pPr>
                    <w:r>
                      <w:rPr>
                        <w:rFonts w:hint="eastAsia"/>
                      </w:rPr>
                      <w:t>担保总额超过净资产</w:t>
                    </w:r>
                    <w:r>
                      <w:t>50</w:t>
                    </w:r>
                    <w:r>
                      <w:rPr>
                        <w:rFonts w:hint="eastAsia"/>
                      </w:rPr>
                      <w:t>%部分的金额（</w:t>
                    </w:r>
                    <w:r>
                      <w:t>E</w:t>
                    </w:r>
                    <w:r>
                      <w:rPr>
                        <w:rFonts w:hint="eastAsia"/>
                      </w:rPr>
                      <w:t>）</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021FC6" w:rsidRDefault="00021FC6">
                <w:pPr>
                  <w:ind w:rightChars="40" w:right="84"/>
                  <w:jc w:val="right"/>
                </w:pPr>
              </w:p>
            </w:tc>
          </w:tr>
          <w:tr w:rsidR="00021FC6" w:rsidTr="00885CA7">
            <w:trPr>
              <w:trHeight w:val="308"/>
            </w:trPr>
            <w:sdt>
              <w:sdtPr>
                <w:tag w:val="_PLD_03da683ec4b5413c894077b5f513200f"/>
                <w:id w:val="398264838"/>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pPr>
                    <w:r>
                      <w:rPr>
                        <w:rFonts w:hint="eastAsia"/>
                      </w:rPr>
                      <w:t>上述三项担保金额合计（</w:t>
                    </w:r>
                    <w:r>
                      <w:t>C+D+E</w:t>
                    </w:r>
                    <w:r>
                      <w:rPr>
                        <w:rFonts w:hint="eastAsia"/>
                      </w:rPr>
                      <w:t>）</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021FC6" w:rsidRDefault="00021FC6">
                <w:pPr>
                  <w:autoSpaceDE w:val="0"/>
                  <w:autoSpaceDN w:val="0"/>
                  <w:adjustRightInd w:val="0"/>
                  <w:ind w:rightChars="40" w:right="84"/>
                  <w:jc w:val="right"/>
                </w:pPr>
              </w:p>
            </w:tc>
          </w:tr>
          <w:tr w:rsidR="00021FC6" w:rsidTr="00885CA7">
            <w:trPr>
              <w:trHeight w:val="308"/>
            </w:trPr>
            <w:sdt>
              <w:sdtPr>
                <w:rPr>
                  <w:rFonts w:ascii="宋体" w:hAnsi="宋体"/>
                </w:rPr>
                <w:tag w:val="_PLD_ae4f1a7cfa594de68497f7d16c7d80e5"/>
                <w:id w:val="-143509389"/>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021FC6" w:rsidRDefault="001A72A1">
                    <w:pPr>
                      <w:pStyle w:val="a8"/>
                      <w:autoSpaceDE w:val="0"/>
                      <w:autoSpaceDN w:val="0"/>
                      <w:adjustRightInd w:val="0"/>
                      <w:rPr>
                        <w:rFonts w:ascii="宋体" w:hAnsi="宋体"/>
                      </w:rPr>
                    </w:pPr>
                    <w:r>
                      <w:rPr>
                        <w:rFonts w:ascii="宋体" w:hAnsi="宋体" w:hint="eastAsia"/>
                      </w:rPr>
                      <w:t>未到期担保可能承担连带清偿责任说明</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021FC6" w:rsidRDefault="00021FC6">
                <w:pPr>
                  <w:autoSpaceDE w:val="0"/>
                  <w:autoSpaceDN w:val="0"/>
                  <w:adjustRightInd w:val="0"/>
                </w:pPr>
              </w:p>
            </w:tc>
          </w:tr>
          <w:tr w:rsidR="00021FC6" w:rsidTr="00885CA7">
            <w:trPr>
              <w:trHeight w:val="308"/>
            </w:trPr>
            <w:sdt>
              <w:sdtPr>
                <w:tag w:val="_PLD_88f88dacaff54d419c61ced0566505e9"/>
                <w:id w:val="-1314794973"/>
                <w:lock w:val="sdtLocked"/>
              </w:sdtPr>
              <w:sdtContent>
                <w:tc>
                  <w:tcPr>
                    <w:tcW w:w="2152" w:type="pct"/>
                    <w:gridSpan w:val="7"/>
                    <w:tcBorders>
                      <w:top w:val="single" w:sz="4" w:space="0" w:color="auto"/>
                      <w:bottom w:val="single" w:sz="4" w:space="0" w:color="auto"/>
                      <w:right w:val="single" w:sz="4" w:space="0" w:color="auto"/>
                    </w:tcBorders>
                    <w:shd w:val="clear" w:color="auto" w:fill="auto"/>
                    <w:vAlign w:val="center"/>
                  </w:tcPr>
                  <w:p w:rsidR="00021FC6" w:rsidRDefault="001A72A1">
                    <w:pPr>
                      <w:autoSpaceDE w:val="0"/>
                      <w:autoSpaceDN w:val="0"/>
                      <w:adjustRightInd w:val="0"/>
                    </w:pPr>
                    <w:r>
                      <w:rPr>
                        <w:rFonts w:hint="eastAsia"/>
                      </w:rPr>
                      <w:t>担保情况说明</w:t>
                    </w:r>
                  </w:p>
                </w:tc>
              </w:sdtContent>
            </w:sdt>
            <w:tc>
              <w:tcPr>
                <w:tcW w:w="2848" w:type="pct"/>
                <w:gridSpan w:val="9"/>
                <w:tcBorders>
                  <w:top w:val="single" w:sz="4" w:space="0" w:color="auto"/>
                  <w:left w:val="single" w:sz="4" w:space="0" w:color="auto"/>
                  <w:bottom w:val="single" w:sz="4" w:space="0" w:color="auto"/>
                </w:tcBorders>
                <w:shd w:val="clear" w:color="auto" w:fill="auto"/>
                <w:vAlign w:val="center"/>
              </w:tcPr>
              <w:p w:rsidR="00021FC6" w:rsidRDefault="00021FC6">
                <w:pPr>
                  <w:autoSpaceDE w:val="0"/>
                  <w:autoSpaceDN w:val="0"/>
                  <w:adjustRightInd w:val="0"/>
                </w:pPr>
              </w:p>
            </w:tc>
          </w:tr>
        </w:tbl>
        <w:p w:rsidR="00021FC6" w:rsidRDefault="00477056"/>
      </w:sdtContent>
    </w:sdt>
    <w:bookmarkEnd w:id="45"/>
    <w:p w:rsidR="00021FC6" w:rsidRDefault="00021FC6">
      <w:pPr>
        <w:sectPr w:rsidR="00021FC6" w:rsidSect="0006175B">
          <w:pgSz w:w="11906" w:h="16838"/>
          <w:pgMar w:top="1525" w:right="1276" w:bottom="1440" w:left="1797" w:header="851" w:footer="992" w:gutter="0"/>
          <w:cols w:space="425"/>
          <w:docGrid w:linePitch="312"/>
        </w:sectPr>
      </w:pPr>
    </w:p>
    <w:sdt>
      <w:sdtPr>
        <w:rPr>
          <w:rFonts w:ascii="宋体" w:hAnsi="宋体" w:cs="宋体"/>
          <w:b w:val="0"/>
          <w:bCs/>
          <w:kern w:val="0"/>
          <w:szCs w:val="21"/>
        </w:rPr>
        <w:alias w:val="模块:其他重大合同"/>
        <w:tag w:val="_SEC_e046194a1b604165ab4ac9dbd406e6b1"/>
        <w:id w:val="1197430623"/>
        <w:lock w:val="sdtLocked"/>
        <w:placeholder>
          <w:docPart w:val="GBC22222222222222222222222222222"/>
        </w:placeholder>
      </w:sdtPr>
      <w:sdtEndPr>
        <w:rPr>
          <w:rFonts w:hint="eastAsia"/>
          <w:bCs w:val="0"/>
        </w:rPr>
      </w:sdtEndPr>
      <w:sdtContent>
        <w:p w:rsidR="00021FC6" w:rsidRDefault="001A72A1">
          <w:pPr>
            <w:pStyle w:val="3"/>
            <w:numPr>
              <w:ilvl w:val="0"/>
              <w:numId w:val="25"/>
            </w:numPr>
            <w:ind w:left="450" w:hanging="450"/>
            <w:rPr>
              <w:rFonts w:ascii="宋体" w:hAnsi="宋体"/>
              <w:szCs w:val="21"/>
            </w:rPr>
          </w:pPr>
          <w:r>
            <w:rPr>
              <w:rFonts w:ascii="宋体" w:hAnsi="宋体"/>
              <w:szCs w:val="21"/>
            </w:rPr>
            <w:t>其他重大合同</w:t>
          </w:r>
        </w:p>
        <w:sdt>
          <w:sdtPr>
            <w:alias w:val="是否适用：其他重大合同[双击切换]"/>
            <w:tag w:val="_GBC_23289ac36e3b4aeeaff6a4f1df0c3165"/>
            <w:id w:val="116182411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Start w:id="46" w:name="_Hlk74820557" w:displacedByCustomXml="next"/>
    <w:bookmarkStart w:id="47" w:name="_Hlk74904700" w:displacedByCustomXml="next"/>
    <w:sdt>
      <w:sdtPr>
        <w:rPr>
          <w:rFonts w:ascii="宋体" w:hAnsi="宋体" w:cs="宋体"/>
          <w:b w:val="0"/>
          <w:bCs/>
          <w:kern w:val="0"/>
          <w:szCs w:val="24"/>
        </w:rPr>
        <w:alias w:val="模块:"/>
        <w:tag w:val="_SEC_82a7281a6dc544bea8ef97d430f7b6fc"/>
        <w:id w:val="-1718270627"/>
        <w:lock w:val="sdtLocked"/>
        <w:placeholder>
          <w:docPart w:val="GBC22222222222222222222222222222"/>
        </w:placeholder>
      </w:sdtPr>
      <w:sdtEndPr>
        <w:rPr>
          <w:bCs w:val="0"/>
          <w:szCs w:val="21"/>
        </w:rPr>
      </w:sdtEndPr>
      <w:sdtContent>
        <w:p w:rsidR="00021FC6" w:rsidRDefault="001A72A1">
          <w:pPr>
            <w:pStyle w:val="2"/>
            <w:numPr>
              <w:ilvl w:val="0"/>
              <w:numId w:val="18"/>
            </w:numPr>
            <w:tabs>
              <w:tab w:val="left" w:pos="426"/>
            </w:tabs>
            <w:jc w:val="left"/>
            <w:rPr>
              <w:rFonts w:ascii="宋体" w:hAnsi="宋体"/>
            </w:rPr>
          </w:pPr>
          <w:r>
            <w:rPr>
              <w:rFonts w:ascii="宋体" w:hAnsi="宋体"/>
            </w:rPr>
            <w:t>其他</w:t>
          </w:r>
          <w:r>
            <w:rPr>
              <w:rFonts w:ascii="宋体" w:hAnsi="宋体" w:hint="eastAsia"/>
            </w:rPr>
            <w:t>重大事项的说明</w:t>
          </w:r>
        </w:p>
        <w:sdt>
          <w:sdtPr>
            <w:alias w:val="是否适用：其他重大事项的说明[双击切换]"/>
            <w:tag w:val="_GBC_60472543195d45309db4d042b8e09883"/>
            <w:id w:val="121986041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47"/>
    <w:bookmarkEnd w:id="46"/>
    <w:p w:rsidR="00021FC6" w:rsidRDefault="001A72A1">
      <w:r>
        <w:br w:type="page"/>
      </w:r>
    </w:p>
    <w:p w:rsidR="00021FC6" w:rsidRDefault="001A72A1">
      <w:pPr>
        <w:pStyle w:val="1"/>
        <w:numPr>
          <w:ilvl w:val="0"/>
          <w:numId w:val="2"/>
        </w:numPr>
        <w:rPr>
          <w:rFonts w:ascii="黑体" w:hAnsi="黑体"/>
        </w:rPr>
      </w:pPr>
      <w:bookmarkStart w:id="48" w:name="_Toc392233016"/>
      <w:bookmarkStart w:id="49" w:name="_Toc76114278"/>
      <w:r>
        <w:rPr>
          <w:rFonts w:ascii="黑体" w:hAnsi="黑体" w:hint="eastAsia"/>
        </w:rPr>
        <w:lastRenderedPageBreak/>
        <w:t>股份变动及股东情况</w:t>
      </w:r>
      <w:bookmarkEnd w:id="44"/>
      <w:bookmarkEnd w:id="48"/>
      <w:bookmarkEnd w:id="49"/>
    </w:p>
    <w:p w:rsidR="00021FC6" w:rsidRDefault="001A72A1">
      <w:pPr>
        <w:pStyle w:val="2"/>
        <w:numPr>
          <w:ilvl w:val="0"/>
          <w:numId w:val="26"/>
        </w:numPr>
        <w:spacing w:line="360" w:lineRule="auto"/>
        <w:ind w:left="422" w:hanging="422"/>
        <w:rPr>
          <w:rFonts w:ascii="宋体" w:hAnsi="宋体"/>
        </w:rPr>
      </w:pPr>
      <w:bookmarkStart w:id="50" w:name="_Toc342565989"/>
      <w:bookmarkStart w:id="51" w:name="_Toc342059476"/>
      <w:r>
        <w:rPr>
          <w:rFonts w:ascii="宋体" w:hAnsi="宋体"/>
        </w:rPr>
        <w:t>股</w:t>
      </w:r>
      <w:r>
        <w:rPr>
          <w:rFonts w:ascii="宋体" w:hAnsi="宋体" w:hint="eastAsia"/>
        </w:rPr>
        <w:t>本变动情况</w:t>
      </w:r>
      <w:bookmarkEnd w:id="50"/>
      <w:bookmarkEnd w:id="51"/>
    </w:p>
    <w:p w:rsidR="00021FC6" w:rsidRDefault="001A72A1">
      <w:pPr>
        <w:pStyle w:val="3"/>
        <w:numPr>
          <w:ilvl w:val="1"/>
          <w:numId w:val="27"/>
        </w:numPr>
        <w:rPr>
          <w:rFonts w:ascii="宋体" w:hAnsi="宋体"/>
        </w:rPr>
      </w:pPr>
      <w:bookmarkStart w:id="52" w:name="_Toc342565990"/>
      <w:bookmarkStart w:id="53" w:name="_Toc342059477"/>
      <w:r>
        <w:rPr>
          <w:rFonts w:ascii="宋体" w:hAnsi="宋体" w:hint="eastAsia"/>
        </w:rPr>
        <w:t>股份变动情况表</w:t>
      </w:r>
      <w:bookmarkEnd w:id="52"/>
      <w:bookmarkEnd w:id="53"/>
    </w:p>
    <w:p w:rsidR="00021FC6" w:rsidRDefault="001A72A1">
      <w:pPr>
        <w:pStyle w:val="4"/>
        <w:numPr>
          <w:ilvl w:val="2"/>
          <w:numId w:val="28"/>
        </w:numPr>
        <w:rPr>
          <w:rFonts w:ascii="宋体" w:hAnsi="宋体"/>
        </w:rPr>
      </w:pPr>
      <w:r>
        <w:rPr>
          <w:rFonts w:ascii="宋体" w:hAnsi="宋体" w:hint="eastAsia"/>
        </w:rPr>
        <w:t>股份变动情况表</w:t>
      </w:r>
    </w:p>
    <w:sdt>
      <w:sdtPr>
        <w:rPr>
          <w:rFonts w:hint="eastAsia"/>
        </w:rPr>
        <w:alias w:val="选项模块:报告期内，公司股份总数及股本结构未发生变化。"/>
        <w:tag w:val="_GBC_dd8bc2a0b3ed4147a1e657cdc8573344"/>
        <w:id w:val="6765606"/>
        <w:lock w:val="sdtLocked"/>
        <w:placeholder>
          <w:docPart w:val="GBC22222222222222222222222222222"/>
        </w:placeholder>
      </w:sdtPr>
      <w:sdtContent>
        <w:p w:rsidR="00021FC6" w:rsidRDefault="001A72A1">
          <w:pPr>
            <w:ind w:firstLineChars="200" w:firstLine="420"/>
          </w:pPr>
          <w:r>
            <w:rPr>
              <w:rFonts w:hint="eastAsia"/>
            </w:rPr>
            <w:t>报告期内，公司股份总数及股本结构未发生变化。</w:t>
          </w:r>
        </w:p>
      </w:sdtContent>
    </w:sdt>
    <w:p w:rsidR="00021FC6" w:rsidRDefault="00021FC6"/>
    <w:bookmarkStart w:id="54" w:name="_Toc342059483" w:displacedByCustomXml="next"/>
    <w:bookmarkStart w:id="55" w:name="_Toc342565996" w:displacedByCustomXml="next"/>
    <w:sdt>
      <w:sdtPr>
        <w:rPr>
          <w:rFonts w:ascii="宋体" w:hAnsi="宋体" w:cs="宋体"/>
          <w:b w:val="0"/>
          <w:bCs/>
          <w:kern w:val="0"/>
          <w:szCs w:val="22"/>
        </w:rPr>
        <w:alias w:val="模块:股份变动情况说明"/>
        <w:tag w:val="_GBC_11d26f58e47e4a1f997d73362074f464"/>
        <w:id w:val="19905621"/>
        <w:lock w:val="sdtLocked"/>
        <w:placeholder>
          <w:docPart w:val="GBC22222222222222222222222222222"/>
        </w:placeholder>
      </w:sdtPr>
      <w:sdtEndPr>
        <w:rPr>
          <w:rFonts w:hint="eastAsia"/>
          <w:bCs w:val="0"/>
          <w:szCs w:val="21"/>
        </w:rPr>
      </w:sdtEndPr>
      <w:sdtContent>
        <w:p w:rsidR="00021FC6" w:rsidRDefault="001A72A1">
          <w:pPr>
            <w:pStyle w:val="4"/>
            <w:numPr>
              <w:ilvl w:val="2"/>
              <w:numId w:val="28"/>
            </w:numPr>
            <w:rPr>
              <w:rFonts w:ascii="宋体" w:hAnsi="宋体"/>
            </w:rPr>
          </w:pPr>
          <w:r>
            <w:rPr>
              <w:rFonts w:ascii="宋体" w:hAnsi="宋体"/>
            </w:rPr>
            <w:t>股份变动情况说明</w:t>
          </w:r>
        </w:p>
        <w:sdt>
          <w:sdtPr>
            <w:alias w:val="是否适用：普通股股份变动情况说明[双击切换]"/>
            <w:tag w:val="_GBC_28994e6dc9c649e498c0ab9c340777bf"/>
            <w:id w:val="-192039537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b w:val="0"/>
          <w:bCs/>
          <w:kern w:val="0"/>
          <w:szCs w:val="22"/>
        </w:rPr>
        <w:alias w:val="模块:报告期后到半年报披露日期间发生股份变动对每股收益等指标影响"/>
        <w:tag w:val="_GBC_2c9eb79778814e39ab254196ba75dab3"/>
        <w:id w:val="19905623"/>
        <w:lock w:val="sdtLocked"/>
        <w:placeholder>
          <w:docPart w:val="GBC22222222222222222222222222222"/>
        </w:placeholder>
      </w:sdtPr>
      <w:sdtEndPr>
        <w:rPr>
          <w:rFonts w:hint="eastAsia"/>
          <w:bCs w:val="0"/>
          <w:szCs w:val="21"/>
        </w:rPr>
      </w:sdtEndPr>
      <w:sdtContent>
        <w:p w:rsidR="00021FC6" w:rsidRDefault="001A72A1">
          <w:pPr>
            <w:pStyle w:val="4"/>
            <w:numPr>
              <w:ilvl w:val="2"/>
              <w:numId w:val="28"/>
            </w:numPr>
            <w:rPr>
              <w:rFonts w:ascii="宋体" w:hAnsi="宋体" w:cs="宋体"/>
              <w:kern w:val="0"/>
              <w:szCs w:val="22"/>
            </w:rPr>
          </w:pPr>
          <w:r w:rsidRPr="00226124">
            <w:rPr>
              <w:rFonts w:ascii="宋体" w:hAnsi="宋体" w:cs="宋体" w:hint="eastAsia"/>
              <w:kern w:val="0"/>
              <w:szCs w:val="22"/>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266627243"/>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b w:val="0"/>
          <w:bCs/>
          <w:kern w:val="0"/>
          <w:szCs w:val="22"/>
        </w:rPr>
        <w:alias w:val="模块:公司认为必要或证券监管机构要求披露的其他内容"/>
        <w:tag w:val="_GBC_ea8cea8d08c04df4b51a4a58c86eadd2"/>
        <w:id w:val="19905625"/>
        <w:lock w:val="sdtLocked"/>
        <w:placeholder>
          <w:docPart w:val="GBC22222222222222222222222222222"/>
        </w:placeholder>
      </w:sdtPr>
      <w:sdtEndPr>
        <w:rPr>
          <w:rFonts w:hint="eastAsia"/>
          <w:bCs w:val="0"/>
          <w:szCs w:val="21"/>
        </w:rPr>
      </w:sdtEndPr>
      <w:sdtContent>
        <w:p w:rsidR="00021FC6" w:rsidRDefault="001A72A1">
          <w:pPr>
            <w:pStyle w:val="4"/>
            <w:numPr>
              <w:ilvl w:val="2"/>
              <w:numId w:val="28"/>
            </w:numPr>
            <w:rPr>
              <w:rFonts w:ascii="宋体" w:hAnsi="宋体"/>
            </w:rPr>
          </w:pPr>
          <w:r>
            <w:rPr>
              <w:rFonts w:ascii="宋体" w:hAnsi="宋体"/>
            </w:rPr>
            <w:t>公司认为必要或证券监管机构要求披露的其他内容</w:t>
          </w:r>
        </w:p>
        <w:sdt>
          <w:sdtPr>
            <w:alias w:val="是否适用：公司认为必要或证券监管机构要求披露的其他内容[双击切换]"/>
            <w:tag w:val="_GBC_7554eed1e25047d282437f24056d532b"/>
            <w:id w:val="164053772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b w:val="0"/>
          <w:bCs/>
          <w:kern w:val="0"/>
          <w:szCs w:val="24"/>
        </w:rPr>
        <w:alias w:val="模块:限售股份变动情况"/>
        <w:tag w:val="_SEC_71bda84d0fff4902850bfc37d3477fb7"/>
        <w:id w:val="-610973217"/>
        <w:lock w:val="sdtLocked"/>
        <w:placeholder>
          <w:docPart w:val="GBC22222222222222222222222222222"/>
        </w:placeholder>
      </w:sdtPr>
      <w:sdtEndPr>
        <w:rPr>
          <w:bCs w:val="0"/>
          <w:szCs w:val="21"/>
        </w:rPr>
      </w:sdtEndPr>
      <w:sdtContent>
        <w:p w:rsidR="00021FC6" w:rsidRDefault="001A72A1">
          <w:pPr>
            <w:pStyle w:val="3"/>
            <w:numPr>
              <w:ilvl w:val="1"/>
              <w:numId w:val="27"/>
            </w:numPr>
            <w:rPr>
              <w:rFonts w:ascii="宋体" w:hAnsi="宋体"/>
            </w:rPr>
          </w:pPr>
          <w:r>
            <w:rPr>
              <w:rFonts w:ascii="宋体" w:hAnsi="宋体"/>
            </w:rPr>
            <w:t>限售股份变动情况</w:t>
          </w:r>
        </w:p>
        <w:sdt>
          <w:sdtPr>
            <w:alias w:val="是否适用：限售股份变动情况表[双击切换]"/>
            <w:tag w:val="_GBC_6f5978a50e224b6aa94189436cdee711"/>
            <w:id w:val="1353003451"/>
            <w:lock w:val="sdtLocked"/>
            <w:placeholder>
              <w:docPart w:val="GBC22222222222222222222222222222"/>
            </w:placeholder>
          </w:sdtPr>
          <w:sdtContent>
            <w:p w:rsidR="009E7A65" w:rsidRDefault="00477056" w:rsidP="009E7A65">
              <w:r>
                <w:fldChar w:fldCharType="begin"/>
              </w:r>
              <w:r w:rsidR="009E7A65">
                <w:instrText xml:space="preserve"> MACROBUTTON  SnrToggleCheckbox □适用 </w:instrText>
              </w:r>
              <w:r>
                <w:fldChar w:fldCharType="end"/>
              </w:r>
              <w:r>
                <w:fldChar w:fldCharType="begin"/>
              </w:r>
              <w:r w:rsidR="009E7A65">
                <w:instrText xml:space="preserve"> MACROBUTTON  SnrToggleCheckbox √不适用 </w:instrText>
              </w:r>
              <w:r>
                <w:fldChar w:fldCharType="end"/>
              </w:r>
            </w:p>
          </w:sdtContent>
        </w:sdt>
        <w:p w:rsidR="00021FC6" w:rsidRDefault="00477056"/>
      </w:sdtContent>
    </w:sdt>
    <w:p w:rsidR="00021FC6" w:rsidRDefault="001A72A1">
      <w:pPr>
        <w:pStyle w:val="2"/>
        <w:numPr>
          <w:ilvl w:val="0"/>
          <w:numId w:val="26"/>
        </w:numPr>
        <w:spacing w:line="360" w:lineRule="auto"/>
        <w:ind w:left="422" w:hanging="422"/>
        <w:rPr>
          <w:rFonts w:ascii="宋体" w:hAnsi="宋体"/>
        </w:rPr>
      </w:pPr>
      <w:r>
        <w:rPr>
          <w:rFonts w:ascii="宋体" w:hAnsi="宋体"/>
        </w:rPr>
        <w:t>股东情况</w:t>
      </w:r>
      <w:bookmarkEnd w:id="55"/>
      <w:bookmarkEnd w:id="54"/>
    </w:p>
    <w:sdt>
      <w:sdtPr>
        <w:rPr>
          <w:rFonts w:ascii="宋体" w:hAnsi="宋体" w:cs="宋体"/>
          <w:b w:val="0"/>
          <w:bCs/>
          <w:kern w:val="0"/>
          <w:szCs w:val="22"/>
        </w:rPr>
        <w:alias w:val="模块:股东总数"/>
        <w:tag w:val="_GBC_ba0ac3b5d31347c0a620e3662112fa62"/>
        <w:id w:val="19905801"/>
        <w:lock w:val="sdtLocked"/>
        <w:placeholder>
          <w:docPart w:val="GBC22222222222222222222222222222"/>
        </w:placeholder>
      </w:sdtPr>
      <w:sdtEndPr>
        <w:rPr>
          <w:bCs w:val="0"/>
          <w:szCs w:val="21"/>
        </w:rPr>
      </w:sdtEndPr>
      <w:sdtContent>
        <w:p w:rsidR="00021FC6" w:rsidRDefault="001A72A1">
          <w:pPr>
            <w:pStyle w:val="3"/>
            <w:numPr>
              <w:ilvl w:val="1"/>
              <w:numId w:val="29"/>
            </w:numPr>
            <w:rPr>
              <w:rFonts w:ascii="宋体" w:hAnsi="宋体"/>
            </w:rPr>
          </w:pPr>
          <w:r>
            <w:rPr>
              <w:rFonts w:ascii="宋体" w:hAnsi="宋体"/>
            </w:rPr>
            <w:t>股东总数：</w:t>
          </w:r>
        </w:p>
        <w:tbl>
          <w:tblPr>
            <w:tblStyle w:val="af3"/>
            <w:tblW w:w="0" w:type="auto"/>
            <w:tblLook w:val="04A0"/>
          </w:tblPr>
          <w:tblGrid>
            <w:gridCol w:w="5070"/>
            <w:gridCol w:w="3978"/>
          </w:tblGrid>
          <w:tr w:rsidR="00021FC6">
            <w:sdt>
              <w:sdtPr>
                <w:tag w:val="_PLD_9206d6884981495295105158630a6172"/>
                <w:id w:val="-1960098505"/>
                <w:lock w:val="sdtLocked"/>
              </w:sdtPr>
              <w:sdtContent>
                <w:tc>
                  <w:tcPr>
                    <w:tcW w:w="5070" w:type="dxa"/>
                  </w:tcPr>
                  <w:p w:rsidR="00021FC6" w:rsidRDefault="001A72A1">
                    <w:r>
                      <w:t>截至报告期末</w:t>
                    </w:r>
                    <w:r>
                      <w:rPr>
                        <w:rFonts w:hint="eastAsia"/>
                      </w:rPr>
                      <w:t>普通股</w:t>
                    </w:r>
                    <w:r>
                      <w:t>股东总数</w:t>
                    </w:r>
                    <w:r>
                      <w:t>(</w:t>
                    </w:r>
                    <w:r>
                      <w:t>户</w:t>
                    </w:r>
                    <w:r>
                      <w:t>)</w:t>
                    </w:r>
                  </w:p>
                </w:tc>
              </w:sdtContent>
            </w:sdt>
            <w:sdt>
              <w:sdtPr>
                <w:alias w:val="报告期末股东总数"/>
                <w:tag w:val="_GBC_9fd402ec66014f4e9716c7fdb0286bd2"/>
                <w:id w:val="19905797"/>
                <w:lock w:val="sdtLocked"/>
              </w:sdtPr>
              <w:sdtContent>
                <w:tc>
                  <w:tcPr>
                    <w:tcW w:w="3978" w:type="dxa"/>
                  </w:tcPr>
                  <w:p w:rsidR="00021FC6" w:rsidRDefault="001A72A1">
                    <w:pPr>
                      <w:jc w:val="right"/>
                    </w:pPr>
                    <w:r>
                      <w:t>18,727</w:t>
                    </w:r>
                  </w:p>
                </w:tc>
              </w:sdtContent>
            </w:sdt>
          </w:tr>
          <w:tr w:rsidR="00021FC6">
            <w:sdt>
              <w:sdtPr>
                <w:tag w:val="_PLD_40c51c13ddad420ab635010b5df15a40"/>
                <w:id w:val="-1456631217"/>
                <w:lock w:val="sdtLocked"/>
              </w:sdtPr>
              <w:sdtContent>
                <w:tc>
                  <w:tcPr>
                    <w:tcW w:w="5070" w:type="dxa"/>
                  </w:tcPr>
                  <w:p w:rsidR="00021FC6" w:rsidRDefault="001A72A1">
                    <w:r>
                      <w:rPr>
                        <w:rFonts w:hint="eastAsia"/>
                      </w:rPr>
                      <w:t>截至报告期末表决权恢复的优先股股东总数（户）</w:t>
                    </w:r>
                  </w:p>
                </w:tc>
              </w:sdtContent>
            </w:sdt>
            <w:tc>
              <w:tcPr>
                <w:tcW w:w="3978" w:type="dxa"/>
              </w:tcPr>
              <w:p w:rsidR="00021FC6" w:rsidRDefault="001A72A1">
                <w:pPr>
                  <w:jc w:val="right"/>
                </w:pPr>
                <w:r>
                  <w:rPr>
                    <w:rFonts w:hint="eastAsia"/>
                  </w:rPr>
                  <w:t>0</w:t>
                </w:r>
              </w:p>
            </w:tc>
          </w:tr>
        </w:tbl>
        <w:p w:rsidR="00021FC6" w:rsidRDefault="00477056"/>
      </w:sdtContent>
    </w:sdt>
    <w:bookmarkStart w:id="56" w:name="_Toc342565998" w:displacedByCustomXml="next"/>
    <w:bookmarkEnd w:id="56" w:displacedByCustomXml="next"/>
    <w:bookmarkStart w:id="57" w:name="_Toc342059485" w:displacedByCustomXml="next"/>
    <w:bookmarkEnd w:id="57" w:displacedByCustomXml="next"/>
    <w:sdt>
      <w:sdtPr>
        <w:rPr>
          <w:rFonts w:ascii="宋体" w:hAnsi="宋体" w:cs="宋体" w:hint="eastAsia"/>
          <w:b w:val="0"/>
          <w:bCs/>
          <w:kern w:val="0"/>
          <w:szCs w:val="22"/>
        </w:rPr>
        <w:alias w:val="选项模块:前十名股东持股情况(已完成或不涉及股改)"/>
        <w:tag w:val="_GBC_558dfa41ef4b4fa8adb57b3c9c0a2887"/>
        <w:id w:val="6766955"/>
        <w:lock w:val="sdtLocked"/>
        <w:placeholder>
          <w:docPart w:val="GBC22222222222222222222222222222"/>
        </w:placeholder>
      </w:sdtPr>
      <w:sdtEndPr>
        <w:rPr>
          <w:rFonts w:hint="default"/>
          <w:bCs w:val="0"/>
          <w:szCs w:val="21"/>
        </w:rPr>
      </w:sdtEndPr>
      <w:sdtContent>
        <w:p w:rsidR="00021FC6" w:rsidRDefault="001A72A1">
          <w:pPr>
            <w:pStyle w:val="3"/>
            <w:numPr>
              <w:ilvl w:val="1"/>
              <w:numId w:val="29"/>
            </w:numPr>
            <w:rPr>
              <w:rFonts w:ascii="宋体" w:hAnsi="宋体"/>
            </w:rPr>
          </w:pPr>
          <w:r>
            <w:rPr>
              <w:rFonts w:ascii="宋体" w:hAnsi="宋体" w:hint="eastAsia"/>
              <w:szCs w:val="21"/>
            </w:rPr>
            <w:t>截至报告期末前十名股东、前十名流通股东（或无限售条件股东）持股情况表</w:t>
          </w:r>
        </w:p>
        <w:p w:rsidR="00021FC6" w:rsidRDefault="001A72A1">
          <w:pPr>
            <w:jc w:val="right"/>
          </w:pPr>
          <w:r>
            <w:t>单位：</w:t>
          </w:r>
          <w:sdt>
            <w:sdtPr>
              <w:rPr>
                <w:bCs/>
              </w:rPr>
              <w:alias w:val="单位：前十名股东持股情况"/>
              <w:tag w:val="_GBC_9d020b31dcb449c980ed0856cf6dae82"/>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sidR="00A40ED8">
                <w:rPr>
                  <w:bCs/>
                </w:rPr>
                <w:t>股</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50"/>
            <w:gridCol w:w="1409"/>
            <w:gridCol w:w="1343"/>
            <w:gridCol w:w="526"/>
            <w:gridCol w:w="292"/>
            <w:gridCol w:w="984"/>
            <w:gridCol w:w="708"/>
            <w:gridCol w:w="567"/>
            <w:gridCol w:w="142"/>
            <w:gridCol w:w="1428"/>
          </w:tblGrid>
          <w:tr w:rsidR="00021FC6">
            <w:trPr>
              <w:cantSplit/>
            </w:trPr>
            <w:sdt>
              <w:sdtPr>
                <w:rPr>
                  <w:rFonts w:ascii="宋体" w:hAnsi="宋体"/>
                </w:rPr>
                <w:tag w:val="_PLD_3038da138bad4905b589aeba821a8575"/>
                <w:id w:val="5228921"/>
                <w:lock w:val="sdtLocked"/>
              </w:sdtPr>
              <w:sdtContent>
                <w:tc>
                  <w:tcPr>
                    <w:tcW w:w="9049" w:type="dxa"/>
                    <w:gridSpan w:val="10"/>
                    <w:shd w:val="clear" w:color="auto" w:fill="auto"/>
                    <w:vAlign w:val="center"/>
                  </w:tcPr>
                  <w:p w:rsidR="00021FC6" w:rsidRDefault="001A72A1">
                    <w:pPr>
                      <w:pStyle w:val="a8"/>
                      <w:jc w:val="center"/>
                      <w:rPr>
                        <w:rFonts w:ascii="宋体" w:hAnsi="宋体"/>
                      </w:rPr>
                    </w:pPr>
                    <w:r>
                      <w:rPr>
                        <w:rFonts w:ascii="宋体" w:hAnsi="宋体"/>
                      </w:rPr>
                      <w:t>前十名股东持股情况</w:t>
                    </w:r>
                  </w:p>
                </w:tc>
              </w:sdtContent>
            </w:sdt>
          </w:tr>
          <w:tr w:rsidR="00021FC6">
            <w:trPr>
              <w:cantSplit/>
            </w:trPr>
            <w:sdt>
              <w:sdtPr>
                <w:tag w:val="_PLD_80eda5ca76254dc1b950ed7de7dc5885"/>
                <w:id w:val="5228922"/>
                <w:lock w:val="sdtLocked"/>
              </w:sdtPr>
              <w:sdtContent>
                <w:tc>
                  <w:tcPr>
                    <w:tcW w:w="1650" w:type="dxa"/>
                    <w:vMerge w:val="restart"/>
                    <w:shd w:val="clear" w:color="auto" w:fill="auto"/>
                    <w:vAlign w:val="center"/>
                  </w:tcPr>
                  <w:p w:rsidR="00021FC6" w:rsidRDefault="001A72A1">
                    <w:pPr>
                      <w:jc w:val="center"/>
                    </w:pPr>
                    <w:r>
                      <w:t>股东名称</w:t>
                    </w:r>
                  </w:p>
                  <w:p w:rsidR="00021FC6" w:rsidRDefault="001A72A1">
                    <w:pPr>
                      <w:jc w:val="center"/>
                    </w:pPr>
                    <w:r>
                      <w:rPr>
                        <w:rFonts w:hint="eastAsia"/>
                      </w:rPr>
                      <w:t>（全称）</w:t>
                    </w:r>
                  </w:p>
                </w:tc>
              </w:sdtContent>
            </w:sdt>
            <w:sdt>
              <w:sdtPr>
                <w:tag w:val="_PLD_ca2ffd3fc186426e98aac562ecc1ba54"/>
                <w:id w:val="5228923"/>
                <w:lock w:val="sdtLocked"/>
              </w:sdtPr>
              <w:sdtContent>
                <w:tc>
                  <w:tcPr>
                    <w:tcW w:w="1409" w:type="dxa"/>
                    <w:vMerge w:val="restart"/>
                    <w:shd w:val="clear" w:color="auto" w:fill="auto"/>
                    <w:vAlign w:val="center"/>
                  </w:tcPr>
                  <w:p w:rsidR="00021FC6" w:rsidRDefault="001A72A1">
                    <w:pPr>
                      <w:jc w:val="center"/>
                    </w:pPr>
                    <w:r>
                      <w:t>报告期内增减</w:t>
                    </w:r>
                  </w:p>
                </w:tc>
              </w:sdtContent>
            </w:sdt>
            <w:sdt>
              <w:sdtPr>
                <w:tag w:val="_PLD_084006d53bec42bea9418fc4576a1210"/>
                <w:id w:val="5228924"/>
                <w:lock w:val="sdtLocked"/>
              </w:sdtPr>
              <w:sdtContent>
                <w:tc>
                  <w:tcPr>
                    <w:tcW w:w="1343" w:type="dxa"/>
                    <w:vMerge w:val="restart"/>
                    <w:shd w:val="clear" w:color="auto" w:fill="auto"/>
                    <w:vAlign w:val="center"/>
                  </w:tcPr>
                  <w:p w:rsidR="00021FC6" w:rsidRDefault="001A72A1">
                    <w:pPr>
                      <w:jc w:val="center"/>
                    </w:pPr>
                    <w:r>
                      <w:t>期末持股数量</w:t>
                    </w:r>
                  </w:p>
                </w:tc>
              </w:sdtContent>
            </w:sdt>
            <w:sdt>
              <w:sdtPr>
                <w:tag w:val="_PLD_f27008de77ee4b27b35e2ae22d35699c"/>
                <w:id w:val="5228925"/>
                <w:lock w:val="sdtLocked"/>
              </w:sdtPr>
              <w:sdtContent>
                <w:tc>
                  <w:tcPr>
                    <w:tcW w:w="818" w:type="dxa"/>
                    <w:gridSpan w:val="2"/>
                    <w:vMerge w:val="restart"/>
                    <w:shd w:val="clear" w:color="auto" w:fill="auto"/>
                    <w:vAlign w:val="center"/>
                  </w:tcPr>
                  <w:p w:rsidR="00021FC6" w:rsidRDefault="001A72A1">
                    <w:pPr>
                      <w:jc w:val="center"/>
                    </w:pPr>
                    <w:r>
                      <w:t>比例(%)</w:t>
                    </w:r>
                  </w:p>
                </w:tc>
              </w:sdtContent>
            </w:sdt>
            <w:sdt>
              <w:sdtPr>
                <w:rPr>
                  <w:rFonts w:ascii="宋体" w:hAnsi="宋体"/>
                </w:rPr>
                <w:tag w:val="_PLD_34fcc5fa9a414555bef1b48aa74c8135"/>
                <w:id w:val="5228926"/>
                <w:lock w:val="sdtLocked"/>
              </w:sdtPr>
              <w:sdtContent>
                <w:tc>
                  <w:tcPr>
                    <w:tcW w:w="984" w:type="dxa"/>
                    <w:vMerge w:val="restart"/>
                    <w:shd w:val="clear" w:color="auto" w:fill="auto"/>
                    <w:vAlign w:val="center"/>
                  </w:tcPr>
                  <w:p w:rsidR="00021FC6" w:rsidRDefault="001A72A1">
                    <w:pPr>
                      <w:pStyle w:val="a3"/>
                      <w:rPr>
                        <w:rFonts w:ascii="宋体" w:hAnsi="宋体"/>
                        <w:bCs/>
                        <w:color w:val="00B050"/>
                      </w:rPr>
                    </w:pPr>
                    <w:r>
                      <w:rPr>
                        <w:rFonts w:ascii="宋体" w:hAnsi="宋体"/>
                      </w:rPr>
                      <w:t>持有有限售条件股份数量</w:t>
                    </w:r>
                  </w:p>
                </w:tc>
              </w:sdtContent>
            </w:sdt>
            <w:sdt>
              <w:sdtPr>
                <w:tag w:val="_PLD_94fbee67e09740e59eb90272af77b58a"/>
                <w:id w:val="5228927"/>
                <w:lock w:val="sdtLocked"/>
              </w:sdtPr>
              <w:sdtContent>
                <w:tc>
                  <w:tcPr>
                    <w:tcW w:w="1417" w:type="dxa"/>
                    <w:gridSpan w:val="3"/>
                    <w:shd w:val="clear" w:color="auto" w:fill="auto"/>
                    <w:vAlign w:val="center"/>
                  </w:tcPr>
                  <w:p w:rsidR="00021FC6" w:rsidRDefault="001A72A1">
                    <w:pPr>
                      <w:jc w:val="center"/>
                    </w:pPr>
                    <w:r>
                      <w:t>质押</w:t>
                    </w:r>
                    <w:r>
                      <w:rPr>
                        <w:rFonts w:hint="eastAsia"/>
                      </w:rPr>
                      <w:t>、标记</w:t>
                    </w:r>
                    <w:r>
                      <w:t>或冻结情况</w:t>
                    </w:r>
                  </w:p>
                </w:tc>
              </w:sdtContent>
            </w:sdt>
            <w:sdt>
              <w:sdtPr>
                <w:tag w:val="_PLD_2228ecf4db6a4362bff11fe1e2d3c903"/>
                <w:id w:val="5228928"/>
                <w:lock w:val="sdtLocked"/>
              </w:sdtPr>
              <w:sdtContent>
                <w:tc>
                  <w:tcPr>
                    <w:tcW w:w="1428" w:type="dxa"/>
                    <w:vMerge w:val="restart"/>
                    <w:shd w:val="clear" w:color="auto" w:fill="auto"/>
                    <w:vAlign w:val="center"/>
                  </w:tcPr>
                  <w:p w:rsidR="00021FC6" w:rsidRDefault="001A72A1">
                    <w:pPr>
                      <w:jc w:val="center"/>
                    </w:pPr>
                    <w:r>
                      <w:t>股东性质</w:t>
                    </w:r>
                  </w:p>
                </w:tc>
              </w:sdtContent>
            </w:sdt>
          </w:tr>
          <w:tr w:rsidR="00021FC6">
            <w:trPr>
              <w:cantSplit/>
            </w:trPr>
            <w:tc>
              <w:tcPr>
                <w:tcW w:w="1650" w:type="dxa"/>
                <w:vMerge/>
                <w:tcBorders>
                  <w:bottom w:val="single" w:sz="4" w:space="0" w:color="auto"/>
                </w:tcBorders>
                <w:shd w:val="clear" w:color="auto" w:fill="auto"/>
                <w:vAlign w:val="center"/>
              </w:tcPr>
              <w:p w:rsidR="00021FC6" w:rsidRDefault="00021FC6">
                <w:pPr>
                  <w:jc w:val="center"/>
                </w:pPr>
              </w:p>
            </w:tc>
            <w:tc>
              <w:tcPr>
                <w:tcW w:w="1409" w:type="dxa"/>
                <w:vMerge/>
                <w:tcBorders>
                  <w:bottom w:val="single" w:sz="4" w:space="0" w:color="auto"/>
                </w:tcBorders>
                <w:shd w:val="clear" w:color="auto" w:fill="auto"/>
                <w:vAlign w:val="center"/>
              </w:tcPr>
              <w:p w:rsidR="00021FC6" w:rsidRDefault="00021FC6">
                <w:pPr>
                  <w:jc w:val="center"/>
                </w:pPr>
              </w:p>
            </w:tc>
            <w:tc>
              <w:tcPr>
                <w:tcW w:w="1343" w:type="dxa"/>
                <w:vMerge/>
                <w:tcBorders>
                  <w:bottom w:val="single" w:sz="4" w:space="0" w:color="auto"/>
                </w:tcBorders>
                <w:shd w:val="clear" w:color="auto" w:fill="auto"/>
                <w:vAlign w:val="center"/>
              </w:tcPr>
              <w:p w:rsidR="00021FC6" w:rsidRDefault="00021FC6">
                <w:pPr>
                  <w:jc w:val="center"/>
                </w:pPr>
              </w:p>
            </w:tc>
            <w:tc>
              <w:tcPr>
                <w:tcW w:w="818" w:type="dxa"/>
                <w:gridSpan w:val="2"/>
                <w:vMerge/>
                <w:tcBorders>
                  <w:bottom w:val="single" w:sz="4" w:space="0" w:color="auto"/>
                </w:tcBorders>
                <w:shd w:val="clear" w:color="auto" w:fill="auto"/>
                <w:vAlign w:val="center"/>
              </w:tcPr>
              <w:p w:rsidR="00021FC6" w:rsidRDefault="00021FC6">
                <w:pPr>
                  <w:jc w:val="center"/>
                </w:pPr>
              </w:p>
            </w:tc>
            <w:tc>
              <w:tcPr>
                <w:tcW w:w="984" w:type="dxa"/>
                <w:vMerge/>
                <w:tcBorders>
                  <w:bottom w:val="single" w:sz="4" w:space="0" w:color="auto"/>
                </w:tcBorders>
                <w:shd w:val="clear" w:color="auto" w:fill="auto"/>
                <w:vAlign w:val="center"/>
              </w:tcPr>
              <w:p w:rsidR="00021FC6" w:rsidRDefault="00021FC6">
                <w:pPr>
                  <w:jc w:val="center"/>
                </w:pPr>
              </w:p>
            </w:tc>
            <w:sdt>
              <w:sdtPr>
                <w:tag w:val="_PLD_45bf36a531de47beb596ebacadac576a"/>
                <w:id w:val="5228929"/>
                <w:lock w:val="sdtLocked"/>
              </w:sdtPr>
              <w:sdtContent>
                <w:tc>
                  <w:tcPr>
                    <w:tcW w:w="708" w:type="dxa"/>
                    <w:tcBorders>
                      <w:bottom w:val="single" w:sz="4" w:space="0" w:color="auto"/>
                    </w:tcBorders>
                    <w:shd w:val="clear" w:color="auto" w:fill="auto"/>
                    <w:vAlign w:val="center"/>
                  </w:tcPr>
                  <w:p w:rsidR="00021FC6" w:rsidRDefault="001A72A1">
                    <w:pPr>
                      <w:jc w:val="center"/>
                    </w:pPr>
                    <w:r>
                      <w:t>股份状态</w:t>
                    </w:r>
                  </w:p>
                </w:tc>
              </w:sdtContent>
            </w:sdt>
            <w:sdt>
              <w:sdtPr>
                <w:tag w:val="_PLD_bea7397233604f859f8d14f2ae0a0417"/>
                <w:id w:val="5228930"/>
                <w:lock w:val="sdtLocked"/>
              </w:sdtPr>
              <w:sdtContent>
                <w:tc>
                  <w:tcPr>
                    <w:tcW w:w="709" w:type="dxa"/>
                    <w:gridSpan w:val="2"/>
                    <w:tcBorders>
                      <w:bottom w:val="single" w:sz="4" w:space="0" w:color="auto"/>
                    </w:tcBorders>
                    <w:shd w:val="clear" w:color="auto" w:fill="auto"/>
                    <w:vAlign w:val="center"/>
                  </w:tcPr>
                  <w:p w:rsidR="00021FC6" w:rsidRDefault="001A72A1">
                    <w:pPr>
                      <w:jc w:val="center"/>
                    </w:pPr>
                    <w:r>
                      <w:t>数量</w:t>
                    </w:r>
                  </w:p>
                </w:tc>
              </w:sdtContent>
            </w:sdt>
            <w:tc>
              <w:tcPr>
                <w:tcW w:w="1428" w:type="dxa"/>
                <w:vMerge/>
                <w:shd w:val="clear" w:color="auto" w:fill="auto"/>
                <w:vAlign w:val="center"/>
              </w:tcPr>
              <w:p w:rsidR="00021FC6" w:rsidRDefault="00021FC6">
                <w:pPr>
                  <w:jc w:val="center"/>
                </w:pPr>
              </w:p>
            </w:tc>
          </w:tr>
          <w:sdt>
            <w:sdtPr>
              <w:alias w:val="前十名股东持股情况"/>
              <w:tag w:val="_GBC_5fc8eaeeffc7456eb1a09687db3d4206"/>
              <w:id w:val="5228933"/>
              <w:lock w:val="sdtLocked"/>
            </w:sdtPr>
            <w:sdtEndPr>
              <w:rPr>
                <w:color w:val="FF9900"/>
              </w:rPr>
            </w:sdtEndPr>
            <w:sdtContent>
              <w:tr w:rsidR="00021FC6">
                <w:trPr>
                  <w:cantSplit/>
                </w:trPr>
                <w:tc>
                  <w:tcPr>
                    <w:tcW w:w="1650" w:type="dxa"/>
                    <w:shd w:val="clear" w:color="auto" w:fill="auto"/>
                    <w:vAlign w:val="center"/>
                  </w:tcPr>
                  <w:p w:rsidR="00021FC6" w:rsidRDefault="001A72A1">
                    <w:r>
                      <w:t>孔令钢</w:t>
                    </w:r>
                  </w:p>
                </w:tc>
                <w:tc>
                  <w:tcPr>
                    <w:tcW w:w="1409" w:type="dxa"/>
                    <w:shd w:val="clear" w:color="auto" w:fill="auto"/>
                    <w:vAlign w:val="center"/>
                  </w:tcPr>
                  <w:p w:rsidR="00021FC6" w:rsidRDefault="001A72A1">
                    <w:pPr>
                      <w:jc w:val="right"/>
                    </w:pPr>
                    <w:r>
                      <w:rPr>
                        <w:rFonts w:hint="eastAsia"/>
                      </w:rPr>
                      <w:t>0</w:t>
                    </w:r>
                  </w:p>
                </w:tc>
                <w:tc>
                  <w:tcPr>
                    <w:tcW w:w="1343" w:type="dxa"/>
                    <w:shd w:val="clear" w:color="auto" w:fill="auto"/>
                    <w:vAlign w:val="center"/>
                  </w:tcPr>
                  <w:p w:rsidR="00021FC6" w:rsidRDefault="001A72A1">
                    <w:pPr>
                      <w:rPr>
                        <w:sz w:val="24"/>
                        <w:szCs w:val="24"/>
                      </w:rPr>
                    </w:pPr>
                    <w:r>
                      <w:t>30,081,462</w:t>
                    </w:r>
                  </w:p>
                </w:tc>
                <w:tc>
                  <w:tcPr>
                    <w:tcW w:w="818" w:type="dxa"/>
                    <w:gridSpan w:val="2"/>
                    <w:shd w:val="clear" w:color="auto" w:fill="auto"/>
                    <w:vAlign w:val="center"/>
                  </w:tcPr>
                  <w:p w:rsidR="00021FC6" w:rsidRDefault="001A72A1">
                    <w:pPr>
                      <w:rPr>
                        <w:sz w:val="24"/>
                        <w:szCs w:val="24"/>
                      </w:rPr>
                    </w:pPr>
                    <w:r>
                      <w:t>12.98</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31"/>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3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境内自然人</w:t>
                        </w:r>
                      </w:p>
                    </w:tc>
                  </w:sdtContent>
                </w:sdt>
              </w:tr>
            </w:sdtContent>
          </w:sdt>
          <w:sdt>
            <w:sdtPr>
              <w:alias w:val="前十名股东持股情况"/>
              <w:tag w:val="_GBC_5fc8eaeeffc7456eb1a09687db3d4206"/>
              <w:id w:val="5228936"/>
              <w:lock w:val="sdtLocked"/>
            </w:sdtPr>
            <w:sdtEndPr>
              <w:rPr>
                <w:color w:val="FF9900"/>
              </w:rPr>
            </w:sdtEndPr>
            <w:sdtContent>
              <w:tr w:rsidR="00021FC6">
                <w:trPr>
                  <w:cantSplit/>
                </w:trPr>
                <w:tc>
                  <w:tcPr>
                    <w:tcW w:w="1650" w:type="dxa"/>
                    <w:shd w:val="clear" w:color="auto" w:fill="auto"/>
                    <w:vAlign w:val="center"/>
                  </w:tcPr>
                  <w:p w:rsidR="00021FC6" w:rsidRDefault="001A72A1">
                    <w:r>
                      <w:t>上海格尔实业发展有限公司</w:t>
                    </w:r>
                  </w:p>
                </w:tc>
                <w:tc>
                  <w:tcPr>
                    <w:tcW w:w="1409" w:type="dxa"/>
                    <w:shd w:val="clear" w:color="auto" w:fill="auto"/>
                    <w:vAlign w:val="center"/>
                  </w:tcPr>
                  <w:p w:rsidR="00021FC6" w:rsidRDefault="001A72A1">
                    <w:pPr>
                      <w:jc w:val="right"/>
                    </w:pPr>
                    <w:r>
                      <w:rPr>
                        <w:rFonts w:hint="eastAsia"/>
                      </w:rPr>
                      <w:t>0</w:t>
                    </w:r>
                  </w:p>
                </w:tc>
                <w:tc>
                  <w:tcPr>
                    <w:tcW w:w="1343" w:type="dxa"/>
                    <w:shd w:val="clear" w:color="auto" w:fill="auto"/>
                    <w:vAlign w:val="center"/>
                  </w:tcPr>
                  <w:p w:rsidR="00021FC6" w:rsidRDefault="001A72A1">
                    <w:pPr>
                      <w:rPr>
                        <w:sz w:val="24"/>
                        <w:szCs w:val="24"/>
                      </w:rPr>
                    </w:pPr>
                    <w:r>
                      <w:t>19,629,252</w:t>
                    </w:r>
                  </w:p>
                </w:tc>
                <w:tc>
                  <w:tcPr>
                    <w:tcW w:w="818" w:type="dxa"/>
                    <w:gridSpan w:val="2"/>
                    <w:shd w:val="clear" w:color="auto" w:fill="auto"/>
                    <w:vAlign w:val="center"/>
                  </w:tcPr>
                  <w:p w:rsidR="00021FC6" w:rsidRDefault="001A72A1">
                    <w:pPr>
                      <w:rPr>
                        <w:sz w:val="24"/>
                        <w:szCs w:val="24"/>
                      </w:rPr>
                    </w:pPr>
                    <w:r>
                      <w:t>8.47</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3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3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境内非国有法人</w:t>
                        </w:r>
                      </w:p>
                    </w:tc>
                  </w:sdtContent>
                </w:sdt>
              </w:tr>
            </w:sdtContent>
          </w:sdt>
          <w:sdt>
            <w:sdtPr>
              <w:alias w:val="前十名股东持股情况"/>
              <w:tag w:val="_GBC_5fc8eaeeffc7456eb1a09687db3d4206"/>
              <w:id w:val="5228939"/>
              <w:lock w:val="sdtLocked"/>
            </w:sdtPr>
            <w:sdtEndPr>
              <w:rPr>
                <w:color w:val="FF9900"/>
              </w:rPr>
            </w:sdtEndPr>
            <w:sdtContent>
              <w:tr w:rsidR="00021FC6">
                <w:trPr>
                  <w:cantSplit/>
                </w:trPr>
                <w:tc>
                  <w:tcPr>
                    <w:tcW w:w="1650" w:type="dxa"/>
                    <w:shd w:val="clear" w:color="auto" w:fill="auto"/>
                    <w:vAlign w:val="center"/>
                  </w:tcPr>
                  <w:p w:rsidR="00021FC6" w:rsidRDefault="001A72A1">
                    <w:r>
                      <w:t>陆海天</w:t>
                    </w:r>
                  </w:p>
                </w:tc>
                <w:tc>
                  <w:tcPr>
                    <w:tcW w:w="1409" w:type="dxa"/>
                    <w:shd w:val="clear" w:color="auto" w:fill="auto"/>
                    <w:vAlign w:val="center"/>
                  </w:tcPr>
                  <w:p w:rsidR="00021FC6" w:rsidRDefault="001A72A1">
                    <w:pPr>
                      <w:jc w:val="right"/>
                    </w:pPr>
                    <w:r>
                      <w:rPr>
                        <w:rFonts w:hint="eastAsia"/>
                      </w:rPr>
                      <w:t>0</w:t>
                    </w:r>
                  </w:p>
                </w:tc>
                <w:tc>
                  <w:tcPr>
                    <w:tcW w:w="1343" w:type="dxa"/>
                    <w:shd w:val="clear" w:color="auto" w:fill="auto"/>
                    <w:vAlign w:val="center"/>
                  </w:tcPr>
                  <w:p w:rsidR="00021FC6" w:rsidRDefault="001A72A1">
                    <w:pPr>
                      <w:rPr>
                        <w:sz w:val="24"/>
                        <w:szCs w:val="24"/>
                      </w:rPr>
                    </w:pPr>
                    <w:r>
                      <w:t>19,147,695</w:t>
                    </w:r>
                  </w:p>
                </w:tc>
                <w:tc>
                  <w:tcPr>
                    <w:tcW w:w="818" w:type="dxa"/>
                    <w:gridSpan w:val="2"/>
                    <w:shd w:val="clear" w:color="auto" w:fill="auto"/>
                    <w:vAlign w:val="center"/>
                  </w:tcPr>
                  <w:p w:rsidR="00021FC6" w:rsidRDefault="001A72A1">
                    <w:pPr>
                      <w:rPr>
                        <w:sz w:val="24"/>
                        <w:szCs w:val="24"/>
                      </w:rPr>
                    </w:pPr>
                    <w:r>
                      <w:t>8.26</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3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3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境内自然人</w:t>
                        </w:r>
                      </w:p>
                    </w:tc>
                  </w:sdtContent>
                </w:sdt>
              </w:tr>
            </w:sdtContent>
          </w:sdt>
          <w:sdt>
            <w:sdtPr>
              <w:alias w:val="前十名股东持股情况"/>
              <w:tag w:val="_GBC_5fc8eaeeffc7456eb1a09687db3d4206"/>
              <w:id w:val="5228942"/>
              <w:lock w:val="sdtLocked"/>
            </w:sdtPr>
            <w:sdtEndPr>
              <w:rPr>
                <w:color w:val="FF9900"/>
              </w:rPr>
            </w:sdtEndPr>
            <w:sdtContent>
              <w:tr w:rsidR="00021FC6">
                <w:trPr>
                  <w:cantSplit/>
                </w:trPr>
                <w:tc>
                  <w:tcPr>
                    <w:tcW w:w="1650" w:type="dxa"/>
                    <w:shd w:val="clear" w:color="auto" w:fill="auto"/>
                    <w:vAlign w:val="center"/>
                  </w:tcPr>
                  <w:p w:rsidR="00021FC6" w:rsidRDefault="001A72A1">
                    <w:r>
                      <w:t>陈宁生</w:t>
                    </w:r>
                  </w:p>
                </w:tc>
                <w:tc>
                  <w:tcPr>
                    <w:tcW w:w="1409" w:type="dxa"/>
                    <w:shd w:val="clear" w:color="auto" w:fill="auto"/>
                    <w:vAlign w:val="center"/>
                  </w:tcPr>
                  <w:p w:rsidR="00021FC6" w:rsidRDefault="001A72A1">
                    <w:pPr>
                      <w:jc w:val="right"/>
                    </w:pPr>
                    <w:r>
                      <w:rPr>
                        <w:rFonts w:hint="eastAsia"/>
                      </w:rPr>
                      <w:t>0</w:t>
                    </w:r>
                  </w:p>
                </w:tc>
                <w:tc>
                  <w:tcPr>
                    <w:tcW w:w="1343" w:type="dxa"/>
                    <w:shd w:val="clear" w:color="auto" w:fill="auto"/>
                    <w:vAlign w:val="center"/>
                  </w:tcPr>
                  <w:p w:rsidR="00021FC6" w:rsidRDefault="001A72A1">
                    <w:pPr>
                      <w:rPr>
                        <w:sz w:val="24"/>
                        <w:szCs w:val="24"/>
                      </w:rPr>
                    </w:pPr>
                    <w:r>
                      <w:t>10,258,080</w:t>
                    </w:r>
                  </w:p>
                </w:tc>
                <w:tc>
                  <w:tcPr>
                    <w:tcW w:w="818" w:type="dxa"/>
                    <w:gridSpan w:val="2"/>
                    <w:shd w:val="clear" w:color="auto" w:fill="auto"/>
                    <w:vAlign w:val="center"/>
                  </w:tcPr>
                  <w:p w:rsidR="00021FC6" w:rsidRDefault="001A72A1">
                    <w:pPr>
                      <w:rPr>
                        <w:sz w:val="24"/>
                        <w:szCs w:val="24"/>
                      </w:rPr>
                    </w:pPr>
                    <w:r>
                      <w:t>4.43</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40"/>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4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境内自然人</w:t>
                        </w:r>
                      </w:p>
                    </w:tc>
                  </w:sdtContent>
                </w:sdt>
              </w:tr>
            </w:sdtContent>
          </w:sdt>
          <w:sdt>
            <w:sdtPr>
              <w:alias w:val="前十名股东持股情况"/>
              <w:tag w:val="_GBC_5fc8eaeeffc7456eb1a09687db3d4206"/>
              <w:id w:val="5228945"/>
              <w:lock w:val="sdtLocked"/>
            </w:sdtPr>
            <w:sdtEndPr>
              <w:rPr>
                <w:color w:val="FF9900"/>
              </w:rPr>
            </w:sdtEndPr>
            <w:sdtContent>
              <w:tr w:rsidR="00021FC6">
                <w:trPr>
                  <w:cantSplit/>
                </w:trPr>
                <w:tc>
                  <w:tcPr>
                    <w:tcW w:w="1650" w:type="dxa"/>
                    <w:shd w:val="clear" w:color="auto" w:fill="auto"/>
                    <w:vAlign w:val="center"/>
                  </w:tcPr>
                  <w:p w:rsidR="00021FC6" w:rsidRDefault="001A72A1">
                    <w:r>
                      <w:t>杨文山</w:t>
                    </w:r>
                  </w:p>
                </w:tc>
                <w:tc>
                  <w:tcPr>
                    <w:tcW w:w="1409" w:type="dxa"/>
                    <w:shd w:val="clear" w:color="auto" w:fill="auto"/>
                    <w:vAlign w:val="center"/>
                  </w:tcPr>
                  <w:p w:rsidR="00021FC6" w:rsidRDefault="001A72A1">
                    <w:pPr>
                      <w:jc w:val="right"/>
                    </w:pPr>
                    <w:r>
                      <w:rPr>
                        <w:rFonts w:hint="eastAsia"/>
                      </w:rPr>
                      <w:t>0</w:t>
                    </w:r>
                  </w:p>
                </w:tc>
                <w:tc>
                  <w:tcPr>
                    <w:tcW w:w="1343" w:type="dxa"/>
                    <w:shd w:val="clear" w:color="auto" w:fill="auto"/>
                    <w:vAlign w:val="center"/>
                  </w:tcPr>
                  <w:p w:rsidR="00021FC6" w:rsidRDefault="001A72A1">
                    <w:pPr>
                      <w:rPr>
                        <w:sz w:val="24"/>
                        <w:szCs w:val="24"/>
                      </w:rPr>
                    </w:pPr>
                    <w:r>
                      <w:t>7,754,985</w:t>
                    </w:r>
                  </w:p>
                </w:tc>
                <w:tc>
                  <w:tcPr>
                    <w:tcW w:w="818" w:type="dxa"/>
                    <w:gridSpan w:val="2"/>
                    <w:shd w:val="clear" w:color="auto" w:fill="auto"/>
                    <w:vAlign w:val="center"/>
                  </w:tcPr>
                  <w:p w:rsidR="00021FC6" w:rsidRDefault="001A72A1">
                    <w:pPr>
                      <w:rPr>
                        <w:sz w:val="24"/>
                        <w:szCs w:val="24"/>
                      </w:rPr>
                    </w:pPr>
                    <w:r>
                      <w:t>3.35</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4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4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境内自然人</w:t>
                        </w:r>
                      </w:p>
                    </w:tc>
                  </w:sdtContent>
                </w:sdt>
              </w:tr>
            </w:sdtContent>
          </w:sdt>
          <w:sdt>
            <w:sdtPr>
              <w:alias w:val="前十名股东持股情况"/>
              <w:tag w:val="_GBC_5fc8eaeeffc7456eb1a09687db3d4206"/>
              <w:id w:val="5228948"/>
              <w:lock w:val="sdtLocked"/>
            </w:sdtPr>
            <w:sdtEndPr>
              <w:rPr>
                <w:color w:val="FF9900"/>
              </w:rPr>
            </w:sdtEndPr>
            <w:sdtContent>
              <w:tr w:rsidR="00021FC6">
                <w:trPr>
                  <w:cantSplit/>
                </w:trPr>
                <w:tc>
                  <w:tcPr>
                    <w:tcW w:w="1650" w:type="dxa"/>
                    <w:shd w:val="clear" w:color="auto" w:fill="auto"/>
                    <w:vAlign w:val="center"/>
                  </w:tcPr>
                  <w:p w:rsidR="00021FC6" w:rsidRDefault="001A72A1">
                    <w:r>
                      <w:t>陈廷宇</w:t>
                    </w:r>
                  </w:p>
                </w:tc>
                <w:tc>
                  <w:tcPr>
                    <w:tcW w:w="1409" w:type="dxa"/>
                    <w:shd w:val="clear" w:color="auto" w:fill="auto"/>
                    <w:vAlign w:val="center"/>
                  </w:tcPr>
                  <w:p w:rsidR="00021FC6" w:rsidRDefault="001A72A1">
                    <w:pPr>
                      <w:jc w:val="right"/>
                    </w:pPr>
                    <w:r>
                      <w:t>-74,028</w:t>
                    </w:r>
                  </w:p>
                </w:tc>
                <w:tc>
                  <w:tcPr>
                    <w:tcW w:w="1343" w:type="dxa"/>
                    <w:shd w:val="clear" w:color="auto" w:fill="auto"/>
                    <w:vAlign w:val="center"/>
                  </w:tcPr>
                  <w:p w:rsidR="00021FC6" w:rsidRDefault="001A72A1">
                    <w:pPr>
                      <w:rPr>
                        <w:sz w:val="24"/>
                        <w:szCs w:val="24"/>
                      </w:rPr>
                    </w:pPr>
                    <w:r>
                      <w:t>4,934,380</w:t>
                    </w:r>
                  </w:p>
                </w:tc>
                <w:tc>
                  <w:tcPr>
                    <w:tcW w:w="818" w:type="dxa"/>
                    <w:gridSpan w:val="2"/>
                    <w:shd w:val="clear" w:color="auto" w:fill="auto"/>
                    <w:vAlign w:val="center"/>
                  </w:tcPr>
                  <w:p w:rsidR="00021FC6" w:rsidRDefault="001A72A1">
                    <w:pPr>
                      <w:rPr>
                        <w:sz w:val="24"/>
                        <w:szCs w:val="24"/>
                      </w:rPr>
                    </w:pPr>
                    <w:r>
                      <w:t>2.13</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46"/>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4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境内自然人</w:t>
                        </w:r>
                      </w:p>
                    </w:tc>
                  </w:sdtContent>
                </w:sdt>
              </w:tr>
            </w:sdtContent>
          </w:sdt>
          <w:sdt>
            <w:sdtPr>
              <w:alias w:val="前十名股东持股情况"/>
              <w:tag w:val="_GBC_5fc8eaeeffc7456eb1a09687db3d4206"/>
              <w:id w:val="5228951"/>
              <w:lock w:val="sdtLocked"/>
            </w:sdtPr>
            <w:sdtEndPr>
              <w:rPr>
                <w:color w:val="FF9900"/>
              </w:rPr>
            </w:sdtEndPr>
            <w:sdtContent>
              <w:tr w:rsidR="00021FC6">
                <w:trPr>
                  <w:cantSplit/>
                </w:trPr>
                <w:tc>
                  <w:tcPr>
                    <w:tcW w:w="1650" w:type="dxa"/>
                    <w:shd w:val="clear" w:color="auto" w:fill="auto"/>
                    <w:vAlign w:val="center"/>
                  </w:tcPr>
                  <w:p w:rsidR="00021FC6" w:rsidRDefault="001A72A1">
                    <w:r>
                      <w:t>中电科投资控股有限公司</w:t>
                    </w:r>
                  </w:p>
                </w:tc>
                <w:tc>
                  <w:tcPr>
                    <w:tcW w:w="1409" w:type="dxa"/>
                    <w:shd w:val="clear" w:color="auto" w:fill="auto"/>
                    <w:vAlign w:val="center"/>
                  </w:tcPr>
                  <w:p w:rsidR="00021FC6" w:rsidRDefault="001A72A1">
                    <w:pPr>
                      <w:jc w:val="right"/>
                    </w:pPr>
                    <w:r>
                      <w:rPr>
                        <w:rFonts w:hint="eastAsia"/>
                      </w:rPr>
                      <w:t>0</w:t>
                    </w:r>
                  </w:p>
                </w:tc>
                <w:tc>
                  <w:tcPr>
                    <w:tcW w:w="1343" w:type="dxa"/>
                    <w:shd w:val="clear" w:color="auto" w:fill="auto"/>
                    <w:vAlign w:val="center"/>
                  </w:tcPr>
                  <w:p w:rsidR="00021FC6" w:rsidRDefault="001A72A1">
                    <w:pPr>
                      <w:rPr>
                        <w:sz w:val="24"/>
                        <w:szCs w:val="24"/>
                      </w:rPr>
                    </w:pPr>
                    <w:r>
                      <w:t>2,722,114</w:t>
                    </w:r>
                  </w:p>
                </w:tc>
                <w:tc>
                  <w:tcPr>
                    <w:tcW w:w="818" w:type="dxa"/>
                    <w:gridSpan w:val="2"/>
                    <w:shd w:val="clear" w:color="auto" w:fill="auto"/>
                    <w:vAlign w:val="center"/>
                  </w:tcPr>
                  <w:p w:rsidR="00021FC6" w:rsidRDefault="001A72A1">
                    <w:pPr>
                      <w:rPr>
                        <w:sz w:val="24"/>
                        <w:szCs w:val="24"/>
                      </w:rPr>
                    </w:pPr>
                    <w:r>
                      <w:t>1.17</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4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5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国有法人</w:t>
                        </w:r>
                      </w:p>
                    </w:tc>
                  </w:sdtContent>
                </w:sdt>
              </w:tr>
            </w:sdtContent>
          </w:sdt>
          <w:sdt>
            <w:sdtPr>
              <w:alias w:val="前十名股东持股情况"/>
              <w:tag w:val="_GBC_5fc8eaeeffc7456eb1a09687db3d4206"/>
              <w:id w:val="5228954"/>
              <w:lock w:val="sdtLocked"/>
            </w:sdtPr>
            <w:sdtEndPr>
              <w:rPr>
                <w:color w:val="FF9900"/>
              </w:rPr>
            </w:sdtEndPr>
            <w:sdtContent>
              <w:tr w:rsidR="00021FC6">
                <w:trPr>
                  <w:cantSplit/>
                </w:trPr>
                <w:tc>
                  <w:tcPr>
                    <w:tcW w:w="1650" w:type="dxa"/>
                    <w:shd w:val="clear" w:color="auto" w:fill="auto"/>
                    <w:vAlign w:val="center"/>
                  </w:tcPr>
                  <w:p w:rsidR="00021FC6" w:rsidRDefault="001A72A1">
                    <w:r>
                      <w:t>马晓娜</w:t>
                    </w:r>
                  </w:p>
                </w:tc>
                <w:tc>
                  <w:tcPr>
                    <w:tcW w:w="1409" w:type="dxa"/>
                    <w:shd w:val="clear" w:color="auto" w:fill="auto"/>
                    <w:vAlign w:val="center"/>
                  </w:tcPr>
                  <w:p w:rsidR="00021FC6" w:rsidRDefault="001A72A1">
                    <w:pPr>
                      <w:jc w:val="right"/>
                    </w:pPr>
                    <w:r>
                      <w:rPr>
                        <w:rFonts w:hint="eastAsia"/>
                      </w:rPr>
                      <w:t>0</w:t>
                    </w:r>
                  </w:p>
                </w:tc>
                <w:tc>
                  <w:tcPr>
                    <w:tcW w:w="1343" w:type="dxa"/>
                    <w:shd w:val="clear" w:color="auto" w:fill="auto"/>
                    <w:vAlign w:val="center"/>
                  </w:tcPr>
                  <w:p w:rsidR="00021FC6" w:rsidRDefault="001A72A1">
                    <w:pPr>
                      <w:rPr>
                        <w:sz w:val="24"/>
                        <w:szCs w:val="24"/>
                      </w:rPr>
                    </w:pPr>
                    <w:r>
                      <w:t>2,718,787</w:t>
                    </w:r>
                  </w:p>
                </w:tc>
                <w:tc>
                  <w:tcPr>
                    <w:tcW w:w="818" w:type="dxa"/>
                    <w:gridSpan w:val="2"/>
                    <w:shd w:val="clear" w:color="auto" w:fill="auto"/>
                    <w:vAlign w:val="center"/>
                  </w:tcPr>
                  <w:p w:rsidR="00021FC6" w:rsidRDefault="001A72A1">
                    <w:pPr>
                      <w:rPr>
                        <w:sz w:val="24"/>
                        <w:szCs w:val="24"/>
                      </w:rPr>
                    </w:pPr>
                    <w:r>
                      <w:t>1.17</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52"/>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5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境内自然人</w:t>
                        </w:r>
                      </w:p>
                    </w:tc>
                  </w:sdtContent>
                </w:sdt>
              </w:tr>
            </w:sdtContent>
          </w:sdt>
          <w:sdt>
            <w:sdtPr>
              <w:alias w:val="前十名股东持股情况"/>
              <w:tag w:val="_GBC_5fc8eaeeffc7456eb1a09687db3d4206"/>
              <w:id w:val="5228957"/>
              <w:lock w:val="sdtLocked"/>
            </w:sdtPr>
            <w:sdtEndPr>
              <w:rPr>
                <w:color w:val="FF9900"/>
              </w:rPr>
            </w:sdtEndPr>
            <w:sdtContent>
              <w:tr w:rsidR="00021FC6">
                <w:trPr>
                  <w:cantSplit/>
                </w:trPr>
                <w:tc>
                  <w:tcPr>
                    <w:tcW w:w="1650" w:type="dxa"/>
                    <w:shd w:val="clear" w:color="auto" w:fill="auto"/>
                    <w:vAlign w:val="center"/>
                  </w:tcPr>
                  <w:p w:rsidR="00021FC6" w:rsidRDefault="001A72A1">
                    <w:r>
                      <w:t>叶枫</w:t>
                    </w:r>
                  </w:p>
                </w:tc>
                <w:tc>
                  <w:tcPr>
                    <w:tcW w:w="1409" w:type="dxa"/>
                    <w:shd w:val="clear" w:color="auto" w:fill="auto"/>
                    <w:vAlign w:val="center"/>
                  </w:tcPr>
                  <w:p w:rsidR="00021FC6" w:rsidRDefault="001A72A1">
                    <w:pPr>
                      <w:jc w:val="right"/>
                    </w:pPr>
                    <w:r>
                      <w:rPr>
                        <w:rFonts w:hint="eastAsia"/>
                      </w:rPr>
                      <w:t>0</w:t>
                    </w:r>
                  </w:p>
                </w:tc>
                <w:tc>
                  <w:tcPr>
                    <w:tcW w:w="1343" w:type="dxa"/>
                    <w:shd w:val="clear" w:color="auto" w:fill="auto"/>
                    <w:vAlign w:val="center"/>
                  </w:tcPr>
                  <w:p w:rsidR="00021FC6" w:rsidRDefault="001A72A1">
                    <w:pPr>
                      <w:rPr>
                        <w:sz w:val="24"/>
                        <w:szCs w:val="24"/>
                      </w:rPr>
                    </w:pPr>
                    <w:r>
                      <w:t>1,783,849</w:t>
                    </w:r>
                  </w:p>
                </w:tc>
                <w:tc>
                  <w:tcPr>
                    <w:tcW w:w="818" w:type="dxa"/>
                    <w:gridSpan w:val="2"/>
                    <w:shd w:val="clear" w:color="auto" w:fill="auto"/>
                    <w:vAlign w:val="center"/>
                  </w:tcPr>
                  <w:p w:rsidR="00021FC6" w:rsidRDefault="001A72A1">
                    <w:pPr>
                      <w:rPr>
                        <w:sz w:val="24"/>
                        <w:szCs w:val="24"/>
                      </w:rPr>
                    </w:pPr>
                    <w:r>
                      <w:t>0.77</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55"/>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5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境内自然人</w:t>
                        </w:r>
                      </w:p>
                    </w:tc>
                  </w:sdtContent>
                </w:sdt>
              </w:tr>
            </w:sdtContent>
          </w:sdt>
          <w:sdt>
            <w:sdtPr>
              <w:alias w:val="前十名股东持股情况"/>
              <w:tag w:val="_GBC_5fc8eaeeffc7456eb1a09687db3d4206"/>
              <w:id w:val="5228960"/>
              <w:lock w:val="sdtLocked"/>
            </w:sdtPr>
            <w:sdtEndPr>
              <w:rPr>
                <w:color w:val="FF9900"/>
              </w:rPr>
            </w:sdtEndPr>
            <w:sdtContent>
              <w:tr w:rsidR="00021FC6">
                <w:trPr>
                  <w:cantSplit/>
                </w:trPr>
                <w:tc>
                  <w:tcPr>
                    <w:tcW w:w="1650" w:type="dxa"/>
                    <w:shd w:val="clear" w:color="auto" w:fill="auto"/>
                    <w:vAlign w:val="center"/>
                  </w:tcPr>
                  <w:p w:rsidR="00021FC6" w:rsidRDefault="001A72A1">
                    <w:r>
                      <w:t>惠燕萍</w:t>
                    </w:r>
                  </w:p>
                </w:tc>
                <w:tc>
                  <w:tcPr>
                    <w:tcW w:w="1409" w:type="dxa"/>
                    <w:shd w:val="clear" w:color="auto" w:fill="auto"/>
                    <w:vAlign w:val="center"/>
                  </w:tcPr>
                  <w:p w:rsidR="00021FC6" w:rsidRDefault="001A72A1">
                    <w:pPr>
                      <w:jc w:val="right"/>
                    </w:pPr>
                    <w:r w:rsidRPr="00226124">
                      <w:t>1,535,980</w:t>
                    </w:r>
                  </w:p>
                </w:tc>
                <w:tc>
                  <w:tcPr>
                    <w:tcW w:w="1343" w:type="dxa"/>
                    <w:shd w:val="clear" w:color="auto" w:fill="auto"/>
                    <w:vAlign w:val="center"/>
                  </w:tcPr>
                  <w:p w:rsidR="00021FC6" w:rsidRDefault="001A72A1">
                    <w:pPr>
                      <w:rPr>
                        <w:sz w:val="24"/>
                        <w:szCs w:val="24"/>
                      </w:rPr>
                    </w:pPr>
                    <w:r>
                      <w:t>1,535,980</w:t>
                    </w:r>
                  </w:p>
                </w:tc>
                <w:tc>
                  <w:tcPr>
                    <w:tcW w:w="818" w:type="dxa"/>
                    <w:gridSpan w:val="2"/>
                    <w:shd w:val="clear" w:color="auto" w:fill="auto"/>
                    <w:vAlign w:val="center"/>
                  </w:tcPr>
                  <w:p w:rsidR="00021FC6" w:rsidRDefault="001A72A1">
                    <w:pPr>
                      <w:rPr>
                        <w:sz w:val="24"/>
                        <w:szCs w:val="24"/>
                      </w:rPr>
                    </w:pPr>
                    <w:r>
                      <w:t>0.66</w:t>
                    </w:r>
                  </w:p>
                </w:tc>
                <w:tc>
                  <w:tcPr>
                    <w:tcW w:w="984" w:type="dxa"/>
                    <w:shd w:val="clear" w:color="auto" w:fill="auto"/>
                    <w:vAlign w:val="center"/>
                  </w:tcPr>
                  <w:p w:rsidR="00021FC6" w:rsidRDefault="001A72A1">
                    <w:pPr>
                      <w:jc w:val="right"/>
                    </w:pPr>
                    <w:r>
                      <w:rPr>
                        <w:rFonts w:hint="eastAsia"/>
                      </w:rPr>
                      <w:t>0</w:t>
                    </w:r>
                  </w:p>
                </w:tc>
                <w:sdt>
                  <w:sdtPr>
                    <w:alias w:val="前十名股东持有股份状态"/>
                    <w:tag w:val="_GBC_d5194108b2a8481e94140819dbdc5afe"/>
                    <w:id w:val="5228958"/>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Content>
                    <w:tc>
                      <w:tcPr>
                        <w:tcW w:w="708" w:type="dxa"/>
                        <w:shd w:val="clear" w:color="auto" w:fill="auto"/>
                        <w:vAlign w:val="center"/>
                      </w:tcPr>
                      <w:p w:rsidR="00021FC6" w:rsidRDefault="00A40ED8">
                        <w:pPr>
                          <w:jc w:val="center"/>
                          <w:rPr>
                            <w:color w:val="FF9900"/>
                          </w:rPr>
                        </w:pPr>
                        <w:r>
                          <w:t>无</w:t>
                        </w:r>
                      </w:p>
                    </w:tc>
                  </w:sdtContent>
                </w:sdt>
                <w:tc>
                  <w:tcPr>
                    <w:tcW w:w="709" w:type="dxa"/>
                    <w:gridSpan w:val="2"/>
                    <w:shd w:val="clear" w:color="auto" w:fill="auto"/>
                    <w:vAlign w:val="center"/>
                  </w:tcPr>
                  <w:p w:rsidR="00021FC6" w:rsidRDefault="001A72A1">
                    <w:pPr>
                      <w:jc w:val="right"/>
                    </w:pPr>
                    <w:r>
                      <w:rPr>
                        <w:rFonts w:hint="eastAsia"/>
                      </w:rPr>
                      <w:t>0</w:t>
                    </w:r>
                  </w:p>
                </w:tc>
                <w:sdt>
                  <w:sdtPr>
                    <w:alias w:val="前十名股东的股东性质"/>
                    <w:tag w:val="_GBC_71380bc899eb4b9781e95e37e7a1e221"/>
                    <w:id w:val="522895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428" w:type="dxa"/>
                        <w:shd w:val="clear" w:color="auto" w:fill="auto"/>
                        <w:vAlign w:val="center"/>
                      </w:tcPr>
                      <w:p w:rsidR="00021FC6" w:rsidRDefault="00A40ED8">
                        <w:pPr>
                          <w:rPr>
                            <w:color w:val="FF9900"/>
                          </w:rPr>
                        </w:pPr>
                        <w:r>
                          <w:t>境内自然人</w:t>
                        </w:r>
                      </w:p>
                    </w:tc>
                  </w:sdtContent>
                </w:sdt>
              </w:tr>
            </w:sdtContent>
          </w:sdt>
          <w:tr w:rsidR="00021FC6">
            <w:trPr>
              <w:cantSplit/>
            </w:trPr>
            <w:sdt>
              <w:sdtPr>
                <w:tag w:val="_PLD_6f36efd0621247ffb7b2462dd9753e27"/>
                <w:id w:val="5228961"/>
                <w:lock w:val="sdtLocked"/>
              </w:sdtPr>
              <w:sdtContent>
                <w:tc>
                  <w:tcPr>
                    <w:tcW w:w="9049" w:type="dxa"/>
                    <w:gridSpan w:val="10"/>
                    <w:shd w:val="clear" w:color="auto" w:fill="auto"/>
                    <w:vAlign w:val="center"/>
                  </w:tcPr>
                  <w:p w:rsidR="00021FC6" w:rsidRDefault="001A72A1">
                    <w:pPr>
                      <w:jc w:val="center"/>
                      <w:rPr>
                        <w:color w:val="FF9900"/>
                      </w:rPr>
                    </w:pPr>
                    <w:r>
                      <w:t>前十名无限售条件股东持股情况</w:t>
                    </w:r>
                  </w:p>
                </w:tc>
              </w:sdtContent>
            </w:sdt>
          </w:tr>
          <w:tr w:rsidR="00021FC6">
            <w:trPr>
              <w:cantSplit/>
            </w:trPr>
            <w:sdt>
              <w:sdtPr>
                <w:tag w:val="_PLD_6c8c7d50ba2b44858757eeaaa20b5499"/>
                <w:id w:val="5228962"/>
                <w:lock w:val="sdtLocked"/>
              </w:sdtPr>
              <w:sdtContent>
                <w:tc>
                  <w:tcPr>
                    <w:tcW w:w="3059" w:type="dxa"/>
                    <w:gridSpan w:val="2"/>
                    <w:vMerge w:val="restart"/>
                    <w:shd w:val="clear" w:color="auto" w:fill="auto"/>
                    <w:vAlign w:val="center"/>
                  </w:tcPr>
                  <w:p w:rsidR="00021FC6" w:rsidRDefault="001A72A1">
                    <w:pPr>
                      <w:jc w:val="center"/>
                      <w:rPr>
                        <w:color w:val="FF9900"/>
                      </w:rPr>
                    </w:pPr>
                    <w:r>
                      <w:t>股东名称</w:t>
                    </w:r>
                  </w:p>
                </w:tc>
              </w:sdtContent>
            </w:sdt>
            <w:sdt>
              <w:sdtPr>
                <w:tag w:val="_PLD_e4987b1a07a6489c82ab5ef0aa3370ea"/>
                <w:id w:val="5228963"/>
                <w:lock w:val="sdtLocked"/>
              </w:sdtPr>
              <w:sdtContent>
                <w:tc>
                  <w:tcPr>
                    <w:tcW w:w="1869" w:type="dxa"/>
                    <w:gridSpan w:val="2"/>
                    <w:vMerge w:val="restart"/>
                    <w:shd w:val="clear" w:color="auto" w:fill="auto"/>
                    <w:vAlign w:val="center"/>
                  </w:tcPr>
                  <w:p w:rsidR="00021FC6" w:rsidRDefault="001A72A1">
                    <w:pPr>
                      <w:jc w:val="center"/>
                      <w:rPr>
                        <w:color w:val="FF9900"/>
                      </w:rPr>
                    </w:pPr>
                    <w:r>
                      <w:t>持有无限售条件流通股的数量</w:t>
                    </w:r>
                  </w:p>
                </w:tc>
              </w:sdtContent>
            </w:sdt>
            <w:sdt>
              <w:sdtPr>
                <w:tag w:val="_PLD_26ce78cac14a427ca05aa80b21b65936"/>
                <w:id w:val="5228964"/>
                <w:lock w:val="sdtLocked"/>
              </w:sdtPr>
              <w:sdtContent>
                <w:tc>
                  <w:tcPr>
                    <w:tcW w:w="4121" w:type="dxa"/>
                    <w:gridSpan w:val="6"/>
                    <w:tcBorders>
                      <w:bottom w:val="single" w:sz="4" w:space="0" w:color="auto"/>
                    </w:tcBorders>
                    <w:shd w:val="clear" w:color="auto" w:fill="auto"/>
                    <w:vAlign w:val="center"/>
                  </w:tcPr>
                  <w:p w:rsidR="00021FC6" w:rsidRDefault="001A72A1">
                    <w:pPr>
                      <w:jc w:val="center"/>
                      <w:rPr>
                        <w:color w:val="FF9900"/>
                      </w:rPr>
                    </w:pPr>
                    <w:r>
                      <w:t>股份种类</w:t>
                    </w:r>
                    <w:r>
                      <w:rPr>
                        <w:rFonts w:hint="eastAsia"/>
                      </w:rPr>
                      <w:t>及数量</w:t>
                    </w:r>
                  </w:p>
                </w:tc>
              </w:sdtContent>
            </w:sdt>
          </w:tr>
          <w:tr w:rsidR="00021FC6">
            <w:trPr>
              <w:cantSplit/>
            </w:trPr>
            <w:tc>
              <w:tcPr>
                <w:tcW w:w="3059" w:type="dxa"/>
                <w:gridSpan w:val="2"/>
                <w:vMerge/>
                <w:shd w:val="clear" w:color="auto" w:fill="auto"/>
                <w:vAlign w:val="center"/>
              </w:tcPr>
              <w:p w:rsidR="00021FC6" w:rsidRDefault="00021FC6">
                <w:pPr>
                  <w:jc w:val="center"/>
                  <w:rPr>
                    <w:color w:val="FF9900"/>
                  </w:rPr>
                </w:pPr>
              </w:p>
            </w:tc>
            <w:tc>
              <w:tcPr>
                <w:tcW w:w="1869" w:type="dxa"/>
                <w:gridSpan w:val="2"/>
                <w:vMerge/>
                <w:shd w:val="clear" w:color="auto" w:fill="auto"/>
                <w:vAlign w:val="center"/>
              </w:tcPr>
              <w:p w:rsidR="00021FC6" w:rsidRDefault="00021FC6">
                <w:pPr>
                  <w:jc w:val="center"/>
                  <w:rPr>
                    <w:color w:val="FF9900"/>
                  </w:rPr>
                </w:pPr>
              </w:p>
            </w:tc>
            <w:sdt>
              <w:sdtPr>
                <w:tag w:val="_PLD_05580a00e3f942c0b2da618818a84669"/>
                <w:id w:val="5228965"/>
                <w:lock w:val="sdtLocked"/>
              </w:sdtPr>
              <w:sdtContent>
                <w:tc>
                  <w:tcPr>
                    <w:tcW w:w="2551" w:type="dxa"/>
                    <w:gridSpan w:val="4"/>
                    <w:shd w:val="clear" w:color="auto" w:fill="auto"/>
                    <w:vAlign w:val="center"/>
                  </w:tcPr>
                  <w:p w:rsidR="00021FC6" w:rsidRDefault="001A72A1">
                    <w:pPr>
                      <w:jc w:val="center"/>
                      <w:rPr>
                        <w:color w:val="008000"/>
                      </w:rPr>
                    </w:pPr>
                    <w:r>
                      <w:rPr>
                        <w:rFonts w:hint="eastAsia"/>
                      </w:rPr>
                      <w:t>种类</w:t>
                    </w:r>
                  </w:p>
                </w:tc>
              </w:sdtContent>
            </w:sdt>
            <w:sdt>
              <w:sdtPr>
                <w:tag w:val="_PLD_7f8ec6251e234192b411b34b07ccd732"/>
                <w:id w:val="5228966"/>
                <w:lock w:val="sdtLocked"/>
              </w:sdtPr>
              <w:sdtContent>
                <w:tc>
                  <w:tcPr>
                    <w:tcW w:w="1570" w:type="dxa"/>
                    <w:gridSpan w:val="2"/>
                    <w:shd w:val="clear" w:color="auto" w:fill="auto"/>
                    <w:vAlign w:val="center"/>
                  </w:tcPr>
                  <w:p w:rsidR="00021FC6" w:rsidRDefault="001A72A1">
                    <w:pPr>
                      <w:jc w:val="center"/>
                      <w:rPr>
                        <w:color w:val="008000"/>
                      </w:rPr>
                    </w:pPr>
                    <w:r>
                      <w:rPr>
                        <w:rFonts w:hint="eastAsia"/>
                      </w:rPr>
                      <w:t>数量</w:t>
                    </w:r>
                  </w:p>
                </w:tc>
              </w:sdtContent>
            </w:sdt>
          </w:tr>
          <w:sdt>
            <w:sdtPr>
              <w:alias w:val="前十名无限售条件股东持股情况"/>
              <w:tag w:val="_GBC_d4835fea183942b8823bf8913d1f2f26"/>
              <w:id w:val="5228968"/>
              <w:lock w:val="sdtLocked"/>
            </w:sdtPr>
            <w:sdtContent>
              <w:tr w:rsidR="00021FC6">
                <w:trPr>
                  <w:cantSplit/>
                </w:trPr>
                <w:tc>
                  <w:tcPr>
                    <w:tcW w:w="3059" w:type="dxa"/>
                    <w:gridSpan w:val="2"/>
                    <w:shd w:val="clear" w:color="auto" w:fill="auto"/>
                    <w:vAlign w:val="center"/>
                  </w:tcPr>
                  <w:p w:rsidR="00021FC6" w:rsidRDefault="001A72A1">
                    <w:r>
                      <w:t>孔令钢</w:t>
                    </w:r>
                  </w:p>
                </w:tc>
                <w:tc>
                  <w:tcPr>
                    <w:tcW w:w="1869" w:type="dxa"/>
                    <w:gridSpan w:val="2"/>
                    <w:shd w:val="clear" w:color="auto" w:fill="auto"/>
                    <w:vAlign w:val="center"/>
                  </w:tcPr>
                  <w:p w:rsidR="00021FC6" w:rsidRDefault="001A72A1">
                    <w:pPr>
                      <w:rPr>
                        <w:sz w:val="24"/>
                        <w:szCs w:val="24"/>
                      </w:rPr>
                    </w:pPr>
                    <w:r>
                      <w:t>30,081,462</w:t>
                    </w:r>
                  </w:p>
                </w:tc>
                <w:sdt>
                  <w:sdtPr>
                    <w:rPr>
                      <w:bCs/>
                    </w:rPr>
                    <w:alias w:val="前十名无限售条件股东期末持有流通股的种类"/>
                    <w:tag w:val="_GBC_5d0d3dfc3b8545ce906ab8a21728fb94"/>
                    <w:id w:val="522896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30,081,462</w:t>
                    </w:r>
                  </w:p>
                </w:tc>
              </w:tr>
            </w:sdtContent>
          </w:sdt>
          <w:sdt>
            <w:sdtPr>
              <w:alias w:val="前十名无限售条件股东持股情况"/>
              <w:tag w:val="_GBC_d4835fea183942b8823bf8913d1f2f26"/>
              <w:id w:val="5228970"/>
              <w:lock w:val="sdtLocked"/>
            </w:sdtPr>
            <w:sdtContent>
              <w:tr w:rsidR="00021FC6">
                <w:trPr>
                  <w:cantSplit/>
                </w:trPr>
                <w:tc>
                  <w:tcPr>
                    <w:tcW w:w="3059" w:type="dxa"/>
                    <w:gridSpan w:val="2"/>
                    <w:shd w:val="clear" w:color="auto" w:fill="auto"/>
                    <w:vAlign w:val="center"/>
                  </w:tcPr>
                  <w:p w:rsidR="00021FC6" w:rsidRDefault="001A72A1">
                    <w:r>
                      <w:t>上海格尔实业发展有限公司</w:t>
                    </w:r>
                  </w:p>
                </w:tc>
                <w:tc>
                  <w:tcPr>
                    <w:tcW w:w="1869" w:type="dxa"/>
                    <w:gridSpan w:val="2"/>
                    <w:shd w:val="clear" w:color="auto" w:fill="auto"/>
                    <w:vAlign w:val="center"/>
                  </w:tcPr>
                  <w:p w:rsidR="00021FC6" w:rsidRDefault="001A72A1">
                    <w:pPr>
                      <w:rPr>
                        <w:sz w:val="24"/>
                        <w:szCs w:val="24"/>
                      </w:rPr>
                    </w:pPr>
                    <w:r>
                      <w:t>19,629,252</w:t>
                    </w:r>
                  </w:p>
                </w:tc>
                <w:sdt>
                  <w:sdtPr>
                    <w:rPr>
                      <w:bCs/>
                    </w:rPr>
                    <w:alias w:val="前十名无限售条件股东期末持有流通股的种类"/>
                    <w:tag w:val="_GBC_5d0d3dfc3b8545ce906ab8a21728fb94"/>
                    <w:id w:val="5228969"/>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19,629,252</w:t>
                    </w:r>
                  </w:p>
                </w:tc>
              </w:tr>
            </w:sdtContent>
          </w:sdt>
          <w:sdt>
            <w:sdtPr>
              <w:alias w:val="前十名无限售条件股东持股情况"/>
              <w:tag w:val="_GBC_d4835fea183942b8823bf8913d1f2f26"/>
              <w:id w:val="5228972"/>
              <w:lock w:val="sdtLocked"/>
            </w:sdtPr>
            <w:sdtContent>
              <w:tr w:rsidR="00021FC6">
                <w:trPr>
                  <w:cantSplit/>
                </w:trPr>
                <w:tc>
                  <w:tcPr>
                    <w:tcW w:w="3059" w:type="dxa"/>
                    <w:gridSpan w:val="2"/>
                    <w:shd w:val="clear" w:color="auto" w:fill="auto"/>
                    <w:vAlign w:val="center"/>
                  </w:tcPr>
                  <w:p w:rsidR="00021FC6" w:rsidRDefault="001A72A1">
                    <w:r>
                      <w:t>陆海天</w:t>
                    </w:r>
                  </w:p>
                </w:tc>
                <w:tc>
                  <w:tcPr>
                    <w:tcW w:w="1869" w:type="dxa"/>
                    <w:gridSpan w:val="2"/>
                    <w:shd w:val="clear" w:color="auto" w:fill="auto"/>
                    <w:vAlign w:val="center"/>
                  </w:tcPr>
                  <w:p w:rsidR="00021FC6" w:rsidRDefault="001A72A1">
                    <w:pPr>
                      <w:rPr>
                        <w:sz w:val="24"/>
                        <w:szCs w:val="24"/>
                      </w:rPr>
                    </w:pPr>
                    <w:r>
                      <w:t>19,147,695</w:t>
                    </w:r>
                  </w:p>
                </w:tc>
                <w:sdt>
                  <w:sdtPr>
                    <w:rPr>
                      <w:bCs/>
                    </w:rPr>
                    <w:alias w:val="前十名无限售条件股东期末持有流通股的种类"/>
                    <w:tag w:val="_GBC_5d0d3dfc3b8545ce906ab8a21728fb94"/>
                    <w:id w:val="522897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19,147,695</w:t>
                    </w:r>
                  </w:p>
                </w:tc>
              </w:tr>
            </w:sdtContent>
          </w:sdt>
          <w:sdt>
            <w:sdtPr>
              <w:alias w:val="前十名无限售条件股东持股情况"/>
              <w:tag w:val="_GBC_d4835fea183942b8823bf8913d1f2f26"/>
              <w:id w:val="5228974"/>
              <w:lock w:val="sdtLocked"/>
            </w:sdtPr>
            <w:sdtContent>
              <w:tr w:rsidR="00021FC6">
                <w:trPr>
                  <w:cantSplit/>
                </w:trPr>
                <w:tc>
                  <w:tcPr>
                    <w:tcW w:w="3059" w:type="dxa"/>
                    <w:gridSpan w:val="2"/>
                    <w:shd w:val="clear" w:color="auto" w:fill="auto"/>
                    <w:vAlign w:val="center"/>
                  </w:tcPr>
                  <w:p w:rsidR="00021FC6" w:rsidRDefault="001A72A1">
                    <w:r>
                      <w:t>陈宁生</w:t>
                    </w:r>
                  </w:p>
                </w:tc>
                <w:tc>
                  <w:tcPr>
                    <w:tcW w:w="1869" w:type="dxa"/>
                    <w:gridSpan w:val="2"/>
                    <w:shd w:val="clear" w:color="auto" w:fill="auto"/>
                    <w:vAlign w:val="center"/>
                  </w:tcPr>
                  <w:p w:rsidR="00021FC6" w:rsidRDefault="001A72A1">
                    <w:pPr>
                      <w:rPr>
                        <w:sz w:val="24"/>
                        <w:szCs w:val="24"/>
                      </w:rPr>
                    </w:pPr>
                    <w:r>
                      <w:t>10,258,080</w:t>
                    </w:r>
                  </w:p>
                </w:tc>
                <w:sdt>
                  <w:sdtPr>
                    <w:rPr>
                      <w:bCs/>
                    </w:rPr>
                    <w:alias w:val="前十名无限售条件股东期末持有流通股的种类"/>
                    <w:tag w:val="_GBC_5d0d3dfc3b8545ce906ab8a21728fb94"/>
                    <w:id w:val="5228973"/>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10,258,080</w:t>
                    </w:r>
                  </w:p>
                </w:tc>
              </w:tr>
            </w:sdtContent>
          </w:sdt>
          <w:sdt>
            <w:sdtPr>
              <w:alias w:val="前十名无限售条件股东持股情况"/>
              <w:tag w:val="_GBC_d4835fea183942b8823bf8913d1f2f26"/>
              <w:id w:val="5228976"/>
              <w:lock w:val="sdtLocked"/>
            </w:sdtPr>
            <w:sdtContent>
              <w:tr w:rsidR="00021FC6">
                <w:trPr>
                  <w:cantSplit/>
                </w:trPr>
                <w:tc>
                  <w:tcPr>
                    <w:tcW w:w="3059" w:type="dxa"/>
                    <w:gridSpan w:val="2"/>
                    <w:shd w:val="clear" w:color="auto" w:fill="auto"/>
                    <w:vAlign w:val="center"/>
                  </w:tcPr>
                  <w:p w:rsidR="00021FC6" w:rsidRDefault="001A72A1">
                    <w:r>
                      <w:t>杨文山</w:t>
                    </w:r>
                  </w:p>
                </w:tc>
                <w:tc>
                  <w:tcPr>
                    <w:tcW w:w="1869" w:type="dxa"/>
                    <w:gridSpan w:val="2"/>
                    <w:shd w:val="clear" w:color="auto" w:fill="auto"/>
                    <w:vAlign w:val="center"/>
                  </w:tcPr>
                  <w:p w:rsidR="00021FC6" w:rsidRDefault="001A72A1">
                    <w:pPr>
                      <w:rPr>
                        <w:sz w:val="24"/>
                        <w:szCs w:val="24"/>
                      </w:rPr>
                    </w:pPr>
                    <w:r>
                      <w:t>7,754,985</w:t>
                    </w:r>
                  </w:p>
                </w:tc>
                <w:sdt>
                  <w:sdtPr>
                    <w:rPr>
                      <w:bCs/>
                    </w:rPr>
                    <w:alias w:val="前十名无限售条件股东期末持有流通股的种类"/>
                    <w:tag w:val="_GBC_5d0d3dfc3b8545ce906ab8a21728fb94"/>
                    <w:id w:val="522897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7,754,985</w:t>
                    </w:r>
                  </w:p>
                </w:tc>
              </w:tr>
            </w:sdtContent>
          </w:sdt>
          <w:sdt>
            <w:sdtPr>
              <w:alias w:val="前十名无限售条件股东持股情况"/>
              <w:tag w:val="_GBC_d4835fea183942b8823bf8913d1f2f26"/>
              <w:id w:val="5228978"/>
              <w:lock w:val="sdtLocked"/>
            </w:sdtPr>
            <w:sdtContent>
              <w:tr w:rsidR="00021FC6">
                <w:trPr>
                  <w:cantSplit/>
                </w:trPr>
                <w:tc>
                  <w:tcPr>
                    <w:tcW w:w="3059" w:type="dxa"/>
                    <w:gridSpan w:val="2"/>
                    <w:shd w:val="clear" w:color="auto" w:fill="auto"/>
                    <w:vAlign w:val="center"/>
                  </w:tcPr>
                  <w:p w:rsidR="00021FC6" w:rsidRDefault="001A72A1">
                    <w:r>
                      <w:t>陈廷宇</w:t>
                    </w:r>
                  </w:p>
                </w:tc>
                <w:tc>
                  <w:tcPr>
                    <w:tcW w:w="1869" w:type="dxa"/>
                    <w:gridSpan w:val="2"/>
                    <w:shd w:val="clear" w:color="auto" w:fill="auto"/>
                    <w:vAlign w:val="center"/>
                  </w:tcPr>
                  <w:p w:rsidR="00021FC6" w:rsidRDefault="001A72A1">
                    <w:pPr>
                      <w:rPr>
                        <w:sz w:val="24"/>
                        <w:szCs w:val="24"/>
                      </w:rPr>
                    </w:pPr>
                    <w:r>
                      <w:t>4,934,380</w:t>
                    </w:r>
                  </w:p>
                </w:tc>
                <w:sdt>
                  <w:sdtPr>
                    <w:rPr>
                      <w:bCs/>
                    </w:rPr>
                    <w:alias w:val="前十名无限售条件股东期末持有流通股的种类"/>
                    <w:tag w:val="_GBC_5d0d3dfc3b8545ce906ab8a21728fb94"/>
                    <w:id w:val="522897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4,934,380</w:t>
                    </w:r>
                  </w:p>
                </w:tc>
              </w:tr>
            </w:sdtContent>
          </w:sdt>
          <w:sdt>
            <w:sdtPr>
              <w:alias w:val="前十名无限售条件股东持股情况"/>
              <w:tag w:val="_GBC_d4835fea183942b8823bf8913d1f2f26"/>
              <w:id w:val="5228980"/>
              <w:lock w:val="sdtLocked"/>
            </w:sdtPr>
            <w:sdtContent>
              <w:tr w:rsidR="00021FC6">
                <w:trPr>
                  <w:cantSplit/>
                </w:trPr>
                <w:tc>
                  <w:tcPr>
                    <w:tcW w:w="3059" w:type="dxa"/>
                    <w:gridSpan w:val="2"/>
                    <w:shd w:val="clear" w:color="auto" w:fill="auto"/>
                    <w:vAlign w:val="center"/>
                  </w:tcPr>
                  <w:p w:rsidR="00021FC6" w:rsidRDefault="001A72A1">
                    <w:r>
                      <w:t>中电科投资控股有限公司</w:t>
                    </w:r>
                  </w:p>
                </w:tc>
                <w:tc>
                  <w:tcPr>
                    <w:tcW w:w="1869" w:type="dxa"/>
                    <w:gridSpan w:val="2"/>
                    <w:shd w:val="clear" w:color="auto" w:fill="auto"/>
                    <w:vAlign w:val="center"/>
                  </w:tcPr>
                  <w:p w:rsidR="00021FC6" w:rsidRDefault="001A72A1">
                    <w:pPr>
                      <w:rPr>
                        <w:sz w:val="24"/>
                        <w:szCs w:val="24"/>
                      </w:rPr>
                    </w:pPr>
                    <w:r>
                      <w:t>2,722,114</w:t>
                    </w:r>
                  </w:p>
                </w:tc>
                <w:sdt>
                  <w:sdtPr>
                    <w:rPr>
                      <w:bCs/>
                    </w:rPr>
                    <w:alias w:val="前十名无限售条件股东期末持有流通股的种类"/>
                    <w:tag w:val="_GBC_5d0d3dfc3b8545ce906ab8a21728fb94"/>
                    <w:id w:val="5228979"/>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2,722,114</w:t>
                    </w:r>
                  </w:p>
                </w:tc>
              </w:tr>
            </w:sdtContent>
          </w:sdt>
          <w:sdt>
            <w:sdtPr>
              <w:alias w:val="前十名无限售条件股东持股情况"/>
              <w:tag w:val="_GBC_d4835fea183942b8823bf8913d1f2f26"/>
              <w:id w:val="5228982"/>
              <w:lock w:val="sdtLocked"/>
            </w:sdtPr>
            <w:sdtContent>
              <w:tr w:rsidR="00021FC6">
                <w:trPr>
                  <w:cantSplit/>
                </w:trPr>
                <w:tc>
                  <w:tcPr>
                    <w:tcW w:w="3059" w:type="dxa"/>
                    <w:gridSpan w:val="2"/>
                    <w:shd w:val="clear" w:color="auto" w:fill="auto"/>
                    <w:vAlign w:val="center"/>
                  </w:tcPr>
                  <w:p w:rsidR="00021FC6" w:rsidRDefault="001A72A1">
                    <w:r>
                      <w:t>马晓娜</w:t>
                    </w:r>
                  </w:p>
                </w:tc>
                <w:tc>
                  <w:tcPr>
                    <w:tcW w:w="1869" w:type="dxa"/>
                    <w:gridSpan w:val="2"/>
                    <w:shd w:val="clear" w:color="auto" w:fill="auto"/>
                    <w:vAlign w:val="center"/>
                  </w:tcPr>
                  <w:p w:rsidR="00021FC6" w:rsidRDefault="001A72A1">
                    <w:pPr>
                      <w:rPr>
                        <w:sz w:val="24"/>
                        <w:szCs w:val="24"/>
                      </w:rPr>
                    </w:pPr>
                    <w:r>
                      <w:t>2,718,787</w:t>
                    </w:r>
                  </w:p>
                </w:tc>
                <w:sdt>
                  <w:sdtPr>
                    <w:rPr>
                      <w:bCs/>
                    </w:rPr>
                    <w:alias w:val="前十名无限售条件股东期末持有流通股的种类"/>
                    <w:tag w:val="_GBC_5d0d3dfc3b8545ce906ab8a21728fb94"/>
                    <w:id w:val="522898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2,718,787</w:t>
                    </w:r>
                  </w:p>
                </w:tc>
              </w:tr>
            </w:sdtContent>
          </w:sdt>
          <w:sdt>
            <w:sdtPr>
              <w:alias w:val="前十名无限售条件股东持股情况"/>
              <w:tag w:val="_GBC_d4835fea183942b8823bf8913d1f2f26"/>
              <w:id w:val="5228984"/>
              <w:lock w:val="sdtLocked"/>
            </w:sdtPr>
            <w:sdtContent>
              <w:tr w:rsidR="00021FC6">
                <w:trPr>
                  <w:cantSplit/>
                </w:trPr>
                <w:tc>
                  <w:tcPr>
                    <w:tcW w:w="3059" w:type="dxa"/>
                    <w:gridSpan w:val="2"/>
                    <w:shd w:val="clear" w:color="auto" w:fill="auto"/>
                    <w:vAlign w:val="center"/>
                  </w:tcPr>
                  <w:p w:rsidR="00021FC6" w:rsidRDefault="001A72A1">
                    <w:r>
                      <w:t>叶枫</w:t>
                    </w:r>
                  </w:p>
                </w:tc>
                <w:tc>
                  <w:tcPr>
                    <w:tcW w:w="1869" w:type="dxa"/>
                    <w:gridSpan w:val="2"/>
                    <w:shd w:val="clear" w:color="auto" w:fill="auto"/>
                    <w:vAlign w:val="center"/>
                  </w:tcPr>
                  <w:p w:rsidR="00021FC6" w:rsidRDefault="001A72A1">
                    <w:pPr>
                      <w:rPr>
                        <w:sz w:val="24"/>
                        <w:szCs w:val="24"/>
                      </w:rPr>
                    </w:pPr>
                    <w:r>
                      <w:t>1,783,849</w:t>
                    </w:r>
                  </w:p>
                </w:tc>
                <w:sdt>
                  <w:sdtPr>
                    <w:rPr>
                      <w:bCs/>
                    </w:rPr>
                    <w:alias w:val="前十名无限售条件股东期末持有流通股的种类"/>
                    <w:tag w:val="_GBC_5d0d3dfc3b8545ce906ab8a21728fb94"/>
                    <w:id w:val="5228983"/>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1,783,849</w:t>
                    </w:r>
                  </w:p>
                </w:tc>
              </w:tr>
            </w:sdtContent>
          </w:sdt>
          <w:sdt>
            <w:sdtPr>
              <w:alias w:val="前十名无限售条件股东持股情况"/>
              <w:tag w:val="_GBC_d4835fea183942b8823bf8913d1f2f26"/>
              <w:id w:val="5228986"/>
              <w:lock w:val="sdtLocked"/>
            </w:sdtPr>
            <w:sdtContent>
              <w:tr w:rsidR="00021FC6">
                <w:trPr>
                  <w:cantSplit/>
                </w:trPr>
                <w:tc>
                  <w:tcPr>
                    <w:tcW w:w="3059" w:type="dxa"/>
                    <w:gridSpan w:val="2"/>
                    <w:shd w:val="clear" w:color="auto" w:fill="auto"/>
                    <w:vAlign w:val="center"/>
                  </w:tcPr>
                  <w:p w:rsidR="00021FC6" w:rsidRDefault="001A72A1">
                    <w:r>
                      <w:t>惠燕萍</w:t>
                    </w:r>
                  </w:p>
                </w:tc>
                <w:tc>
                  <w:tcPr>
                    <w:tcW w:w="1869" w:type="dxa"/>
                    <w:gridSpan w:val="2"/>
                    <w:shd w:val="clear" w:color="auto" w:fill="auto"/>
                    <w:vAlign w:val="center"/>
                  </w:tcPr>
                  <w:p w:rsidR="00021FC6" w:rsidRDefault="001A72A1">
                    <w:pPr>
                      <w:rPr>
                        <w:sz w:val="24"/>
                        <w:szCs w:val="24"/>
                      </w:rPr>
                    </w:pPr>
                    <w:r>
                      <w:t>1,535,980</w:t>
                    </w:r>
                  </w:p>
                </w:tc>
                <w:sdt>
                  <w:sdtPr>
                    <w:rPr>
                      <w:bCs/>
                    </w:rPr>
                    <w:alias w:val="前十名无限售条件股东期末持有流通股的种类"/>
                    <w:tag w:val="_GBC_5d0d3dfc3b8545ce906ab8a21728fb94"/>
                    <w:id w:val="522898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Content>
                    <w:tc>
                      <w:tcPr>
                        <w:tcW w:w="2551" w:type="dxa"/>
                        <w:gridSpan w:val="4"/>
                        <w:shd w:val="clear" w:color="auto" w:fill="auto"/>
                        <w:vAlign w:val="center"/>
                      </w:tcPr>
                      <w:p w:rsidR="00021FC6" w:rsidRDefault="00A40ED8">
                        <w:pPr>
                          <w:jc w:val="center"/>
                          <w:rPr>
                            <w:bCs/>
                          </w:rPr>
                        </w:pPr>
                        <w:r>
                          <w:rPr>
                            <w:bCs/>
                          </w:rPr>
                          <w:t>人民币普通股</w:t>
                        </w:r>
                      </w:p>
                    </w:tc>
                  </w:sdtContent>
                </w:sdt>
                <w:tc>
                  <w:tcPr>
                    <w:tcW w:w="1570" w:type="dxa"/>
                    <w:gridSpan w:val="2"/>
                    <w:shd w:val="clear" w:color="auto" w:fill="auto"/>
                    <w:vAlign w:val="center"/>
                  </w:tcPr>
                  <w:p w:rsidR="00021FC6" w:rsidRDefault="001A72A1">
                    <w:pPr>
                      <w:jc w:val="right"/>
                    </w:pPr>
                    <w:r>
                      <w:t>1,535,980</w:t>
                    </w:r>
                  </w:p>
                </w:tc>
              </w:tr>
            </w:sdtContent>
          </w:sdt>
          <w:tr w:rsidR="00021FC6">
            <w:trPr>
              <w:cantSplit/>
            </w:trPr>
            <w:tc>
              <w:tcPr>
                <w:tcW w:w="3059" w:type="dxa"/>
                <w:gridSpan w:val="2"/>
                <w:shd w:val="clear" w:color="auto" w:fill="auto"/>
                <w:vAlign w:val="center"/>
              </w:tcPr>
              <w:sdt>
                <w:sdtPr>
                  <w:rPr>
                    <w:rFonts w:hint="eastAsia"/>
                  </w:rPr>
                  <w:tag w:val="_PLD_4b46a710569e470996b1037551fc02bf"/>
                  <w:id w:val="5228987"/>
                  <w:lock w:val="sdtLocked"/>
                </w:sdtPr>
                <w:sdtContent>
                  <w:p w:rsidR="00021FC6" w:rsidRDefault="001A72A1">
                    <w:r>
                      <w:rPr>
                        <w:rFonts w:hint="eastAsia"/>
                      </w:rPr>
                      <w:t>前十名股东中回购专户情况说明</w:t>
                    </w:r>
                  </w:p>
                </w:sdtContent>
              </w:sdt>
            </w:tc>
            <w:tc>
              <w:tcPr>
                <w:tcW w:w="5990" w:type="dxa"/>
                <w:gridSpan w:val="8"/>
                <w:shd w:val="clear" w:color="auto" w:fill="auto"/>
                <w:vAlign w:val="center"/>
              </w:tcPr>
              <w:p w:rsidR="00021FC6" w:rsidRDefault="001A72A1">
                <w:r>
                  <w:rPr>
                    <w:rFonts w:hint="eastAsia"/>
                  </w:rPr>
                  <w:t>不适用</w:t>
                </w:r>
              </w:p>
            </w:tc>
          </w:tr>
          <w:tr w:rsidR="00021FC6">
            <w:trPr>
              <w:cantSplit/>
            </w:trPr>
            <w:tc>
              <w:tcPr>
                <w:tcW w:w="3059" w:type="dxa"/>
                <w:gridSpan w:val="2"/>
                <w:shd w:val="clear" w:color="auto" w:fill="auto"/>
                <w:vAlign w:val="center"/>
              </w:tcPr>
              <w:sdt>
                <w:sdtPr>
                  <w:tag w:val="_PLD_bc2af940e93042a39994415f0e50380a"/>
                  <w:id w:val="5228988"/>
                  <w:lock w:val="sdtLocked"/>
                </w:sdtPr>
                <w:sdtContent>
                  <w:p w:rsidR="00021FC6" w:rsidRDefault="001A72A1">
                    <w:r>
                      <w:t>上述股东</w:t>
                    </w:r>
                    <w:r>
                      <w:rPr>
                        <w:rFonts w:hint="eastAsia"/>
                      </w:rPr>
                      <w:t>委托表决权、受托表决权、放弃表决权</w:t>
                    </w:r>
                    <w:r>
                      <w:t>的说明</w:t>
                    </w:r>
                  </w:p>
                </w:sdtContent>
              </w:sdt>
            </w:tc>
            <w:tc>
              <w:tcPr>
                <w:tcW w:w="5990" w:type="dxa"/>
                <w:gridSpan w:val="8"/>
                <w:shd w:val="clear" w:color="auto" w:fill="auto"/>
                <w:vAlign w:val="center"/>
              </w:tcPr>
              <w:p w:rsidR="00021FC6" w:rsidRDefault="001A72A1">
                <w:r>
                  <w:rPr>
                    <w:rFonts w:hint="eastAsia"/>
                  </w:rPr>
                  <w:t>不适用</w:t>
                </w:r>
              </w:p>
            </w:tc>
          </w:tr>
          <w:tr w:rsidR="00021FC6">
            <w:trPr>
              <w:cantSplit/>
            </w:trPr>
            <w:sdt>
              <w:sdtPr>
                <w:tag w:val="_PLD_7013809d29cf4718a9bcc3305f3a2fcd"/>
                <w:id w:val="5228989"/>
                <w:lock w:val="sdtLocked"/>
              </w:sdtPr>
              <w:sdtContent>
                <w:tc>
                  <w:tcPr>
                    <w:tcW w:w="3059" w:type="dxa"/>
                    <w:gridSpan w:val="2"/>
                    <w:shd w:val="clear" w:color="auto" w:fill="auto"/>
                    <w:vAlign w:val="center"/>
                  </w:tcPr>
                  <w:p w:rsidR="00021FC6" w:rsidRDefault="001A72A1">
                    <w:r>
                      <w:t>上述股东关联关系或一致行动的说明</w:t>
                    </w:r>
                  </w:p>
                </w:tc>
              </w:sdtContent>
            </w:sdt>
            <w:tc>
              <w:tcPr>
                <w:tcW w:w="5990" w:type="dxa"/>
                <w:gridSpan w:val="8"/>
                <w:shd w:val="clear" w:color="auto" w:fill="auto"/>
                <w:vAlign w:val="center"/>
              </w:tcPr>
              <w:p w:rsidR="00021FC6" w:rsidRDefault="001A72A1" w:rsidP="00FA649F">
                <w:r>
                  <w:rPr>
                    <w:rFonts w:hint="eastAsia"/>
                  </w:rPr>
                  <w:t>截至报告期末，公司实际控制人为孔令钢先生、陆海天先生，二人合计控制公司29.71%的股份。其中，孔令钢先生直接持有公司12.98%的股份，陆海天先生直接持有公司8.26%的股份；同时，二人通过格尔实业间接</w:t>
                </w:r>
                <w:r w:rsidR="00FA649F">
                  <w:rPr>
                    <w:rFonts w:hint="eastAsia"/>
                  </w:rPr>
                  <w:t>控制</w:t>
                </w:r>
                <w:r>
                  <w:rPr>
                    <w:rFonts w:hint="eastAsia"/>
                  </w:rPr>
                  <w:t>公司8.47%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达成一致，则在最终投票表决、实际作出决定及对外公开时，应以孔令钢先生的意见为准。因此，孔令钢先生与陆海天先生互为一致行动人，为公司实际控制人。</w:t>
                </w:r>
              </w:p>
            </w:tc>
          </w:tr>
          <w:tr w:rsidR="00021FC6">
            <w:trPr>
              <w:cantSplit/>
            </w:trPr>
            <w:sdt>
              <w:sdtPr>
                <w:tag w:val="_PLD_03a6639ad7fb4ac1a2cd145fe333146e"/>
                <w:id w:val="5228990"/>
                <w:lock w:val="sdtLocked"/>
              </w:sdtPr>
              <w:sdtContent>
                <w:tc>
                  <w:tcPr>
                    <w:tcW w:w="3059" w:type="dxa"/>
                    <w:gridSpan w:val="2"/>
                    <w:shd w:val="clear" w:color="auto" w:fill="auto"/>
                    <w:vAlign w:val="center"/>
                  </w:tcPr>
                  <w:p w:rsidR="00021FC6" w:rsidRDefault="001A72A1">
                    <w:r>
                      <w:rPr>
                        <w:rFonts w:hint="eastAsia"/>
                      </w:rPr>
                      <w:t>表决权恢复的优先股股东及持股数量的说明</w:t>
                    </w:r>
                  </w:p>
                </w:tc>
              </w:sdtContent>
            </w:sdt>
            <w:tc>
              <w:tcPr>
                <w:tcW w:w="5990" w:type="dxa"/>
                <w:gridSpan w:val="8"/>
                <w:shd w:val="clear" w:color="auto" w:fill="auto"/>
                <w:vAlign w:val="center"/>
              </w:tcPr>
              <w:p w:rsidR="00021FC6" w:rsidRDefault="001A72A1">
                <w:r>
                  <w:rPr>
                    <w:rFonts w:hint="eastAsia"/>
                  </w:rPr>
                  <w:t>不适用</w:t>
                </w:r>
              </w:p>
            </w:tc>
          </w:tr>
        </w:tbl>
        <w:p w:rsidR="00021FC6" w:rsidRDefault="00021FC6"/>
        <w:p w:rsidR="00021FC6" w:rsidRDefault="001A72A1">
          <w:r>
            <w:t>前十名有限售条件股东持股数量及限售条件</w:t>
          </w:r>
        </w:p>
        <w:sdt>
          <w:sdtPr>
            <w:rPr>
              <w:bCs/>
            </w:rPr>
            <w:alias w:val="是否适用：前十名有限售条件股东持股数量及限售条件[双击切换]"/>
            <w:tag w:val="_GBC_681c25d581914cb19d4b007c00511b6a"/>
            <w:id w:val="-1955167338"/>
            <w:lock w:val="sdtLocked"/>
            <w:placeholder>
              <w:docPart w:val="GBC22222222222222222222222222222"/>
            </w:placeholder>
          </w:sdtPr>
          <w:sdtContent>
            <w:p w:rsidR="00021FC6" w:rsidRDefault="00477056">
              <w:r>
                <w:rPr>
                  <w:bCs/>
                </w:rPr>
                <w:fldChar w:fldCharType="begin"/>
              </w:r>
              <w:r w:rsidR="001A72A1">
                <w:instrText xml:space="preserve"> MACROBUTTON  SnrToggleCheckbox □适用 </w:instrText>
              </w:r>
              <w:r>
                <w:rPr>
                  <w:bCs/>
                </w:rPr>
                <w:fldChar w:fldCharType="end"/>
              </w:r>
              <w:r>
                <w:rPr>
                  <w:bCs/>
                </w:rPr>
                <w:fldChar w:fldCharType="begin"/>
              </w:r>
              <w:r w:rsidR="001A72A1">
                <w:instrText xml:space="preserve"> MACROBUTTON  SnrToggleCheckbox √不适用 </w:instrText>
              </w:r>
              <w:r>
                <w:rPr>
                  <w:bCs/>
                </w:rPr>
                <w:fldChar w:fldCharType="end"/>
              </w:r>
            </w:p>
          </w:sdtContent>
        </w:sdt>
      </w:sdtContent>
    </w:sdt>
    <w:bookmarkStart w:id="58" w:name="_Toc342059487" w:displacedByCustomXml="next"/>
    <w:bookmarkStart w:id="59" w:name="_Toc342566000" w:displacedByCustomXml="next"/>
    <w:sdt>
      <w:sdtPr>
        <w:rPr>
          <w:rFonts w:ascii="宋体" w:hAnsi="宋体" w:cs="宋体"/>
          <w:b w:val="0"/>
          <w:bCs/>
          <w:kern w:val="0"/>
          <w:szCs w:val="22"/>
        </w:rPr>
        <w:alias w:val="模块:战略投资者或一般法人因配售新股成为前10名股东"/>
        <w:tag w:val="_GBC_e978a717352b4bf6852a761b15c1e95b"/>
        <w:id w:val="19905884"/>
        <w:lock w:val="sdtLocked"/>
        <w:placeholder>
          <w:docPart w:val="GBC22222222222222222222222222222"/>
        </w:placeholder>
      </w:sdtPr>
      <w:sdtEndPr>
        <w:rPr>
          <w:bCs w:val="0"/>
          <w:szCs w:val="21"/>
        </w:rPr>
      </w:sdtEndPr>
      <w:sdtContent>
        <w:p w:rsidR="00021FC6" w:rsidRDefault="001A72A1">
          <w:pPr>
            <w:pStyle w:val="3"/>
            <w:numPr>
              <w:ilvl w:val="1"/>
              <w:numId w:val="29"/>
            </w:numPr>
            <w:rPr>
              <w:rFonts w:ascii="宋体" w:hAnsi="宋体"/>
            </w:rPr>
          </w:pPr>
          <w:r>
            <w:rPr>
              <w:rFonts w:ascii="宋体" w:hAnsi="宋体"/>
            </w:rPr>
            <w:t>战略投资者或一般法人因配售新股成为前</w:t>
          </w:r>
          <w:r>
            <w:rPr>
              <w:rFonts w:ascii="宋体" w:hAnsi="宋体" w:hint="eastAsia"/>
            </w:rPr>
            <w:t>十</w:t>
          </w:r>
          <w:r>
            <w:rPr>
              <w:rFonts w:ascii="宋体" w:hAnsi="宋体"/>
            </w:rPr>
            <w:t>名股东</w:t>
          </w:r>
        </w:p>
        <w:sdt>
          <w:sdtPr>
            <w:alias w:val="是否适用：战略投资者或一般法人因配售新股成为前10名股东[双击切换]"/>
            <w:tag w:val="_GBC_fe7bdc72bd78490fb48d0f3eaca6248e"/>
            <w:id w:val="195868398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1A72A1">
      <w:pPr>
        <w:pStyle w:val="2"/>
        <w:numPr>
          <w:ilvl w:val="0"/>
          <w:numId w:val="26"/>
        </w:numPr>
        <w:spacing w:line="360" w:lineRule="auto"/>
        <w:ind w:left="422" w:hanging="422"/>
        <w:rPr>
          <w:rFonts w:ascii="宋体" w:hAnsi="宋体"/>
        </w:rPr>
      </w:pPr>
      <w:bookmarkStart w:id="60" w:name="_Toc342566004"/>
      <w:bookmarkStart w:id="61" w:name="_Toc342057944"/>
      <w:r>
        <w:rPr>
          <w:rFonts w:ascii="宋体" w:hAnsi="宋体"/>
        </w:rPr>
        <w:t>董事、监事和高级管理人员情况</w:t>
      </w:r>
    </w:p>
    <w:sdt>
      <w:sdtPr>
        <w:rPr>
          <w:rFonts w:ascii="宋体" w:hAnsi="宋体" w:cs="宋体"/>
          <w:b w:val="0"/>
          <w:bCs/>
          <w:kern w:val="0"/>
          <w:szCs w:val="24"/>
        </w:rPr>
        <w:alias w:val="模块:现任及报告期内离任董事、监事和高级管理人员持股变动情况 "/>
        <w:tag w:val="_SEC_34f8808520ab47be851d00ee44fc510b"/>
        <w:id w:val="984122983"/>
        <w:lock w:val="sdtLocked"/>
        <w:placeholder>
          <w:docPart w:val="GBC22222222222222222222222222222"/>
        </w:placeholder>
      </w:sdtPr>
      <w:sdtEndPr>
        <w:rPr>
          <w:bCs w:val="0"/>
          <w:szCs w:val="21"/>
        </w:rPr>
      </w:sdtEndPr>
      <w:sdtContent>
        <w:p w:rsidR="00021FC6" w:rsidRDefault="001A72A1">
          <w:pPr>
            <w:pStyle w:val="3"/>
            <w:numPr>
              <w:ilvl w:val="2"/>
              <w:numId w:val="30"/>
            </w:numPr>
            <w:rPr>
              <w:rFonts w:ascii="宋体" w:hAnsi="宋体"/>
            </w:rPr>
          </w:pPr>
          <w:r w:rsidRPr="00226124">
            <w:rPr>
              <w:rFonts w:ascii="宋体" w:hAnsi="宋体"/>
            </w:rPr>
            <w:t>现任及报告期内离任董事、监事和高级管理人员持股变动情况</w:t>
          </w:r>
        </w:p>
        <w:sdt>
          <w:sdtPr>
            <w:alias w:val="是否适用：董事、监事和高级管理人员持股变动[双击切换]"/>
            <w:tag w:val="_GBC_e4aa9f89c24b4cbb80c479762adcf568"/>
            <w:id w:val="-7281981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alias w:val="模块:其它情况说明"/>
        <w:tag w:val="_SEC_ddbdd27d049d452a9d63bfa087a3f3c5"/>
        <w:id w:val="1777598669"/>
        <w:lock w:val="sdtLocked"/>
        <w:placeholder>
          <w:docPart w:val="GBC22222222222222222222222222222"/>
        </w:placeholder>
      </w:sdtPr>
      <w:sdtEndPr>
        <w:rPr>
          <w:rFonts w:hint="eastAsia"/>
        </w:rPr>
      </w:sdtEndPr>
      <w:sdtContent>
        <w:p w:rsidR="00021FC6" w:rsidRDefault="001A72A1">
          <w:r>
            <w:t>其它情况说明</w:t>
          </w:r>
        </w:p>
        <w:sdt>
          <w:sdtPr>
            <w:alias w:val="是否适用：董事、监事 和高级管理人员持股变动及报酬情况其他情况说明[双击切换]"/>
            <w:tag w:val="_GBC_6604d619d6f94a81b12f8155637bb211"/>
            <w:id w:val="1386447113"/>
            <w:lock w:val="sdtLocked"/>
            <w:placeholder>
              <w:docPart w:val="GBC22222222222222222222222222222"/>
            </w:placeholder>
          </w:sdtPr>
          <w:sdtContent>
            <w:p w:rsidR="00021FC6" w:rsidRDefault="00477056" w:rsidP="00226124">
              <w:r>
                <w:fldChar w:fldCharType="begin"/>
              </w:r>
              <w:r w:rsidR="00226124">
                <w:instrText xml:space="preserve"> MACROBUTTON  SnrToggleCheckbox □适用 </w:instrText>
              </w:r>
              <w:r>
                <w:fldChar w:fldCharType="end"/>
              </w:r>
              <w:r>
                <w:fldChar w:fldCharType="begin"/>
              </w:r>
              <w:r w:rsidR="00226124">
                <w:instrText xml:space="preserve"> MACROBUTTON  SnrToggleCheckbox √不适用 </w:instrText>
              </w:r>
              <w:r>
                <w:fldChar w:fldCharType="end"/>
              </w:r>
            </w:p>
          </w:sdtContent>
        </w:sdt>
      </w:sdtContent>
    </w:sdt>
    <w:p w:rsidR="00021FC6" w:rsidRDefault="00021FC6"/>
    <w:bookmarkEnd w:id="61" w:displacedByCustomXml="next"/>
    <w:bookmarkEnd w:id="60" w:displacedByCustomXml="next"/>
    <w:bookmarkStart w:id="62" w:name="_Toc342057945" w:displacedByCustomXml="next"/>
    <w:bookmarkStart w:id="63" w:name="_Toc342566005" w:displacedByCustomXml="next"/>
    <w:sdt>
      <w:sdtPr>
        <w:rPr>
          <w:rFonts w:ascii="宋体" w:hAnsi="宋体" w:cs="宋体" w:hint="eastAsia"/>
          <w:b w:val="0"/>
          <w:bCs/>
          <w:kern w:val="0"/>
          <w:szCs w:val="24"/>
        </w:rPr>
        <w:alias w:val="模块:董事、监事、高级管理人员报告期内被授予的股权激励情况"/>
        <w:tag w:val="_SEC_e31f847e559a4ff7aa07914d45526543"/>
        <w:id w:val="-1737319707"/>
        <w:lock w:val="sdtLocked"/>
        <w:placeholder>
          <w:docPart w:val="GBC22222222222222222222222222222"/>
        </w:placeholder>
      </w:sdtPr>
      <w:sdtEndPr>
        <w:rPr>
          <w:rFonts w:hint="default"/>
          <w:bCs w:val="0"/>
          <w:color w:val="0000FF"/>
          <w:szCs w:val="21"/>
        </w:rPr>
      </w:sdtEndPr>
      <w:sdtContent>
        <w:p w:rsidR="00021FC6" w:rsidRDefault="001A72A1">
          <w:pPr>
            <w:pStyle w:val="3"/>
            <w:numPr>
              <w:ilvl w:val="2"/>
              <w:numId w:val="30"/>
            </w:numPr>
            <w:rPr>
              <w:rFonts w:ascii="宋体" w:hAnsi="宋体"/>
            </w:rPr>
          </w:pPr>
          <w:r w:rsidRPr="00226124">
            <w:rPr>
              <w:rFonts w:ascii="宋体" w:hAnsi="宋体" w:hint="eastAsia"/>
            </w:rPr>
            <w:t>董事、监事、高级管理人员报告期内被授予的股权激励情况</w:t>
          </w:r>
          <w:bookmarkEnd w:id="63"/>
          <w:bookmarkEnd w:id="62"/>
        </w:p>
        <w:p w:rsidR="00021FC6" w:rsidRDefault="00477056">
          <w:pPr>
            <w:kinsoku w:val="0"/>
            <w:overflowPunct w:val="0"/>
            <w:autoSpaceDE w:val="0"/>
            <w:autoSpaceDN w:val="0"/>
            <w:adjustRightInd w:val="0"/>
            <w:snapToGrid w:val="0"/>
          </w:pPr>
          <w:sdt>
            <w:sdtPr>
              <w:rPr>
                <w:rFonts w:hint="eastAsia"/>
              </w:rPr>
              <w:alias w:val="是否适用：董事、监事、高级管理人员报告期内被授予的股权激励情况[双击切换]"/>
              <w:tag w:val="_GBC_3c204ebee7cf4fc2a7c4a3ad63ffe1c4"/>
              <w:id w:val="18561718"/>
              <w:lock w:val="sdtLocked"/>
              <w:placeholder>
                <w:docPart w:val="GBC22222222222222222222222222222"/>
              </w:placeholder>
            </w:sdtPr>
            <w:sdtContent>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sdtContent>
          </w:sdt>
        </w:p>
        <w:p w:rsidR="00021FC6" w:rsidRDefault="00477056">
          <w:pPr>
            <w:kinsoku w:val="0"/>
            <w:overflowPunct w:val="0"/>
            <w:autoSpaceDE w:val="0"/>
            <w:autoSpaceDN w:val="0"/>
            <w:adjustRightInd w:val="0"/>
            <w:snapToGrid w:val="0"/>
            <w:rPr>
              <w:color w:val="0000FF"/>
            </w:rPr>
          </w:pPr>
        </w:p>
      </w:sdtContent>
    </w:sdt>
    <w:p w:rsidR="00021FC6" w:rsidRDefault="00021FC6"/>
    <w:sdt>
      <w:sdtPr>
        <w:rPr>
          <w:rFonts w:ascii="宋体" w:hAnsi="宋体" w:cs="宋体" w:hint="eastAsia"/>
          <w:b w:val="0"/>
          <w:bCs/>
          <w:kern w:val="0"/>
          <w:szCs w:val="24"/>
        </w:rPr>
        <w:alias w:val="模块:其他董事、监事、高级管理人员和员工情况"/>
        <w:tag w:val="_SEC_a1a4d90699494886b231030a7c17645b"/>
        <w:id w:val="-1693914638"/>
        <w:lock w:val="sdtLocked"/>
        <w:placeholder>
          <w:docPart w:val="GBC22222222222222222222222222222"/>
        </w:placeholder>
      </w:sdtPr>
      <w:sdtEndPr>
        <w:rPr>
          <w:rFonts w:hint="default"/>
          <w:bCs w:val="0"/>
          <w:szCs w:val="21"/>
        </w:rPr>
      </w:sdtEndPr>
      <w:sdtContent>
        <w:p w:rsidR="00021FC6" w:rsidRDefault="001A72A1">
          <w:pPr>
            <w:pStyle w:val="3"/>
            <w:numPr>
              <w:ilvl w:val="2"/>
              <w:numId w:val="30"/>
            </w:numPr>
            <w:rPr>
              <w:rFonts w:ascii="宋体" w:hAnsi="宋体"/>
            </w:rPr>
          </w:pPr>
          <w:r>
            <w:rPr>
              <w:rFonts w:ascii="宋体" w:hAnsi="宋体" w:hint="eastAsia"/>
            </w:rPr>
            <w:t>其他说明</w:t>
          </w:r>
        </w:p>
        <w:sdt>
          <w:sdtPr>
            <w:alias w:val="是否适用：其他董事、监事、高级管理人员情况说明[双击切换]"/>
            <w:tag w:val="_GBC_8e7eb434c4c34c1b86cdb9f39b70c323"/>
            <w:id w:val="125053622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End w:id="59"/>
    <w:bookmarkEnd w:id="58"/>
    <w:p w:rsidR="00021FC6" w:rsidRDefault="001A72A1">
      <w:pPr>
        <w:pStyle w:val="2"/>
        <w:numPr>
          <w:ilvl w:val="0"/>
          <w:numId w:val="26"/>
        </w:numPr>
        <w:spacing w:line="360" w:lineRule="auto"/>
        <w:ind w:left="422" w:hanging="422"/>
        <w:rPr>
          <w:rFonts w:ascii="宋体" w:hAnsi="宋体"/>
        </w:rPr>
      </w:pPr>
      <w:r>
        <w:rPr>
          <w:rFonts w:ascii="宋体" w:hAnsi="宋体" w:hint="eastAsia"/>
        </w:rPr>
        <w:t>控股股东或实际控制人变更情况</w:t>
      </w:r>
    </w:p>
    <w:sdt>
      <w:sdtPr>
        <w:alias w:val="模块:控股股东及实际控制人变更情况"/>
        <w:tag w:val="_GBC_2e7a202224f3494aa0093f3bd0f39d33"/>
        <w:id w:val="18561717"/>
        <w:lock w:val="sdtLocked"/>
        <w:placeholder>
          <w:docPart w:val="GBC22222222222222222222222222222"/>
        </w:placeholder>
      </w:sdtPr>
      <w:sdtContent>
        <w:sdt>
          <w:sdtPr>
            <w:alias w:val="是否适用：控股股东及实际控制人变更情况[双击切换]"/>
            <w:tag w:val="_GBC_84ff369a3f714dbbbec5a13460906f4b"/>
            <w:id w:val="1856171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1A72A1">
      <w:r>
        <w:br w:type="page"/>
      </w:r>
    </w:p>
    <w:p w:rsidR="00021FC6" w:rsidRDefault="001A72A1">
      <w:pPr>
        <w:pStyle w:val="1"/>
        <w:numPr>
          <w:ilvl w:val="0"/>
          <w:numId w:val="2"/>
        </w:numPr>
        <w:rPr>
          <w:rFonts w:ascii="黑体" w:hAnsi="黑体"/>
        </w:rPr>
      </w:pPr>
      <w:bookmarkStart w:id="64" w:name="_Toc76114279"/>
      <w:bookmarkStart w:id="65" w:name="_Toc392233017"/>
      <w:r>
        <w:rPr>
          <w:rFonts w:ascii="黑体" w:hAnsi="黑体" w:hint="eastAsia"/>
        </w:rPr>
        <w:lastRenderedPageBreak/>
        <w:t>优先股相关情况</w:t>
      </w:r>
      <w:bookmarkEnd w:id="64"/>
      <w:bookmarkEnd w:id="65"/>
    </w:p>
    <w:sdt>
      <w:sdtPr>
        <w:alias w:val="是否适用：优先股相关情况[双击切换]"/>
        <w:tag w:val="_GBC_2113adbee8464e1c828b3d6d35c60abf"/>
        <w:id w:val="83542508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r w:rsidR="001A72A1">
            <w:br w:type="page"/>
          </w:r>
        </w:p>
      </w:sdtContent>
    </w:sdt>
    <w:p w:rsidR="00021FC6" w:rsidRDefault="001A72A1">
      <w:pPr>
        <w:pStyle w:val="1"/>
        <w:numPr>
          <w:ilvl w:val="0"/>
          <w:numId w:val="2"/>
        </w:numPr>
        <w:rPr>
          <w:rFonts w:ascii="黑体" w:hAnsi="黑体"/>
          <w:bCs/>
          <w:szCs w:val="28"/>
        </w:rPr>
      </w:pPr>
      <w:bookmarkStart w:id="66" w:name="_Toc437440717"/>
      <w:bookmarkStart w:id="67" w:name="_Toc438111012"/>
      <w:bookmarkStart w:id="68" w:name="_Toc76114280"/>
      <w:r>
        <w:rPr>
          <w:rFonts w:ascii="黑体" w:hAnsi="黑体" w:hint="eastAsia"/>
          <w:szCs w:val="28"/>
        </w:rPr>
        <w:lastRenderedPageBreak/>
        <w:t>债券相关情况</w:t>
      </w:r>
      <w:bookmarkEnd w:id="66"/>
      <w:bookmarkEnd w:id="67"/>
      <w:bookmarkEnd w:id="68"/>
    </w:p>
    <w:p w:rsidR="00021FC6" w:rsidRDefault="001A72A1">
      <w:pPr>
        <w:pStyle w:val="2"/>
        <w:numPr>
          <w:ilvl w:val="0"/>
          <w:numId w:val="31"/>
        </w:numPr>
        <w:ind w:firstLineChars="0"/>
        <w:rPr>
          <w:rFonts w:ascii="宋体" w:hAnsi="宋体"/>
        </w:rPr>
      </w:pPr>
      <w:r>
        <w:rPr>
          <w:rFonts w:ascii="宋体" w:hAnsi="宋体" w:hint="eastAsia"/>
        </w:rPr>
        <w:t>企业债券、公司债券和非金融企业债务融资工具</w:t>
      </w:r>
    </w:p>
    <w:bookmarkStart w:id="69" w:name="_Hlk73352152" w:displacedByCustomXml="next"/>
    <w:sdt>
      <w:sdtPr>
        <w:alias w:val="是否适用：债券相关情况[双击切换]"/>
        <w:tag w:val="_GBC_8e6b9cf2d8c24a6faf41199f98e408b3"/>
        <w:id w:val="119350123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bookmarkEnd w:id="69"/>
    <w:p w:rsidR="00021FC6" w:rsidRDefault="00021FC6"/>
    <w:p w:rsidR="00021FC6" w:rsidRDefault="001A72A1">
      <w:pPr>
        <w:pStyle w:val="2"/>
        <w:numPr>
          <w:ilvl w:val="0"/>
          <w:numId w:val="31"/>
        </w:numPr>
        <w:ind w:firstLineChars="0"/>
        <w:rPr>
          <w:rFonts w:ascii="宋体" w:hAnsi="宋体"/>
        </w:rPr>
      </w:pPr>
      <w:r>
        <w:rPr>
          <w:rFonts w:ascii="宋体" w:hAnsi="宋体" w:hint="eastAsia"/>
        </w:rPr>
        <w:t>可转换公司债券情况</w:t>
      </w:r>
    </w:p>
    <w:sdt>
      <w:sdtPr>
        <w:alias w:val="是否适用：可转换公司债券情况[双击切换]"/>
        <w:tag w:val="_GBC_6a49e99841294af3b87ba6216b1997d9"/>
        <w:id w:val="-65121682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021FC6"/>
    <w:p w:rsidR="00021FC6" w:rsidRDefault="00021FC6">
      <w:pPr>
        <w:sectPr w:rsidR="00021FC6" w:rsidSect="0006175B">
          <w:pgSz w:w="11906" w:h="16838"/>
          <w:pgMar w:top="1525" w:right="1276" w:bottom="1440" w:left="1797" w:header="851" w:footer="992" w:gutter="0"/>
          <w:cols w:space="425"/>
          <w:docGrid w:linePitch="312"/>
        </w:sectPr>
      </w:pPr>
    </w:p>
    <w:p w:rsidR="00021FC6" w:rsidRDefault="001A72A1">
      <w:pPr>
        <w:pStyle w:val="1"/>
        <w:numPr>
          <w:ilvl w:val="0"/>
          <w:numId w:val="2"/>
        </w:numPr>
        <w:rPr>
          <w:rFonts w:ascii="黑体" w:hAnsi="黑体"/>
          <w:bCs/>
          <w:szCs w:val="28"/>
        </w:rPr>
      </w:pPr>
      <w:bookmarkStart w:id="70" w:name="_Toc76114281"/>
      <w:r>
        <w:rPr>
          <w:rFonts w:ascii="黑体" w:hAnsi="黑体"/>
          <w:szCs w:val="28"/>
        </w:rPr>
        <w:lastRenderedPageBreak/>
        <w:t>财务报告</w:t>
      </w:r>
      <w:bookmarkEnd w:id="70"/>
    </w:p>
    <w:sdt>
      <w:sdtPr>
        <w:rPr>
          <w:rFonts w:ascii="宋体" w:hAnsi="宋体" w:cs="宋体" w:hint="eastAsia"/>
          <w:b w:val="0"/>
          <w:bCs/>
          <w:kern w:val="0"/>
          <w:szCs w:val="24"/>
        </w:rPr>
        <w:alias w:val="模块:审计报告"/>
        <w:tag w:val="_GBC_3c4b7d00409449a2b71d41277e7bd042"/>
        <w:id w:val="-1222136977"/>
        <w:lock w:val="sdtLocked"/>
        <w:placeholder>
          <w:docPart w:val="GBC22222222222222222222222222222"/>
        </w:placeholder>
      </w:sdtPr>
      <w:sdtEndPr>
        <w:rPr>
          <w:bCs w:val="0"/>
          <w:szCs w:val="21"/>
        </w:rPr>
      </w:sdtEndPr>
      <w:sdtContent>
        <w:p w:rsidR="00021FC6" w:rsidRDefault="001A72A1">
          <w:pPr>
            <w:pStyle w:val="2"/>
            <w:numPr>
              <w:ilvl w:val="0"/>
              <w:numId w:val="32"/>
            </w:numPr>
            <w:ind w:left="420" w:hanging="420"/>
            <w:rPr>
              <w:rFonts w:ascii="宋体" w:hAnsi="宋体"/>
            </w:rPr>
          </w:pPr>
          <w:r>
            <w:rPr>
              <w:rFonts w:ascii="宋体" w:hAnsi="宋体" w:hint="eastAsia"/>
            </w:rPr>
            <w:t>审计报告</w:t>
          </w:r>
        </w:p>
        <w:sdt>
          <w:sdtPr>
            <w:alias w:val="是否适用：审计报告[双击切换]"/>
            <w:tag w:val="_GBC_33dac3baf6634fba91e3026ebaaad280"/>
            <w:id w:val="959464993"/>
            <w:lock w:val="sdtLocked"/>
            <w:placeholder>
              <w:docPart w:val="GBC22222222222222222222222222222"/>
            </w:placeholder>
          </w:sdtPr>
          <w:sdtContent>
            <w:p w:rsidR="0038170B" w:rsidRDefault="00477056" w:rsidP="0038170B">
              <w:r>
                <w:fldChar w:fldCharType="begin"/>
              </w:r>
              <w:r w:rsidR="0038170B">
                <w:instrText xml:space="preserve"> MACROBUTTON  SnrToggleCheckbox □适用 </w:instrText>
              </w:r>
              <w:r>
                <w:fldChar w:fldCharType="end"/>
              </w:r>
              <w:r>
                <w:fldChar w:fldCharType="begin"/>
              </w:r>
              <w:r w:rsidR="0038170B">
                <w:instrText xml:space="preserve"> MACROBUTTON  SnrToggleCheckbox √不适用 </w:instrText>
              </w:r>
              <w:r>
                <w:fldChar w:fldCharType="end"/>
              </w:r>
            </w:p>
          </w:sdtContent>
        </w:sdt>
        <w:p w:rsidR="00021FC6" w:rsidRDefault="00477056"/>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t>财务报表</w:t>
      </w:r>
    </w:p>
    <w:bookmarkStart w:id="71" w:name="_Hlk10208794" w:displacedByCustomXml="next"/>
    <w:sdt>
      <w:sdtPr>
        <w:rPr>
          <w:rFonts w:ascii="宋体" w:hAnsi="宋体" w:cs="宋体"/>
          <w:b w:val="0"/>
          <w:bCs/>
          <w:kern w:val="0"/>
          <w:szCs w:val="24"/>
        </w:rPr>
        <w:alias w:val="选项模块:需要编制合并报表"/>
        <w:tag w:val="_GBC_f3d43b26b5d34a4c88db3cb7d81650cc"/>
        <w:id w:val="118501254"/>
        <w:lock w:val="sdtLocked"/>
        <w:placeholder>
          <w:docPart w:val="GBC22222222222222222222222222222"/>
        </w:placeholder>
      </w:sdtPr>
      <w:sdtEndPr>
        <w:rPr>
          <w:bCs w:val="0"/>
          <w:szCs w:val="21"/>
        </w:rPr>
      </w:sdtEndPr>
      <w:sdtContent>
        <w:sdt>
          <w:sdtPr>
            <w:rPr>
              <w:rFonts w:ascii="宋体" w:hAnsi="宋体" w:cs="宋体" w:hint="eastAsia"/>
              <w:b w:val="0"/>
              <w:bCs/>
              <w:kern w:val="0"/>
              <w:szCs w:val="24"/>
            </w:rPr>
            <w:tag w:val="_GBC_b84409e42f904bdab44813a972d54149"/>
            <w:id w:val="-273025745"/>
            <w:lock w:val="sdtLocked"/>
            <w:placeholder>
              <w:docPart w:val="GBC22222222222222222222222222222"/>
            </w:placeholder>
          </w:sdtPr>
          <w:sdtEndPr>
            <w:rPr>
              <w:rFonts w:hint="default"/>
              <w:bCs w:val="0"/>
              <w:color w:val="008000"/>
              <w:szCs w:val="21"/>
              <w:u w:val="single"/>
            </w:rPr>
          </w:sdtEndPr>
          <w:sdtContent>
            <w:p w:rsidR="00021FC6" w:rsidRDefault="001A72A1">
              <w:pPr>
                <w:pStyle w:val="3"/>
                <w:jc w:val="center"/>
                <w:rPr>
                  <w:rFonts w:ascii="宋体" w:hAnsi="宋体"/>
                </w:rPr>
              </w:pPr>
              <w:r>
                <w:rPr>
                  <w:rFonts w:ascii="宋体" w:hAnsi="宋体" w:hint="eastAsia"/>
                </w:rPr>
                <w:t>合并资产负债表</w:t>
              </w:r>
            </w:p>
            <w:p w:rsidR="00021FC6" w:rsidRDefault="001A72A1">
              <w:pPr>
                <w:snapToGrid w:val="0"/>
                <w:spacing w:line="240" w:lineRule="atLeast"/>
                <w:jc w:val="center"/>
                <w:rPr>
                  <w:b/>
                </w:rPr>
              </w:pPr>
              <w:r>
                <w:t>2022年6月30日</w:t>
              </w:r>
            </w:p>
            <w:p w:rsidR="00021FC6" w:rsidRDefault="001A72A1">
              <w:r>
                <w:t>编制单位：</w:t>
              </w:r>
              <w:sdt>
                <w:sdt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not(@periodRef)]" w:storeItemID="{89EBAB94-44A0-46A2-B712-30D997D04A6D}"/>
                  <w:text/>
                </w:sdtPr>
                <w:sdtContent>
                  <w:r w:rsidR="00A40ED8">
                    <w:t>格尔软件股份有限公司</w:t>
                  </w:r>
                </w:sdtContent>
              </w:sdt>
            </w:p>
            <w:p w:rsidR="00021FC6" w:rsidRDefault="001A72A1">
              <w:pPr>
                <w:jc w:val="right"/>
              </w:pPr>
              <w:r>
                <w:t>单位：</w:t>
              </w:r>
              <w:sdt>
                <w:sdt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t xml:space="preserve">  币种：</w:t>
              </w:r>
              <w:sdt>
                <w:sdt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4994" w:type="pct"/>
                <w:tblBorders>
                  <w:top w:val="single" w:sz="4" w:space="0" w:color="auto"/>
                  <w:left w:val="single" w:sz="4" w:space="0" w:color="auto"/>
                  <w:bottom w:val="single" w:sz="4" w:space="0" w:color="auto"/>
                  <w:right w:val="single" w:sz="4" w:space="0" w:color="auto"/>
                </w:tblBorders>
                <w:tblLook w:val="04A0"/>
              </w:tblPr>
              <w:tblGrid>
                <w:gridCol w:w="2944"/>
                <w:gridCol w:w="1133"/>
                <w:gridCol w:w="2551"/>
                <w:gridCol w:w="2410"/>
              </w:tblGrid>
              <w:tr w:rsidR="00021FC6">
                <w:sdt>
                  <w:sdtPr>
                    <w:tag w:val="_PLD_1d3f74748a444e6ea0d191e81e54edca"/>
                    <w:id w:val="-77595337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jc w:val="center"/>
                          <w:rPr>
                            <w:b/>
                          </w:rPr>
                        </w:pPr>
                        <w:r>
                          <w:rPr>
                            <w:b/>
                          </w:rPr>
                          <w:t>项目</w:t>
                        </w:r>
                      </w:p>
                    </w:tc>
                  </w:sdtContent>
                </w:sdt>
                <w:sdt>
                  <w:sdtPr>
                    <w:tag w:val="_PLD_da216b439a53487e85f12225916c5563"/>
                    <w:id w:val="-198471382"/>
                    <w:lock w:val="sdtLocked"/>
                  </w:sdtPr>
                  <w:sdtConten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pPr>
                          <w:jc w:val="center"/>
                          <w:rPr>
                            <w:b/>
                          </w:rPr>
                        </w:pPr>
                        <w:r>
                          <w:rPr>
                            <w:rFonts w:hint="eastAsia"/>
                            <w:b/>
                          </w:rPr>
                          <w:t>附注</w:t>
                        </w:r>
                      </w:p>
                    </w:tc>
                  </w:sdtContent>
                </w:sdt>
                <w:sdt>
                  <w:sdtPr>
                    <w:tag w:val="_PLD_21df1d74f3114abf83688ef31bc4d9a7"/>
                    <w:id w:val="1530687613"/>
                    <w:lock w:val="sdtLocked"/>
                  </w:sdtPr>
                  <w:sdtContent>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center"/>
                          <w:rPr>
                            <w:b/>
                          </w:rPr>
                        </w:pPr>
                        <w:r>
                          <w:rPr>
                            <w:rFonts w:hint="eastAsia"/>
                            <w:b/>
                          </w:rPr>
                          <w:t>期末余额</w:t>
                        </w:r>
                      </w:p>
                    </w:tc>
                  </w:sdtContent>
                </w:sdt>
                <w:sdt>
                  <w:sdtPr>
                    <w:tag w:val="_PLD_d92c936206d34a64b4b2139999e7311b"/>
                    <w:id w:val="-980141967"/>
                    <w:lock w:val="sdtLocked"/>
                  </w:sdtPr>
                  <w:sdtContent>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center"/>
                          <w:rPr>
                            <w:b/>
                          </w:rPr>
                        </w:pPr>
                        <w:r>
                          <w:rPr>
                            <w:rFonts w:hint="eastAsia"/>
                            <w:b/>
                          </w:rPr>
                          <w:t>期初余额</w:t>
                        </w:r>
                      </w:p>
                    </w:tc>
                  </w:sdtContent>
                </w:sdt>
              </w:tr>
              <w:tr w:rsidR="00021FC6">
                <w:sdt>
                  <w:sdtPr>
                    <w:tag w:val="_PLD_c47a329e79ad491ca413bdaf35b1f19b"/>
                    <w:id w:val="-1827968673"/>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b/>
                            <w:color w:val="FF00FF"/>
                          </w:rPr>
                        </w:pPr>
                        <w:r>
                          <w:rPr>
                            <w:rFonts w:hint="eastAsia"/>
                            <w:b/>
                          </w:rPr>
                          <w:t>流动资产：</w:t>
                        </w:r>
                      </w:p>
                    </w:tc>
                  </w:sdtContent>
                </w:sdt>
              </w:tr>
              <w:tr w:rsidR="00021FC6">
                <w:sdt>
                  <w:sdtPr>
                    <w:tag w:val="_PLD_36a7056a6e314e22ba0fd39d033ba0ea"/>
                    <w:id w:val="-109107874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七、1</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66,410,646.28</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93,398,998.42</w:t>
                    </w:r>
                  </w:p>
                </w:tc>
              </w:tr>
              <w:tr w:rsidR="00021FC6">
                <w:sdt>
                  <w:sdtPr>
                    <w:tag w:val="_PLD_eeecea89787644c581a60f0ab1e1e353"/>
                    <w:id w:val="-185364615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结算备付金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879bf785eb864905ac5a35d3fcf6fc5e"/>
                    <w:id w:val="-19169040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拆出资金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986138845"/>
                      <w:lock w:val="sdtLocked"/>
                    </w:sdtPr>
                    <w:sdtContent>
                      <w:p w:rsidR="00021FC6" w:rsidRDefault="001A72A1">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七、2</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289,437,105.45</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412,602,446.51</w:t>
                    </w:r>
                  </w:p>
                </w:tc>
              </w:tr>
              <w:tr w:rsidR="00021FC6">
                <w:sdt>
                  <w:sdtPr>
                    <w:tag w:val="_PLD_a2a2e8b160574a929568047f67b21dba"/>
                    <w:id w:val="62490155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b4275fbbd6c24380aaa849df8e4a5394"/>
                    <w:id w:val="156398896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rPr>
                        <w:rFonts w:hint="eastAsia"/>
                      </w:rPr>
                      <w:t>4</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7,449,520.00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28,411,124.26</w:t>
                    </w:r>
                  </w:p>
                </w:tc>
              </w:tr>
              <w:tr w:rsidR="00021FC6">
                <w:sdt>
                  <w:sdtPr>
                    <w:tag w:val="_PLD_916701d47616495dad873446e57f88f1"/>
                    <w:id w:val="-139651020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rPr>
                        <w:rFonts w:hint="eastAsia"/>
                      </w:rPr>
                      <w:t>5</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285,972,723.39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222,053,111.14</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661507799"/>
                      <w:lock w:val="sdtLocked"/>
                    </w:sdtPr>
                    <w:sdtContent>
                      <w:p w:rsidR="00021FC6" w:rsidRDefault="001A72A1">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ff32a719f7a407f8e2bd0fc67579696"/>
                    <w:id w:val="173974471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rPr>
                        <w:rFonts w:hint="eastAsia"/>
                      </w:rPr>
                      <w:t>7</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31,512,355.44</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11,121,638.62</w:t>
                    </w:r>
                  </w:p>
                </w:tc>
              </w:tr>
              <w:tr w:rsidR="00021FC6">
                <w:sdt>
                  <w:sdtPr>
                    <w:tag w:val="_PLD_a40cfdfb0ba6490cb057d30f2eced3ad"/>
                    <w:id w:val="-180199087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应收保费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78ae33502cc54f38ad943e4f0832ea8d"/>
                    <w:id w:val="96885821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应收分保账款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c81dfd1c51694e04be879fd98e2f222f"/>
                    <w:id w:val="40834640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14b6c1004ee94e9c86f6872629ce8ec5"/>
                    <w:id w:val="-69438863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rPr>
                        <w:rFonts w:hint="eastAsia"/>
                      </w:rPr>
                      <w:t>8</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40,778,473.90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35,799,787.29</w:t>
                    </w:r>
                  </w:p>
                </w:tc>
              </w:tr>
              <w:tr w:rsidR="00021FC6">
                <w:sdt>
                  <w:sdtPr>
                    <w:tag w:val="_PLD_f7b8b5cf09f34b18bdaa893a720147a3"/>
                    <w:id w:val="-122876143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其中：应收利息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4d3fdbd13bd44399aedfc802cf2f5e84"/>
                    <w:id w:val="-192062733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400" w:firstLine="840"/>
                        </w:pPr>
                        <w:r>
                          <w:rPr>
                            <w:rFonts w:hint="eastAsia"/>
                          </w:rPr>
                          <w:t>应收股利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150565b75bcd4f3c8e385b838e4135fa"/>
                    <w:id w:val="204023954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0967af437eee4294b4f611b5abd91937"/>
                    <w:id w:val="76280108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存货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rPr>
                        <w:rFonts w:hint="eastAsia"/>
                      </w:rPr>
                      <w:t>9</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257,697,646.66</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339,574,119.54</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1534079298"/>
                      <w:lock w:val="sdtLocked"/>
                    </w:sdtPr>
                    <w:sdtContent>
                      <w:p w:rsidR="00021FC6" w:rsidRDefault="001A72A1">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20a26361e8f8463bbf996022971e66c0"/>
                    <w:id w:val="-71751326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持有待售资产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85034baf09ae473db2e4694be7430d29"/>
                    <w:id w:val="-141061180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59111301b0474503970c30d14c6c16c1"/>
                    <w:id w:val="76858879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rPr>
                        <w:rFonts w:hint="eastAsia"/>
                      </w:rPr>
                      <w:t>1</w:t>
                    </w:r>
                    <w:r w:rsidR="0038170B">
                      <w:t>3</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584893">
                    <w:pPr>
                      <w:jc w:val="right"/>
                    </w:pPr>
                    <w:r>
                      <w:t>443,878,223.65</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461,960,483.86</w:t>
                    </w:r>
                  </w:p>
                </w:tc>
              </w:tr>
              <w:tr w:rsidR="00021FC6">
                <w:sdt>
                  <w:sdtPr>
                    <w:tag w:val="_PLD_e89c5fc1115a4751868d93f96af78d12"/>
                    <w:id w:val="153330476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584893">
                    <w:pPr>
                      <w:jc w:val="right"/>
                    </w:pPr>
                    <w:r>
                      <w:t>1,423,136,694.77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1,604,921,709.64</w:t>
                    </w:r>
                  </w:p>
                </w:tc>
              </w:tr>
              <w:tr w:rsidR="00021FC6">
                <w:sdt>
                  <w:sdtPr>
                    <w:tag w:val="_PLD_66ac6acc14e74939b5cc43190a3afd2b"/>
                    <w:id w:val="-119304678"/>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color w:val="008000"/>
                          </w:rPr>
                        </w:pPr>
                        <w:r>
                          <w:rPr>
                            <w:rFonts w:hint="eastAsia"/>
                            <w:b/>
                          </w:rPr>
                          <w:t>非流动资产：</w:t>
                        </w:r>
                      </w:p>
                    </w:tc>
                  </w:sdtContent>
                </w:sdt>
              </w:tr>
              <w:tr w:rsidR="00021FC6">
                <w:sdt>
                  <w:sdtPr>
                    <w:tag w:val="_PLD_22aa48a975974ca794a64ae94835362c"/>
                    <w:id w:val="-34957477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发放贷款和垫款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53846155"/>
                      <w:lock w:val="sdtLocked"/>
                    </w:sdtPr>
                    <w:sdtContent>
                      <w:p w:rsidR="00021FC6" w:rsidRDefault="001A72A1">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463264190"/>
                      <w:lock w:val="sdtLocked"/>
                    </w:sdtPr>
                    <w:sdtContent>
                      <w:p w:rsidR="00021FC6" w:rsidRDefault="001A72A1">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235e8def5b4b4c7abc05596f3566e5ca"/>
                    <w:id w:val="-98409281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a03693997f484cfcaa912b0e71d5709d"/>
                    <w:id w:val="84267557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长期股权投资</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rPr>
                        <w:rFonts w:hint="eastAsia"/>
                      </w:rPr>
                      <w:t>1</w:t>
                    </w:r>
                    <w:r w:rsidR="0038170B">
                      <w:t>7</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25,688,905.40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29,675,389.12</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1575394574"/>
                      <w:lock w:val="sdtLocked"/>
                    </w:sdtPr>
                    <w:sdtContent>
                      <w:p w:rsidR="00021FC6" w:rsidRDefault="001A72A1">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七、1</w:t>
                    </w:r>
                    <w:r w:rsidR="0038170B">
                      <w:t>8</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17,972,816.07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19,318,489.75</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1183630109"/>
                      <w:lock w:val="sdtLocked"/>
                    </w:sdtPr>
                    <w:sdtContent>
                      <w:p w:rsidR="00021FC6" w:rsidRDefault="001A72A1">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七、1</w:t>
                    </w:r>
                    <w:r w:rsidR="0038170B">
                      <w:t>9</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31,832,060.00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26,832,060.00</w:t>
                    </w:r>
                  </w:p>
                </w:tc>
              </w:tr>
              <w:tr w:rsidR="00021FC6">
                <w:sdt>
                  <w:sdtPr>
                    <w:tag w:val="_PLD_4684cd13f34942aabf4f5a55f1148c84"/>
                    <w:id w:val="100448609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投资性房地产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a85d42312a14428bf960d1d9ac28904"/>
                    <w:id w:val="-205629821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固定资产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rPr>
                        <w:rFonts w:hint="eastAsia"/>
                      </w:rPr>
                      <w:t>2</w:t>
                    </w:r>
                    <w:r w:rsidR="0038170B">
                      <w:t>1</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130,612,259.00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133,812,179.55</w:t>
                    </w:r>
                  </w:p>
                </w:tc>
              </w:tr>
              <w:tr w:rsidR="00021FC6">
                <w:sdt>
                  <w:sdtPr>
                    <w:tag w:val="_PLD_6572a20e6bfc4146a00336e842a92a6c"/>
                    <w:id w:val="-54900431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在建工程</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681c8940563045f7a9114e64a64c0cbb"/>
                    <w:id w:val="-170909598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生产性生物资产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86e2225c67a84720afd738287a9c2365"/>
                    <w:id w:val="57602492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油气资产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291833706"/>
                      <w:lock w:val="sdtLocked"/>
                    </w:sdtPr>
                    <w:sdtContent>
                      <w:p w:rsidR="00021FC6" w:rsidRDefault="001A72A1">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t>25</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415,850.49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782,866.54</w:t>
                    </w:r>
                  </w:p>
                </w:tc>
              </w:tr>
              <w:tr w:rsidR="00021FC6">
                <w:sdt>
                  <w:sdtPr>
                    <w:tag w:val="_PLD_f9f0cc8ce8dc4387b1611032921da1ea"/>
                    <w:id w:val="195004111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无形资产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t>26</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53,763,887.76</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65,138,833.15</w:t>
                    </w:r>
                  </w:p>
                </w:tc>
              </w:tr>
              <w:tr w:rsidR="00021FC6">
                <w:sdt>
                  <w:sdtPr>
                    <w:tag w:val="_PLD_9e19501f4749495c8e2c099358304536"/>
                    <w:id w:val="-155099687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开发支出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t>27</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1,907,587.46</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1,130,489.38</w:t>
                    </w:r>
                  </w:p>
                </w:tc>
              </w:tr>
              <w:tr w:rsidR="00021FC6">
                <w:sdt>
                  <w:sdtPr>
                    <w:tag w:val="_PLD_f8ed91a88675406ea5643bb20525ebab"/>
                    <w:id w:val="-59456121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商誉</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c7616aaf37e541948f0c2ca1f9b68af9"/>
                    <w:id w:val="19974730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长期待摊费用</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t>29</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9,428,104.42</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8,248,889.13</w:t>
                    </w:r>
                  </w:p>
                </w:tc>
              </w:tr>
              <w:tr w:rsidR="00021FC6">
                <w:sdt>
                  <w:sdtPr>
                    <w:tag w:val="_PLD_831746b98bdc4418bed3ce5f97331371"/>
                    <w:id w:val="-183058964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递延所得税资产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t>30</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10,514,545.87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10,476,927.04</w:t>
                    </w:r>
                  </w:p>
                </w:tc>
              </w:tr>
              <w:tr w:rsidR="00021FC6">
                <w:sdt>
                  <w:sdtPr>
                    <w:tag w:val="_PLD_b16d4dbbdf9e4712984ce3d90131c10b"/>
                    <w:id w:val="46038459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t>31</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4,454,412.73</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3,375,246.12</w:t>
                    </w:r>
                  </w:p>
                </w:tc>
              </w:tr>
              <w:tr w:rsidR="00021FC6">
                <w:sdt>
                  <w:sdtPr>
                    <w:tag w:val="_PLD_244b63fab9214d849ab2fc2afd25f0a8"/>
                    <w:id w:val="58774526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非流动资产合计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286,590,429.20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298,791,369.78</w:t>
                    </w:r>
                  </w:p>
                </w:tc>
              </w:tr>
              <w:tr w:rsidR="00021FC6">
                <w:sdt>
                  <w:sdtPr>
                    <w:tag w:val="_PLD_6e563319c2e4471398624f06f1db4a4e"/>
                    <w:id w:val="59729030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300" w:firstLine="630"/>
                        </w:pPr>
                        <w:r>
                          <w:rPr>
                            <w:rFonts w:hint="eastAsia"/>
                          </w:rPr>
                          <w:t>资产总计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584893">
                    <w:pPr>
                      <w:jc w:val="right"/>
                    </w:pPr>
                    <w:r>
                      <w:t>1,709,727,123.97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1,903,713,079.42</w:t>
                    </w:r>
                  </w:p>
                </w:tc>
              </w:tr>
              <w:tr w:rsidR="00021FC6">
                <w:sdt>
                  <w:sdtPr>
                    <w:tag w:val="_PLD_9375d0f637964c329fb26d2b4f648745"/>
                    <w:id w:val="464699725"/>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color w:val="FF00FF"/>
                          </w:rPr>
                        </w:pPr>
                        <w:r>
                          <w:rPr>
                            <w:rFonts w:hint="eastAsia"/>
                            <w:b/>
                          </w:rPr>
                          <w:t>流动负债：</w:t>
                        </w:r>
                      </w:p>
                    </w:tc>
                  </w:sdtContent>
                </w:sdt>
              </w:tr>
              <w:tr w:rsidR="00021FC6">
                <w:sdt>
                  <w:sdtPr>
                    <w:tag w:val="_PLD_2fd37dc37d5e4c28b5b0dbe25be93232"/>
                    <w:id w:val="12151452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短期借款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d4d41992aeff449e841a25d78244a217"/>
                    <w:id w:val="-115120193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向中央银行借款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aa8e7d1680b146519de30874741a7d72"/>
                    <w:id w:val="-110187857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拆入资金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154965441"/>
                      <w:lock w:val="sdtLocked"/>
                    </w:sdtPr>
                    <w:sdtContent>
                      <w:p w:rsidR="00021FC6" w:rsidRDefault="001A72A1">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24e5d5bfa7f841d1bd60fddcb2e66c58"/>
                    <w:id w:val="186502428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衍生金融负债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a1ccdf0c4f4443b685142442e1c3f8f6"/>
                    <w:id w:val="-69939005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63f7bc90fdbe4fe9b76159c57157c382"/>
                    <w:id w:val="-21643319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t>36</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87,252,488.59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76,813,595.00</w:t>
                    </w:r>
                  </w:p>
                </w:tc>
              </w:tr>
              <w:tr w:rsidR="00021FC6">
                <w:sdt>
                  <w:sdtPr>
                    <w:tag w:val="_PLD_3652c9d68fee4d45b2cd80abc417bcfd"/>
                    <w:id w:val="164346417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预收款项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1320004253"/>
                      <w:lock w:val="sdtLocked"/>
                    </w:sdtPr>
                    <w:sdtContent>
                      <w:p w:rsidR="00021FC6" w:rsidRDefault="001A72A1">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38170B">
                      <w:t>38</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247,919,801.43</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348,075,803.92</w:t>
                    </w:r>
                  </w:p>
                </w:tc>
              </w:tr>
              <w:tr w:rsidR="00021FC6">
                <w:sdt>
                  <w:sdtPr>
                    <w:tag w:val="_PLD_be5eec398fb24e96b51c778e07be994c"/>
                    <w:id w:val="107370196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c96881e9f0ab40769bcc86283e6097ff"/>
                    <w:id w:val="-33947018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f52e1d03b4c642029c957ce402548b4d"/>
                    <w:id w:val="-188455944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代理买卖证券款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ac3eaf64a174f42beaddc0b3be0ef73"/>
                    <w:id w:val="-140389959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代理承销证券款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b46164c72e3e41ec9fc7c62554dc88df"/>
                    <w:id w:val="12151071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39</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38,510.50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412,469.82</w:t>
                    </w:r>
                  </w:p>
                </w:tc>
              </w:tr>
              <w:tr w:rsidR="00021FC6">
                <w:sdt>
                  <w:sdtPr>
                    <w:tag w:val="_PLD_da4e94adb66d4e528e4e8867ce4f2302"/>
                    <w:id w:val="67076600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应交税费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40</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3,425,401.29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17,783,905.31</w:t>
                    </w:r>
                  </w:p>
                </w:tc>
              </w:tr>
              <w:tr w:rsidR="00021FC6">
                <w:sdt>
                  <w:sdtPr>
                    <w:tag w:val="_PLD_f1bb75ef275f4cabafc790de2f817512"/>
                    <w:id w:val="77051448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41</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11,021,530.17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10,889,414.96</w:t>
                    </w:r>
                  </w:p>
                </w:tc>
              </w:tr>
              <w:tr w:rsidR="00021FC6">
                <w:sdt>
                  <w:sdtPr>
                    <w:tag w:val="_PLD_c2d9be160e384569b83c6b4fa8a1aa71"/>
                    <w:id w:val="-51784785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其中：应付利息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d687f45d03d4450780c80600a9c2e9d5"/>
                    <w:id w:val="-57305199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400" w:firstLine="840"/>
                        </w:pPr>
                        <w:r>
                          <w:rPr>
                            <w:rFonts w:hint="eastAsia"/>
                          </w:rPr>
                          <w:t>应付股利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92ed0ec1441a49ed9ae726f88f149d23"/>
                    <w:id w:val="-46612957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3cd74a6b00ca416da58e99206b2a6150"/>
                    <w:id w:val="40033066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2e76edca1004352bfa9fe9ea4f74480"/>
                    <w:id w:val="-190189680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持有待售负债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3d84ac3419c14af1a70409a1e659bc33"/>
                    <w:id w:val="-177408353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43</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537,808.02</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771,939.85</w:t>
                    </w:r>
                  </w:p>
                </w:tc>
              </w:tr>
              <w:tr w:rsidR="00021FC6">
                <w:sdt>
                  <w:sdtPr>
                    <w:tag w:val="_PLD_d98d6b8169c447a0bc0b1ae069d60a30"/>
                    <w:id w:val="86287108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44</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32,229,574.19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45,249,854.51</w:t>
                    </w:r>
                  </w:p>
                </w:tc>
              </w:tr>
              <w:tr w:rsidR="00021FC6">
                <w:sdt>
                  <w:sdtPr>
                    <w:tag w:val="_PLD_d6387f8c45ce4f8599c26d4b88544573"/>
                    <w:id w:val="177967151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382,425,114.19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499,996,983.37</w:t>
                    </w:r>
                  </w:p>
                </w:tc>
              </w:tr>
              <w:tr w:rsidR="00021FC6">
                <w:sdt>
                  <w:sdtPr>
                    <w:tag w:val="_PLD_e92d79badc1945afbed8782cdacf599f"/>
                    <w:id w:val="-724757386"/>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color w:val="008000"/>
                          </w:rPr>
                        </w:pPr>
                        <w:r>
                          <w:rPr>
                            <w:rFonts w:hint="eastAsia"/>
                            <w:b/>
                          </w:rPr>
                          <w:t>非流动负债：</w:t>
                        </w:r>
                      </w:p>
                    </w:tc>
                  </w:sdtContent>
                </w:sdt>
              </w:tr>
              <w:tr w:rsidR="00021FC6">
                <w:sdt>
                  <w:sdtPr>
                    <w:tag w:val="_PLD_4515eae7d3ee403aac2fdade1a6ff71a"/>
                    <w:id w:val="78746534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保险合同准备金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0b8d7682584443f4bae26e2ed50f8040"/>
                    <w:id w:val="-203726698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21503c6281dc48d19440b9f16f150ec0"/>
                    <w:id w:val="7124785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应付债券</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cfeff2e31a4d4689842e8f9ce5e8b342"/>
                    <w:id w:val="178052806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36b6cba673904261afdd80fbfbf5d1b4"/>
                    <w:id w:val="117422405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leftChars="300" w:left="630" w:firstLineChars="100" w:firstLine="210"/>
                        </w:pPr>
                        <w:r>
                          <w:rPr>
                            <w:rFonts w:hint="eastAsia"/>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1131080167"/>
                      <w:lock w:val="sdtLocked"/>
                    </w:sdtPr>
                    <w:sdtContent>
                      <w:p w:rsidR="00021FC6" w:rsidRDefault="001A72A1">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7eb803a0fb248e2b8805e67dbe2336f"/>
                    <w:id w:val="27806705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5eafba3923544dfc81be450ef6e000ee"/>
                    <w:id w:val="-123322632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d2d2511d3684ed0ac593049a3abc203"/>
                    <w:id w:val="128184538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预计负债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e1b0ee29ae24aa09d29da2690e141a2"/>
                    <w:id w:val="41012718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递延收益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51</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4,737,301.58</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4,737,301.58</w:t>
                    </w:r>
                  </w:p>
                </w:tc>
              </w:tr>
              <w:tr w:rsidR="00021FC6">
                <w:sdt>
                  <w:sdtPr>
                    <w:tag w:val="_PLD_f6e51ce85b734d1984a9495c17250c42"/>
                    <w:id w:val="40372718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递延所得税负债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30</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2,917,569.99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3,056,602.77</w:t>
                    </w:r>
                  </w:p>
                </w:tc>
              </w:tr>
              <w:tr w:rsidR="00021FC6">
                <w:sdt>
                  <w:sdtPr>
                    <w:tag w:val="_PLD_4811ce5907e64a868d871af763ddc347"/>
                    <w:id w:val="-9933882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9a037ee272c84e11aebdce23c3e2fab7"/>
                    <w:id w:val="187681101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非流动负债合计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7,654,871.57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7,793,904.35</w:t>
                    </w:r>
                  </w:p>
                </w:tc>
              </w:tr>
              <w:tr w:rsidR="00021FC6">
                <w:sdt>
                  <w:sdtPr>
                    <w:tag w:val="_PLD_233108162bf84d59baba5ef73da9dcd0"/>
                    <w:id w:val="-13148343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300" w:firstLine="630"/>
                        </w:pPr>
                        <w:r>
                          <w:rPr>
                            <w:rFonts w:hint="eastAsia"/>
                          </w:rPr>
                          <w:t>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390,079,985.76</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507,790,887.72</w:t>
                    </w:r>
                  </w:p>
                </w:tc>
              </w:tr>
              <w:tr w:rsidR="00021FC6">
                <w:sdt>
                  <w:sdtPr>
                    <w:tag w:val="_PLD_4fe68479676b4c8c840de2211f0c67b8"/>
                    <w:id w:val="2144695470"/>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color w:val="008000"/>
                          </w:rPr>
                        </w:pPr>
                        <w:r>
                          <w:rPr>
                            <w:rFonts w:hint="eastAsia"/>
                            <w:b/>
                          </w:rPr>
                          <w:t>所有者权益（或股东权益）：</w:t>
                        </w:r>
                      </w:p>
                    </w:tc>
                  </w:sdtContent>
                </w:sdt>
              </w:tr>
              <w:tr w:rsidR="00021FC6">
                <w:sdt>
                  <w:sdtPr>
                    <w:tag w:val="_PLD_b456a8ee715b430f8ed57755440db66b"/>
                    <w:id w:val="-165521423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实收资本（或股本）</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53</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231,722,033.00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231,722,033.00</w:t>
                    </w:r>
                  </w:p>
                </w:tc>
              </w:tr>
              <w:tr w:rsidR="00021FC6">
                <w:sdt>
                  <w:sdtPr>
                    <w:tag w:val="_PLD_f03411a9f0b84565a295b92424cbb955"/>
                    <w:id w:val="47156845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其他权益工具</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c9ec7a87a13f488c86dc6eef623b59eb"/>
                    <w:id w:val="12498009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cb955a4562374c1795f3fa8ff4b3341b"/>
                    <w:id w:val="-136105199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leftChars="300" w:left="630" w:firstLineChars="100" w:firstLine="210"/>
                        </w:pPr>
                        <w:r>
                          <w:rPr>
                            <w:rFonts w:hint="eastAsia"/>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6837305adaf4d9aba334aa74c5bef79"/>
                    <w:id w:val="-4322267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资本公积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55</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722,912,591.45</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719,210,857.85</w:t>
                    </w:r>
                  </w:p>
                </w:tc>
              </w:tr>
              <w:tr w:rsidR="00021FC6">
                <w:sdt>
                  <w:sdtPr>
                    <w:tag w:val="_PLD_a0bc7febf8c447638471a1616647725d"/>
                    <w:id w:val="16027639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减：库存股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d778b8c2aaa425cb45af63fe0d20a4d"/>
                    <w:id w:val="-119507050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其他综合收益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57</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-27,183.94</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1,318,489.74</w:t>
                    </w:r>
                  </w:p>
                </w:tc>
              </w:tr>
              <w:tr w:rsidR="00021FC6">
                <w:sdt>
                  <w:sdtPr>
                    <w:tag w:val="_PLD_88ef3a1b7ae6448183de3fe2b91f7cd5"/>
                    <w:id w:val="-39535897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专项储备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9f1157091e4b41f7b980273a3e11b2e5"/>
                    <w:id w:val="154493867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盈余公积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59</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36,931,463.57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36,931,463.57</w:t>
                    </w:r>
                  </w:p>
                </w:tc>
              </w:tr>
              <w:tr w:rsidR="00021FC6">
                <w:sdt>
                  <w:sdtPr>
                    <w:tag w:val="_PLD_c223f5905b0e4651a5a022690a7a5a1c"/>
                    <w:id w:val="-150697225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一般风险准备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c329719465d9412cab74b5424ac30bd4"/>
                    <w:id w:val="-76792456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未分配利润</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七、</w:t>
                    </w:r>
                    <w:r w:rsidR="001226E9">
                      <w:t>60</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584893">
                    <w:pPr>
                      <w:jc w:val="right"/>
                    </w:pPr>
                    <w:r>
                      <w:t>327,754,289.01</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405,974,538.00</w:t>
                    </w:r>
                  </w:p>
                </w:tc>
              </w:tr>
              <w:tr w:rsidR="00021FC6">
                <w:sdt>
                  <w:sdtPr>
                    <w:tag w:val="_PLD_09fcb4ca82f14307ab214d34a90b9ef2"/>
                    <w:id w:val="-89080775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584893">
                    <w:pPr>
                      <w:jc w:val="right"/>
                    </w:pPr>
                    <w:r>
                      <w:t>1,319,293,193.09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1,395,157,382.16</w:t>
                    </w:r>
                  </w:p>
                </w:tc>
              </w:tr>
              <w:tr w:rsidR="00021FC6">
                <w:sdt>
                  <w:sdtPr>
                    <w:tag w:val="_PLD_ba9844f67b5f427c8b672b584512bc30"/>
                    <w:id w:val="-130692970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少数股东权益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353,945.12</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764,809.54</w:t>
                    </w:r>
                  </w:p>
                </w:tc>
              </w:tr>
              <w:tr w:rsidR="00021FC6">
                <w:sdt>
                  <w:sdtPr>
                    <w:tag w:val="_PLD_49d0693ecf324c179ed30b3065d9fd15"/>
                    <w:id w:val="-159237887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584893">
                    <w:pPr>
                      <w:jc w:val="right"/>
                    </w:pPr>
                    <w:bookmarkStart w:id="72" w:name="OLE_LINK1"/>
                    <w:r>
                      <w:t>1,319,647,138.21</w:t>
                    </w:r>
                    <w:bookmarkEnd w:id="72"/>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1,395,922,191.70</w:t>
                    </w:r>
                  </w:p>
                </w:tc>
              </w:tr>
              <w:tr w:rsidR="00021FC6">
                <w:sdt>
                  <w:sdtPr>
                    <w:tag w:val="_PLD_def9f9081ac845ec93bbb1e70817d650"/>
                    <w:id w:val="178137002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300" w:firstLine="630"/>
                        </w:pPr>
                        <w:r>
                          <w:rPr>
                            <w:rFonts w:hint="eastAsia"/>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584893">
                    <w:pPr>
                      <w:jc w:val="right"/>
                    </w:pPr>
                    <w:r>
                      <w:t>1,709,727,123.97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1,903,713,079.42</w:t>
                    </w:r>
                  </w:p>
                </w:tc>
              </w:tr>
            </w:tbl>
            <w:p w:rsidR="00021FC6" w:rsidRDefault="00021FC6"/>
            <w:p w:rsidR="00021FC6" w:rsidRDefault="001A72A1">
              <w:pPr>
                <w:ind w:rightChars="-73" w:right="-153"/>
                <w:rPr>
                  <w:color w:val="008000"/>
                  <w:u w:val="single"/>
                </w:rPr>
              </w:pPr>
              <w:r>
                <w:t>公司负责人</w:t>
              </w:r>
              <w:r>
                <w:rPr>
                  <w:rFonts w:hint="eastAsia"/>
                </w:rPr>
                <w:t>：</w:t>
              </w:r>
              <w:sdt>
                <w:sdtPr>
                  <w:rPr>
                    <w:rFonts w:hint="eastAsia"/>
                  </w:rPr>
                  <w:alias w:val="公司负责人"/>
                  <w:tag w:val="_GBC_82350876809b4479afe9f3c55db147dd"/>
                  <w:id w:val="663737927"/>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hint="eastAsia"/>
                    </w:rPr>
                    <w:t>杨文山</w:t>
                  </w:r>
                </w:sdtContent>
              </w:sdt>
              <w:r>
                <w:t>主管会计工作负责人</w:t>
              </w:r>
              <w:r>
                <w:rPr>
                  <w:rFonts w:hint="eastAsia"/>
                </w:rPr>
                <w:t>：</w:t>
              </w:r>
              <w:sdt>
                <w:sdtPr>
                  <w:rPr>
                    <w:rFonts w:hint="eastAsia"/>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hint="eastAsia"/>
                    </w:rPr>
                    <w:t>邹瑛</w:t>
                  </w:r>
                </w:sdtContent>
              </w:sdt>
              <w:r>
                <w:t>会计机构负责人</w:t>
              </w:r>
              <w:r>
                <w:rPr>
                  <w:rFonts w:hint="eastAsia"/>
                </w:rPr>
                <w:t>：</w:t>
              </w:r>
              <w:sdt>
                <w:sdtPr>
                  <w:rPr>
                    <w:rFonts w:hint="eastAsia"/>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hint="eastAsia"/>
                    </w:rPr>
                    <w:t>蔡文庆</w:t>
                  </w:r>
                </w:sdtContent>
              </w:sdt>
            </w:p>
            <w:p w:rsidR="00021FC6" w:rsidRDefault="00477056">
              <w:pPr>
                <w:ind w:rightChars="-73" w:right="-153"/>
                <w:rPr>
                  <w:b/>
                  <w:bCs/>
                  <w:color w:val="008000"/>
                  <w:u w:val="single"/>
                </w:rPr>
              </w:pPr>
            </w:p>
          </w:sdtContent>
        </w:sdt>
        <w:p w:rsidR="00021FC6" w:rsidRDefault="00021FC6">
          <w:pPr>
            <w:snapToGrid w:val="0"/>
            <w:spacing w:line="240" w:lineRule="atLeast"/>
            <w:ind w:rightChars="-759" w:right="-1594"/>
          </w:pPr>
        </w:p>
        <w:sdt>
          <w:sdtPr>
            <w:rPr>
              <w:rFonts w:ascii="宋体" w:hAnsi="宋体" w:cs="宋体" w:hint="eastAsia"/>
              <w:b w:val="0"/>
              <w:bCs/>
              <w:kern w:val="0"/>
              <w:szCs w:val="24"/>
            </w:rPr>
            <w:tag w:val="_GBC_af8c8d1094d041008b00be724891aff3"/>
            <w:id w:val="-14920311"/>
            <w:lock w:val="sdtLocked"/>
            <w:placeholder>
              <w:docPart w:val="GBC22222222222222222222222222222"/>
            </w:placeholder>
          </w:sdtPr>
          <w:sdtEndPr>
            <w:rPr>
              <w:bCs w:val="0"/>
              <w:szCs w:val="21"/>
            </w:rPr>
          </w:sdtEndPr>
          <w:sdtContent>
            <w:p w:rsidR="00021FC6" w:rsidRDefault="001A72A1">
              <w:pPr>
                <w:pStyle w:val="3"/>
                <w:jc w:val="center"/>
                <w:rPr>
                  <w:rFonts w:ascii="宋体" w:hAnsi="宋体"/>
                </w:rPr>
              </w:pPr>
              <w:r>
                <w:rPr>
                  <w:rFonts w:ascii="宋体" w:hAnsi="宋体" w:hint="eastAsia"/>
                </w:rPr>
                <w:t>母公司</w:t>
              </w:r>
              <w:r>
                <w:rPr>
                  <w:rFonts w:ascii="宋体" w:hAnsi="宋体"/>
                </w:rPr>
                <w:t>资产负债表</w:t>
              </w:r>
            </w:p>
            <w:p w:rsidR="00021FC6" w:rsidRDefault="001A72A1">
              <w:pPr>
                <w:snapToGrid w:val="0"/>
                <w:spacing w:line="240" w:lineRule="atLeast"/>
                <w:jc w:val="center"/>
                <w:rPr>
                  <w:b/>
                </w:rPr>
              </w:pPr>
              <w:r>
                <w:t>2022年6月30日</w:t>
              </w:r>
            </w:p>
            <w:p w:rsidR="00021FC6" w:rsidRDefault="001A72A1">
              <w:r>
                <w:t>编制单位：</w:t>
              </w:r>
              <w:sdt>
                <w:sdt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Content>
                  <w:r w:rsidR="00A40ED8">
                    <w:t>格尔软件股份有限公司</w:t>
                  </w:r>
                </w:sdtContent>
              </w:sdt>
              <w:r>
                <w:t> </w:t>
              </w:r>
            </w:p>
            <w:p w:rsidR="00021FC6" w:rsidRDefault="001A72A1">
              <w:pPr>
                <w:jc w:val="right"/>
              </w:pPr>
              <w:r>
                <w:t>单位：</w:t>
              </w:r>
              <w:sdt>
                <w:sdt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t xml:space="preserve">  币种：</w:t>
              </w:r>
              <w:sdt>
                <w:sdt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4994" w:type="pct"/>
                <w:tblBorders>
                  <w:top w:val="single" w:sz="4" w:space="0" w:color="auto"/>
                  <w:left w:val="single" w:sz="4" w:space="0" w:color="auto"/>
                  <w:bottom w:val="single" w:sz="4" w:space="0" w:color="auto"/>
                  <w:right w:val="single" w:sz="4" w:space="0" w:color="auto"/>
                </w:tblBorders>
                <w:tblLook w:val="04A0"/>
              </w:tblPr>
              <w:tblGrid>
                <w:gridCol w:w="2944"/>
                <w:gridCol w:w="1133"/>
                <w:gridCol w:w="2551"/>
                <w:gridCol w:w="2410"/>
              </w:tblGrid>
              <w:tr w:rsidR="00021FC6">
                <w:bookmarkStart w:id="73" w:name="_Hlk105686791" w:displacedByCustomXml="next"/>
                <w:sdt>
                  <w:sdtPr>
                    <w:tag w:val="_PLD_7b231a79acb54050b640bf23dd34ab8c"/>
                    <w:id w:val="209150144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jc w:val="center"/>
                          <w:rPr>
                            <w:b/>
                          </w:rPr>
                        </w:pPr>
                        <w:r>
                          <w:rPr>
                            <w:b/>
                          </w:rPr>
                          <w:t>项目</w:t>
                        </w:r>
                      </w:p>
                    </w:tc>
                  </w:sdtContent>
                </w:sdt>
                <w:sdt>
                  <w:sdtPr>
                    <w:tag w:val="_PLD_5e370aa08a144a709185abd9b2f11c20"/>
                    <w:id w:val="-364983878"/>
                    <w:lock w:val="sdtLocked"/>
                  </w:sdtPr>
                  <w:sdtConten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pPr>
                          <w:jc w:val="center"/>
                          <w:rPr>
                            <w:b/>
                          </w:rPr>
                        </w:pPr>
                        <w:r>
                          <w:rPr>
                            <w:rFonts w:hint="eastAsia"/>
                            <w:b/>
                          </w:rPr>
                          <w:t>附注</w:t>
                        </w:r>
                      </w:p>
                    </w:tc>
                  </w:sdtContent>
                </w:sdt>
                <w:sdt>
                  <w:sdtPr>
                    <w:tag w:val="_PLD_0aa0a7a0cd4c45afa7cfb1bcfbba36c3"/>
                    <w:id w:val="1127123023"/>
                    <w:lock w:val="sdtLocked"/>
                  </w:sdtPr>
                  <w:sdtContent>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center"/>
                          <w:rPr>
                            <w:b/>
                          </w:rPr>
                        </w:pPr>
                        <w:r>
                          <w:rPr>
                            <w:rFonts w:hint="eastAsia"/>
                            <w:b/>
                          </w:rPr>
                          <w:t>期末余额</w:t>
                        </w:r>
                      </w:p>
                    </w:tc>
                  </w:sdtContent>
                </w:sdt>
                <w:sdt>
                  <w:sdtPr>
                    <w:tag w:val="_PLD_e986dda0dbc74346a9296e5a4646b696"/>
                    <w:id w:val="-1922162880"/>
                    <w:lock w:val="sdtLocked"/>
                  </w:sdtPr>
                  <w:sdtContent>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center"/>
                          <w:rPr>
                            <w:b/>
                          </w:rPr>
                        </w:pPr>
                        <w:r>
                          <w:rPr>
                            <w:rFonts w:hint="eastAsia"/>
                            <w:b/>
                          </w:rPr>
                          <w:t>期初余额</w:t>
                        </w:r>
                      </w:p>
                    </w:tc>
                  </w:sdtContent>
                </w:sdt>
              </w:tr>
              <w:tr w:rsidR="00021FC6">
                <w:sdt>
                  <w:sdtPr>
                    <w:tag w:val="_PLD_64ae72669eea4837a1a220d585585bdf"/>
                    <w:id w:val="903261923"/>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b/>
                            <w:color w:val="FF00FF"/>
                          </w:rPr>
                        </w:pPr>
                        <w:r>
                          <w:rPr>
                            <w:rFonts w:hint="eastAsia"/>
                            <w:b/>
                          </w:rPr>
                          <w:t>流动资产：</w:t>
                        </w:r>
                      </w:p>
                    </w:tc>
                  </w:sdtContent>
                </w:sdt>
              </w:tr>
              <w:tr w:rsidR="00021FC6">
                <w:sdt>
                  <w:sdtPr>
                    <w:tag w:val="_PLD_9b78743cdab64576b5cd6da9a3a930fa"/>
                    <w:id w:val="-185101582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4,181,312.03</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21,514,475.92</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524490762"/>
                      <w:lock w:val="sdtLocked"/>
                    </w:sdtPr>
                    <w:sdtContent>
                      <w:p w:rsidR="00021FC6" w:rsidRDefault="001A72A1">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118,544,858.87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157,706,736.99</w:t>
                    </w:r>
                  </w:p>
                </w:tc>
              </w:tr>
              <w:tr w:rsidR="00021FC6">
                <w:sdt>
                  <w:sdtPr>
                    <w:tag w:val="_PLD_1bfca77991c7445a99252c547d869547"/>
                    <w:id w:val="-169814685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ff993f326eb24b209c608805e7d5452d"/>
                    <w:id w:val="-117787474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1,405,250.00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3,506,325.00</w:t>
                    </w:r>
                  </w:p>
                </w:tc>
              </w:tr>
              <w:tr w:rsidR="00021FC6">
                <w:sdt>
                  <w:sdtPr>
                    <w:tag w:val="_PLD_e1b51c42e6ff4b2b89ce73b84b0ca8c1"/>
                    <w:id w:val="-71210770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十七、1</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110,817,700.92</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96,271,351.30</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1424948169"/>
                      <w:lock w:val="sdtLocked"/>
                    </w:sdtPr>
                    <w:sdtContent>
                      <w:p w:rsidR="00021FC6" w:rsidRDefault="001A72A1">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805b2d340ad24fae990479b422656525"/>
                    <w:id w:val="12197624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2,726,387.58</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3,268,069.00</w:t>
                    </w:r>
                  </w:p>
                </w:tc>
              </w:tr>
              <w:tr w:rsidR="00021FC6">
                <w:sdt>
                  <w:sdtPr>
                    <w:tag w:val="_PLD_cf9f116dabbb48b2a5a0f3ba0b4772cd"/>
                    <w:id w:val="179678830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十七、2</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11,924,622.36</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9,604,136.89</w:t>
                    </w:r>
                  </w:p>
                </w:tc>
              </w:tr>
              <w:tr w:rsidR="00021FC6">
                <w:sdt>
                  <w:sdtPr>
                    <w:tag w:val="_PLD_b55f9182bb0f4ff099725b83128277f5"/>
                    <w:id w:val="-100026384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其中：应收利息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9ef2df028eb46cbb98922f7b2e9c423"/>
                    <w:id w:val="-81573043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400" w:firstLine="840"/>
                        </w:pPr>
                        <w:r>
                          <w:rPr>
                            <w:rFonts w:hint="eastAsia"/>
                          </w:rPr>
                          <w:t>应收股利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6cc0aeaf59b04efabb1f01b5c63b990f"/>
                    <w:id w:val="-129737425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存货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52,125,929.96</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48,730,617.11</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1747998521"/>
                      <w:lock w:val="sdtLocked"/>
                    </w:sdtPr>
                    <w:sdtContent>
                      <w:p w:rsidR="00021FC6" w:rsidRDefault="001A72A1">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a0e80251eb49414f8ed0e4f3efcb5263"/>
                    <w:id w:val="54379926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持有待售资产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b0b228c115df478088a29f03f8d7ad59"/>
                    <w:id w:val="25155734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62c79909426d483f990fd7869da0a773"/>
                    <w:id w:val="-32768284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14,275,258.03</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12,452,526.74</w:t>
                    </w:r>
                  </w:p>
                </w:tc>
              </w:tr>
              <w:tr w:rsidR="00021FC6">
                <w:sdt>
                  <w:sdtPr>
                    <w:tag w:val="_PLD_b5f1546085cd4f41ba16ec6a8b42ac7f"/>
                    <w:id w:val="-195785703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316,001,319.75</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353,054,238.95</w:t>
                    </w:r>
                  </w:p>
                </w:tc>
              </w:tr>
              <w:tr w:rsidR="00021FC6">
                <w:sdt>
                  <w:sdtPr>
                    <w:tag w:val="_PLD_71f45ac7535d4ffeaa6273d6527bae0d"/>
                    <w:id w:val="-1783022831"/>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color w:val="008000"/>
                          </w:rPr>
                        </w:pPr>
                        <w:r>
                          <w:rPr>
                            <w:rFonts w:hint="eastAsia"/>
                            <w:b/>
                          </w:rPr>
                          <w:t>非流动资产：</w:t>
                        </w:r>
                      </w:p>
                    </w:tc>
                  </w:sdtContent>
                </w:sdt>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700395937"/>
                      <w:lock w:val="sdtLocked"/>
                    </w:sdtPr>
                    <w:sdtContent>
                      <w:p w:rsidR="00021FC6" w:rsidRDefault="001A72A1">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1264686146"/>
                      <w:lock w:val="sdtLocked"/>
                    </w:sdtPr>
                    <w:sdtContent>
                      <w:p w:rsidR="00021FC6" w:rsidRDefault="001A72A1">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6305d0ab634c4b40bd8df81ff23c8d0d"/>
                    <w:id w:val="-52972358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fa3d0d37a62a4d8890171550ab1664b1"/>
                    <w:id w:val="51127104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长期股权投资</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1A72A1">
                    <w:r>
                      <w:t>十七、3</w:t>
                    </w:r>
                  </w:p>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663,136,873.43</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661,520,874.73</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293828434"/>
                      <w:lock w:val="sdtLocked"/>
                    </w:sdtPr>
                    <w:sdtContent>
                      <w:p w:rsidR="00021FC6" w:rsidRDefault="001A72A1">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9,424,507.19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9,966,743.13</w:t>
                    </w: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1292433036"/>
                      <w:lock w:val="sdtLocked"/>
                    </w:sdtPr>
                    <w:sdtContent>
                      <w:p w:rsidR="00021FC6" w:rsidRDefault="001A72A1">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31,832,060.00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26,832,060.00</w:t>
                    </w:r>
                  </w:p>
                </w:tc>
              </w:tr>
              <w:tr w:rsidR="00021FC6">
                <w:sdt>
                  <w:sdtPr>
                    <w:tag w:val="_PLD_d598b192b9aa4c77b3dbe14be0a567ae"/>
                    <w:id w:val="152790469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投资性房地产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36c5e0c04606490d92af21e793463b46"/>
                    <w:id w:val="-4683502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固定资产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120,610,193.80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123,216,363.87</w:t>
                    </w:r>
                  </w:p>
                </w:tc>
              </w:tr>
              <w:tr w:rsidR="00021FC6">
                <w:sdt>
                  <w:sdtPr>
                    <w:tag w:val="_PLD_81cd0ff44d5a4f0e8701c556dd24e59c"/>
                    <w:id w:val="196314980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在建工程</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74c33ad5ce6d42528b0c43102a02972c"/>
                    <w:id w:val="94543364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生产性生物资产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dcc58c83399408895b0a6d09d9073f2"/>
                    <w:id w:val="-165321637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油气资产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580606956"/>
                      <w:lock w:val="sdtLocked"/>
                    </w:sdtPr>
                    <w:sdtContent>
                      <w:p w:rsidR="00021FC6" w:rsidRDefault="001A72A1">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146,503.31</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244,172.19</w:t>
                    </w:r>
                  </w:p>
                </w:tc>
              </w:tr>
              <w:tr w:rsidR="00021FC6">
                <w:sdt>
                  <w:sdtPr>
                    <w:tag w:val="_PLD_e97c32de07ca406c995520445e6dffbf"/>
                    <w:id w:val="-18984114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无形资产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28,953,973.90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36,330,238.80</w:t>
                    </w:r>
                  </w:p>
                </w:tc>
              </w:tr>
              <w:tr w:rsidR="00021FC6">
                <w:sdt>
                  <w:sdtPr>
                    <w:tag w:val="_PLD_f4ffd10790ec4e6bb2e54090fd20cdea"/>
                    <w:id w:val="-213486096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开发支出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8ab7a8967dca44f3b2bd0ec65150e937"/>
                    <w:id w:val="96631174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商誉</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c056001bc1b3464fb0b5268a537d7ec4"/>
                    <w:id w:val="49584402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长期待摊费用</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1,101,708.89</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1,274,631.35</w:t>
                    </w:r>
                  </w:p>
                </w:tc>
              </w:tr>
              <w:tr w:rsidR="00021FC6">
                <w:sdt>
                  <w:sdtPr>
                    <w:tag w:val="_PLD_8c08fa756eba4bf89ad37621da0216df"/>
                    <w:id w:val="41151547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递延所得税资产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3,880,183.91</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3,955,259.10</w:t>
                    </w:r>
                  </w:p>
                </w:tc>
              </w:tr>
              <w:tr w:rsidR="00021FC6">
                <w:sdt>
                  <w:sdtPr>
                    <w:tag w:val="_PLD_2c72539456a6441ab49e4634f35d3b45"/>
                    <w:id w:val="-124063480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3,331,531.97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668,198.81</w:t>
                    </w:r>
                  </w:p>
                </w:tc>
              </w:tr>
              <w:tr w:rsidR="00021FC6">
                <w:sdt>
                  <w:sdtPr>
                    <w:tag w:val="_PLD_0584991385414bca8cca9a7a9f5fabfd"/>
                    <w:id w:val="97958487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非流动资产合计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862,417,536.40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864,008,541.98</w:t>
                    </w:r>
                  </w:p>
                </w:tc>
              </w:tr>
              <w:tr w:rsidR="00021FC6">
                <w:sdt>
                  <w:sdtPr>
                    <w:tag w:val="_PLD_064f3b6fe172472c8abf2e1bf1a2b68a"/>
                    <w:id w:val="102922033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300" w:firstLine="630"/>
                        </w:pPr>
                        <w:r>
                          <w:rPr>
                            <w:rFonts w:hint="eastAsia"/>
                          </w:rPr>
                          <w:t>资产总计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1,178,418,856.15</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1,217,062,780.93</w:t>
                    </w:r>
                  </w:p>
                </w:tc>
              </w:tr>
              <w:tr w:rsidR="00021FC6">
                <w:sdt>
                  <w:sdtPr>
                    <w:tag w:val="_PLD_380943e088034c15ad8af33927d58d1b"/>
                    <w:id w:val="-725760816"/>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color w:val="FF00FF"/>
                          </w:rPr>
                        </w:pPr>
                        <w:r>
                          <w:rPr>
                            <w:rFonts w:hint="eastAsia"/>
                            <w:b/>
                          </w:rPr>
                          <w:t>流动负债：</w:t>
                        </w:r>
                      </w:p>
                    </w:tc>
                  </w:sdtContent>
                </w:sdt>
              </w:tr>
              <w:tr w:rsidR="00021FC6">
                <w:sdt>
                  <w:sdtPr>
                    <w:tag w:val="_PLD_43de8e9c3fff4ed09c99de434527ef0d"/>
                    <w:id w:val="-105632115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短期借款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513574413"/>
                      <w:lock w:val="sdtLocked"/>
                    </w:sdtPr>
                    <w:sdtContent>
                      <w:p w:rsidR="00021FC6" w:rsidRDefault="001A72A1">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9ca7ab0d48474bdbb62e5ad7f94b7c27"/>
                    <w:id w:val="-199232434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衍生金融负债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f54e09967474f6490bedae105a3d5af"/>
                    <w:id w:val="-25359051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73f601396ff94f55ba0d9f4f04bea3f7"/>
                    <w:id w:val="106729877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17,084,370.43</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18,110,134.83</w:t>
                    </w:r>
                  </w:p>
                </w:tc>
              </w:tr>
              <w:tr w:rsidR="00021FC6">
                <w:sdt>
                  <w:sdtPr>
                    <w:tag w:val="_PLD_8d33cba97f8f47758fee51d65c9dfe52"/>
                    <w:id w:val="21369795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预收款项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915130208"/>
                      <w:lock w:val="sdtLocked"/>
                    </w:sdtPr>
                    <w:sdtContent>
                      <w:p w:rsidR="00021FC6" w:rsidRDefault="001A72A1">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46,002,988.31</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39,459,840.75</w:t>
                    </w:r>
                  </w:p>
                </w:tc>
              </w:tr>
              <w:tr w:rsidR="00021FC6">
                <w:sdt>
                  <w:sdtPr>
                    <w:tag w:val="_PLD_5179db1f484045d98b88860edc153236"/>
                    <w:id w:val="-104012768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f9c6f095658e40b2a72d3d8b778fd72b"/>
                    <w:id w:val="170028142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应交税费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1,055,450.55</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898,204.81</w:t>
                    </w:r>
                  </w:p>
                </w:tc>
              </w:tr>
              <w:tr w:rsidR="00021FC6">
                <w:sdt>
                  <w:sdtPr>
                    <w:tag w:val="_PLD_c490ad2cbccd426084cbcc4f5ffff983"/>
                    <w:id w:val="-87207500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3,322,130.00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3,514,161.58</w:t>
                    </w:r>
                  </w:p>
                </w:tc>
              </w:tr>
              <w:tr w:rsidR="00021FC6">
                <w:sdt>
                  <w:sdtPr>
                    <w:tag w:val="_PLD_33305757c71a4e02885ac4b4bd4dd023"/>
                    <w:id w:val="73042602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其中：应付利息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af17ddcf0f4c41d7ad5d3631e95d7da2"/>
                    <w:id w:val="17886529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400" w:firstLine="840"/>
                        </w:pPr>
                        <w:r>
                          <w:rPr>
                            <w:rFonts w:hint="eastAsia"/>
                          </w:rPr>
                          <w:t>应付股利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f77f7dcdf9d04cd9ae289b7b3f5b7b02"/>
                    <w:id w:val="-85056210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持有待售负债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a29046fb2b7d4844a6a2146909afbe96"/>
                    <w:id w:val="-24488009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98,727.03</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196,370.69</w:t>
                    </w:r>
                  </w:p>
                </w:tc>
              </w:tr>
              <w:tr w:rsidR="00021FC6">
                <w:sdt>
                  <w:sdtPr>
                    <w:tag w:val="_PLD_29a119c77a3042f187a5aba37b5deecc"/>
                    <w:id w:val="207940027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5,980,388.48</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5,129,779.30</w:t>
                    </w:r>
                  </w:p>
                </w:tc>
              </w:tr>
              <w:tr w:rsidR="00021FC6">
                <w:sdt>
                  <w:sdtPr>
                    <w:tag w:val="_PLD_fd497b996a3c46b99eb5112ec0f3d649"/>
                    <w:id w:val="97765303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73,544,054.80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67,308,491.96</w:t>
                    </w:r>
                  </w:p>
                </w:tc>
              </w:tr>
              <w:tr w:rsidR="00021FC6">
                <w:sdt>
                  <w:sdtPr>
                    <w:tag w:val="_PLD_e62929b21cd4456494013c9cb0dc5b16"/>
                    <w:id w:val="-612429928"/>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color w:val="008000"/>
                          </w:rPr>
                        </w:pPr>
                        <w:r>
                          <w:rPr>
                            <w:rFonts w:hint="eastAsia"/>
                            <w:b/>
                          </w:rPr>
                          <w:t>非流动负债：</w:t>
                        </w:r>
                      </w:p>
                    </w:tc>
                  </w:sdtContent>
                </w:sdt>
              </w:tr>
              <w:tr w:rsidR="00021FC6">
                <w:sdt>
                  <w:sdtPr>
                    <w:tag w:val="_PLD_dc705bf824d14c06a0f0ff2183f061bb"/>
                    <w:id w:val="150007523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338e61244aeb4a06b85c45422b5d2e25"/>
                    <w:id w:val="210336563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应付债券</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314bd73553e7420a8c904cb2018c47e8"/>
                    <w:id w:val="-212414171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5044e414e8a34f969372ff67406d75ff"/>
                    <w:id w:val="246703631"/>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leftChars="300" w:left="630" w:firstLineChars="100" w:firstLine="210"/>
                        </w:pPr>
                        <w:r>
                          <w:rPr>
                            <w:rFonts w:hint="eastAsia"/>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7b2441d86aba45d4ab5739ca0af69796"/>
                    <w:id w:val="45129261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d268871ae8f24f1d920dd95b56180bba"/>
                    <w:id w:val="187118405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200b2b0412114e3b932260eef9b4c6fe"/>
                    <w:id w:val="-44886688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175206d9834f4332bb966826e2fc6cf7"/>
                    <w:id w:val="-86397900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预计负债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eab00dbf5a03497493b7cecfc307a4f7"/>
                    <w:id w:val="-151444535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递延收益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1,500,000.00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1,500,000.00</w:t>
                    </w:r>
                  </w:p>
                </w:tc>
              </w:tr>
              <w:tr w:rsidR="00021FC6">
                <w:sdt>
                  <w:sdtPr>
                    <w:tag w:val="_PLD_b27860a290d6473991cd09d203f00279"/>
                    <w:id w:val="-122660138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递延所得税负债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2,650,527.28</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2,780,819.55</w:t>
                    </w:r>
                  </w:p>
                </w:tc>
              </w:tr>
              <w:tr w:rsidR="00021FC6">
                <w:sdt>
                  <w:sdtPr>
                    <w:tag w:val="_PLD_4e68f69147854f91a45d2da03b70d4d5"/>
                    <w:id w:val="159991036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2c899ef8da434424b5289e4324851489"/>
                    <w:id w:val="-196657649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非流动负债合计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4,150,527.28</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4,280,819.55</w:t>
                    </w:r>
                  </w:p>
                </w:tc>
              </w:tr>
              <w:tr w:rsidR="00021FC6">
                <w:sdt>
                  <w:sdtPr>
                    <w:tag w:val="_PLD_e2102ad9792147f2bf11ec884c204033"/>
                    <w:id w:val="1392781448"/>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300" w:firstLine="630"/>
                        </w:pPr>
                        <w:r>
                          <w:rPr>
                            <w:rFonts w:hint="eastAsia"/>
                          </w:rPr>
                          <w:t>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77,694,582.08</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71,589,311.51</w:t>
                    </w:r>
                  </w:p>
                </w:tc>
              </w:tr>
              <w:tr w:rsidR="00021FC6">
                <w:sdt>
                  <w:sdtPr>
                    <w:tag w:val="_PLD_b3c95ee428314f8b8091bd15dff2a83d"/>
                    <w:id w:val="936254823"/>
                    <w:lock w:val="sdtLocked"/>
                  </w:sdt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021FC6" w:rsidRDefault="001A72A1">
                        <w:pPr>
                          <w:rPr>
                            <w:color w:val="008000"/>
                          </w:rPr>
                        </w:pPr>
                        <w:r>
                          <w:rPr>
                            <w:rFonts w:hint="eastAsia"/>
                            <w:b/>
                          </w:rPr>
                          <w:t>所有者权益（或股东权益）：</w:t>
                        </w:r>
                      </w:p>
                    </w:tc>
                  </w:sdtContent>
                </w:sdt>
              </w:tr>
              <w:tr w:rsidR="00021FC6">
                <w:sdt>
                  <w:sdtPr>
                    <w:tag w:val="_PLD_4dc50e71aa7b412096aaa176abd95e28"/>
                    <w:id w:val="94773757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实收资本（或股本）</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231,722,033.00</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231,722,033.00</w:t>
                    </w:r>
                  </w:p>
                </w:tc>
              </w:tr>
              <w:tr w:rsidR="00021FC6">
                <w:sdt>
                  <w:sdtPr>
                    <w:tag w:val="_PLD_f36127e51236487893688b464544872d"/>
                    <w:id w:val="-1004745332"/>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其他权益工具</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6ff9fed10f5e4421b4d017b86f339700"/>
                    <w:id w:val="-1207783"/>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a53508683d034577843778ba9d06a615"/>
                    <w:id w:val="21910184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leftChars="300" w:left="630" w:firstLineChars="100" w:firstLine="210"/>
                        </w:pPr>
                        <w:r>
                          <w:rPr>
                            <w:rFonts w:hint="eastAsia"/>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08724ab7c9244a1186a8219085238e9f"/>
                    <w:id w:val="-496652879"/>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资本公积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723,139,678.77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719,437,945.17</w:t>
                    </w:r>
                  </w:p>
                </w:tc>
              </w:tr>
              <w:tr w:rsidR="00021FC6">
                <w:sdt>
                  <w:sdtPr>
                    <w:tag w:val="_PLD_acf5eb5023ce48a38a6314aa3a59978b"/>
                    <w:id w:val="185422146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减：库存股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b511319799ae49febdfc2f1e81f6d67c"/>
                    <w:id w:val="177227011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其他综合收益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-1,375,492.82</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-833,256.88</w:t>
                    </w:r>
                  </w:p>
                </w:tc>
              </w:tr>
              <w:tr w:rsidR="00021FC6">
                <w:sdt>
                  <w:sdtPr>
                    <w:tag w:val="_PLD_485864b6f1a24685a2635ee51b952005"/>
                    <w:id w:val="-1550291487"/>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专项储备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021FC6">
                    <w:pPr>
                      <w:jc w:val="right"/>
                    </w:pPr>
                  </w:p>
                </w:tc>
              </w:tr>
              <w:tr w:rsidR="00021FC6">
                <w:sdt>
                  <w:sdtPr>
                    <w:tag w:val="_PLD_81d459a1820947dd8bb91df8e71c615b"/>
                    <w:id w:val="-150296154"/>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盈余公积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36,931,463.57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36,931,463.57</w:t>
                    </w:r>
                  </w:p>
                </w:tc>
              </w:tr>
              <w:tr w:rsidR="00021FC6">
                <w:sdt>
                  <w:sdtPr>
                    <w:tag w:val="_PLD_9bf3fa2bf87240889853d8e32c117a77"/>
                    <w:id w:val="-1893724205"/>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100" w:firstLine="210"/>
                        </w:pPr>
                        <w:r>
                          <w:rPr>
                            <w:rFonts w:hint="eastAsia"/>
                          </w:rPr>
                          <w:t>未分配利润</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110,306,591.55</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158,215,284.56</w:t>
                    </w:r>
                  </w:p>
                </w:tc>
              </w:tr>
              <w:tr w:rsidR="00021FC6">
                <w:sdt>
                  <w:sdtPr>
                    <w:tag w:val="_PLD_a8e701b7d2f8447c8bb34870babce384"/>
                    <w:id w:val="872811626"/>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200" w:firstLine="420"/>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1,100,724,274.07</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1,145,473,469.42</w:t>
                    </w:r>
                  </w:p>
                </w:tc>
              </w:tr>
              <w:tr w:rsidR="00021FC6">
                <w:sdt>
                  <w:sdtPr>
                    <w:tag w:val="_PLD_448d7a5f1f6c488cb5525aa8d0d88441"/>
                    <w:id w:val="-471826650"/>
                    <w:lock w:val="sdtLocked"/>
                  </w:sdtPr>
                  <w:sdtContent>
                    <w:tc>
                      <w:tcPr>
                        <w:tcW w:w="1629" w:type="pct"/>
                        <w:tcBorders>
                          <w:top w:val="outset" w:sz="6" w:space="0" w:color="auto"/>
                          <w:left w:val="outset" w:sz="6" w:space="0" w:color="auto"/>
                          <w:bottom w:val="outset" w:sz="6" w:space="0" w:color="auto"/>
                          <w:right w:val="outset" w:sz="6" w:space="0" w:color="auto"/>
                        </w:tcBorders>
                        <w:vAlign w:val="center"/>
                      </w:tcPr>
                      <w:p w:rsidR="00021FC6" w:rsidRDefault="001A72A1">
                        <w:pPr>
                          <w:ind w:firstLineChars="300" w:firstLine="630"/>
                        </w:pPr>
                        <w:r>
                          <w:rPr>
                            <w:rFonts w:hint="eastAsia"/>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rsidR="00021FC6" w:rsidRDefault="00021FC6"/>
                </w:tc>
                <w:tc>
                  <w:tcPr>
                    <w:tcW w:w="1411"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1,178,418,856.15</w:t>
                    </w:r>
                  </w:p>
                </w:tc>
                <w:tc>
                  <w:tcPr>
                    <w:tcW w:w="1333" w:type="pct"/>
                    <w:tcBorders>
                      <w:top w:val="outset" w:sz="6" w:space="0" w:color="auto"/>
                      <w:left w:val="outset" w:sz="6" w:space="0" w:color="auto"/>
                      <w:bottom w:val="outset" w:sz="6" w:space="0" w:color="auto"/>
                      <w:right w:val="outset" w:sz="6" w:space="0" w:color="auto"/>
                    </w:tcBorders>
                    <w:vAlign w:val="center"/>
                  </w:tcPr>
                  <w:p w:rsidR="00021FC6" w:rsidRDefault="001A72A1">
                    <w:pPr>
                      <w:jc w:val="right"/>
                    </w:pPr>
                    <w:r>
                      <w:t>1,217,062,780.93</w:t>
                    </w:r>
                  </w:p>
                </w:tc>
              </w:tr>
            </w:tbl>
            <w:bookmarkEnd w:id="73"/>
            <w:p w:rsidR="00021FC6" w:rsidRDefault="001A72A1">
              <w:pPr>
                <w:ind w:rightChars="-73" w:right="-153"/>
              </w:pPr>
              <w:r>
                <w:t>公司负责人</w:t>
              </w:r>
              <w:r>
                <w:rPr>
                  <w:rFonts w:hint="eastAsia"/>
                </w:rPr>
                <w:t>：</w:t>
              </w:r>
              <w:sdt>
                <w:sdtPr>
                  <w:rPr>
                    <w:rFonts w:hint="eastAsia"/>
                  </w:rPr>
                  <w:alias w:val="公司负责人"/>
                  <w:tag w:val="_GBC_f43f422c96ec4e009c3976ce8e58b778"/>
                  <w:id w:val="1099834565"/>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hint="eastAsia"/>
                    </w:rPr>
                    <w:t>杨文山</w:t>
                  </w:r>
                </w:sdtContent>
              </w:sdt>
              <w:r>
                <w:t>主管会计工作负责人</w:t>
              </w:r>
              <w:r>
                <w:rPr>
                  <w:rFonts w:hint="eastAsia"/>
                </w:rPr>
                <w:t>：</w:t>
              </w:r>
              <w:sdt>
                <w:sdtPr>
                  <w:rPr>
                    <w:rFonts w:hint="eastAsia"/>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hint="eastAsia"/>
                    </w:rPr>
                    <w:t>邹瑛</w:t>
                  </w:r>
                </w:sdtContent>
              </w:sdt>
              <w:r>
                <w:t>会计机构负责人</w:t>
              </w:r>
              <w:r>
                <w:rPr>
                  <w:rFonts w:hint="eastAsia"/>
                </w:rPr>
                <w:t>：</w:t>
              </w:r>
              <w:sdt>
                <w:sdtPr>
                  <w:rPr>
                    <w:rFonts w:hint="eastAsia"/>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hint="eastAsia"/>
                    </w:rPr>
                    <w:t>蔡文庆</w:t>
                  </w:r>
                </w:sdtContent>
              </w:sdt>
            </w:p>
          </w:sdtContent>
        </w:sdt>
        <w:p w:rsidR="00021FC6" w:rsidRDefault="00477056">
          <w:pPr>
            <w:snapToGrid w:val="0"/>
          </w:pPr>
        </w:p>
      </w:sdtContent>
    </w:sdt>
    <w:bookmarkEnd w:id="71"/>
    <w:p w:rsidR="00021FC6" w:rsidRDefault="00021FC6">
      <w:pPr>
        <w:ind w:rightChars="-73" w:right="-153"/>
        <w:rPr>
          <w:b/>
          <w:bCs/>
          <w:color w:val="008000"/>
          <w:u w:val="single"/>
        </w:rPr>
      </w:pPr>
    </w:p>
    <w:bookmarkStart w:id="74" w:name="_Hlk10210822" w:displacedByCustomXml="next"/>
    <w:sdt>
      <w:sdtPr>
        <w:rPr>
          <w:rFonts w:hint="eastAsia"/>
          <w:b/>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p w:rsidR="00021FC6" w:rsidRDefault="00021FC6">
          <w:pPr>
            <w:jc w:val="center"/>
            <w:rPr>
              <w:b/>
            </w:rPr>
          </w:pPr>
        </w:p>
        <w:sdt>
          <w:sdtPr>
            <w:rPr>
              <w:rFonts w:ascii="宋体" w:hAnsi="宋体" w:cs="宋体" w:hint="eastAsia"/>
              <w:b w:val="0"/>
              <w:bCs/>
              <w:kern w:val="0"/>
              <w:szCs w:val="24"/>
            </w:rPr>
            <w:tag w:val="_GBC_cc363e9840a448cbaf363887668cbe2a"/>
            <w:id w:val="521594129"/>
            <w:lock w:val="sdtLocked"/>
            <w:placeholder>
              <w:docPart w:val="GBC22222222222222222222222222222"/>
            </w:placeholder>
          </w:sdtPr>
          <w:sdtEndPr>
            <w:rPr>
              <w:bCs w:val="0"/>
              <w:szCs w:val="21"/>
            </w:rPr>
          </w:sdtEndPr>
          <w:sdtContent>
            <w:p w:rsidR="00021FC6" w:rsidRDefault="001A72A1">
              <w:pPr>
                <w:pStyle w:val="3"/>
                <w:jc w:val="center"/>
                <w:rPr>
                  <w:rFonts w:ascii="宋体" w:hAnsi="宋体"/>
                </w:rPr>
              </w:pPr>
              <w:r>
                <w:rPr>
                  <w:rFonts w:ascii="宋体" w:hAnsi="宋体" w:hint="eastAsia"/>
                </w:rPr>
                <w:t>合并</w:t>
              </w:r>
              <w:r>
                <w:rPr>
                  <w:rFonts w:ascii="宋体" w:hAnsi="宋体"/>
                </w:rPr>
                <w:t>利润表</w:t>
              </w:r>
            </w:p>
            <w:p w:rsidR="00021FC6" w:rsidRDefault="001A72A1">
              <w:pPr>
                <w:jc w:val="center"/>
                <w:rPr>
                  <w:b/>
                  <w:bCs/>
                </w:rPr>
              </w:pPr>
              <w:r>
                <w:t>2022年</w:t>
              </w:r>
              <w:r>
                <w:rPr>
                  <w:rFonts w:hint="eastAsia"/>
                </w:rPr>
                <w:t>1—6</w:t>
              </w:r>
              <w:r>
                <w:t>月</w:t>
              </w:r>
            </w:p>
            <w:p w:rsidR="00021FC6" w:rsidRDefault="001A72A1">
              <w:pPr>
                <w:jc w:val="right"/>
              </w:pPr>
              <w:r>
                <w:t>单位：</w:t>
              </w:r>
              <w:sdt>
                <w:sdt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t xml:space="preserve">  币种：</w:t>
              </w:r>
              <w:sdt>
                <w:sdt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tblPr>
              <w:tblGrid>
                <w:gridCol w:w="3507"/>
                <w:gridCol w:w="1517"/>
                <w:gridCol w:w="2009"/>
                <w:gridCol w:w="2016"/>
              </w:tblGrid>
              <w:tr w:rsidR="00021FC6">
                <w:trPr>
                  <w:cantSplit/>
                </w:trPr>
                <w:sdt>
                  <w:sdtPr>
                    <w:tag w:val="_PLD_ea01e0b0c9224fe59426c375515c2359"/>
                    <w:id w:val="-175520331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Chars="-19" w:hangingChars="19" w:hanging="40"/>
                          <w:jc w:val="center"/>
                          <w:rPr>
                            <w:b/>
                          </w:rPr>
                        </w:pPr>
                        <w:r>
                          <w:rPr>
                            <w:b/>
                          </w:rPr>
                          <w:t>项目</w:t>
                        </w:r>
                      </w:p>
                    </w:tc>
                  </w:sdtContent>
                </w:sdt>
                <w:sdt>
                  <w:sdtPr>
                    <w:tag w:val="_PLD_e4f45f42e79e4a4aba892e3a7a7b123d"/>
                    <w:id w:val="-934048285"/>
                    <w:lock w:val="sdtLocked"/>
                  </w:sdtPr>
                  <w:sdtContent>
                    <w:tc>
                      <w:tcPr>
                        <w:tcW w:w="838" w:type="pct"/>
                        <w:tcBorders>
                          <w:top w:val="outset" w:sz="4" w:space="0" w:color="auto"/>
                          <w:left w:val="outset" w:sz="4" w:space="0" w:color="auto"/>
                          <w:bottom w:val="outset" w:sz="4" w:space="0" w:color="auto"/>
                          <w:right w:val="outset" w:sz="4" w:space="0" w:color="auto"/>
                        </w:tcBorders>
                        <w:vAlign w:val="center"/>
                      </w:tcPr>
                      <w:p w:rsidR="00021FC6" w:rsidRDefault="001A72A1">
                        <w:pPr>
                          <w:jc w:val="center"/>
                          <w:rPr>
                            <w:b/>
                          </w:rPr>
                        </w:pPr>
                        <w:r>
                          <w:rPr>
                            <w:rFonts w:hint="eastAsia"/>
                            <w:b/>
                          </w:rPr>
                          <w:t>附注</w:t>
                        </w:r>
                      </w:p>
                    </w:tc>
                  </w:sdtContent>
                </w:sdt>
                <w:sdt>
                  <w:sdtPr>
                    <w:tag w:val="_PLD_41682cdf00e5450394986df99de953d1"/>
                    <w:id w:val="-1663309434"/>
                    <w:lock w:val="sdtLocked"/>
                  </w:sdtPr>
                  <w:sdtContent>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center"/>
                          <w:rPr>
                            <w:b/>
                          </w:rPr>
                        </w:pPr>
                        <w:r>
                          <w:rPr>
                            <w:rFonts w:hint="eastAsia"/>
                            <w:b/>
                          </w:rPr>
                          <w:t>2022年半年度</w:t>
                        </w:r>
                      </w:p>
                    </w:tc>
                  </w:sdtContent>
                </w:sdt>
                <w:sdt>
                  <w:sdtPr>
                    <w:tag w:val="_PLD_f020215569a54a6db2bd3d5298280e01"/>
                    <w:id w:val="874584955"/>
                    <w:lock w:val="sdtLocked"/>
                  </w:sdtPr>
                  <w:sdtContent>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center"/>
                          <w:rPr>
                            <w:b/>
                          </w:rPr>
                        </w:pPr>
                        <w:r>
                          <w:rPr>
                            <w:rFonts w:hint="eastAsia"/>
                            <w:b/>
                          </w:rPr>
                          <w:t>2021年半年度</w:t>
                        </w:r>
                      </w:p>
                    </w:tc>
                  </w:sdtContent>
                </w:sdt>
              </w:tr>
              <w:tr w:rsidR="000205CE">
                <w:sdt>
                  <w:sdtPr>
                    <w:tag w:val="_PLD_2d877c352d5440b8bf7dcd1940d9f85b"/>
                    <w:id w:val="-168034048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rPr>
                            <w:color w:val="000000"/>
                          </w:rPr>
                        </w:pPr>
                        <w:r>
                          <w:rPr>
                            <w:rFonts w:hint="eastAsia"/>
                          </w:rPr>
                          <w:t>一、营业总收入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296,001,969.10</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177,043,223.57</w:t>
                    </w:r>
                  </w:p>
                </w:tc>
              </w:tr>
              <w:tr w:rsidR="000205CE">
                <w:sdt>
                  <w:sdtPr>
                    <w:tag w:val="_PLD_7f7b1fb368014debb0a48d797b8c9159"/>
                    <w:id w:val="-119614435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rPr>
                            <w:color w:val="000000"/>
                          </w:rPr>
                        </w:pPr>
                        <w:r>
                          <w:rPr>
                            <w:rFonts w:hint="eastAsia"/>
                          </w:rPr>
                          <w:t>其中：营业收入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1</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296,001,969.10</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177,043,223.57</w:t>
                    </w:r>
                  </w:p>
                </w:tc>
              </w:tr>
              <w:tr w:rsidR="000205CE">
                <w:sdt>
                  <w:sdtPr>
                    <w:tag w:val="_PLD_4bb4a9195510467caafeb8cff0762036"/>
                    <w:id w:val="137596573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rPr>
                            <w:color w:val="000000"/>
                          </w:rPr>
                        </w:pPr>
                        <w:r>
                          <w:rPr>
                            <w:rFonts w:hint="eastAsia"/>
                          </w:rPr>
                          <w:t>利息收入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30359468eba04ffa9f75eced8813c7f6"/>
                    <w:id w:val="71494013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已赚保费</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b7b3fd7ce91b4e7e9b50735409fad4b2"/>
                    <w:id w:val="110508206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手续费及佣金收入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f666055067944f82816d6d4acfa0eb4c"/>
                    <w:id w:val="22226399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rPr>
                            <w:color w:val="000000"/>
                          </w:rPr>
                        </w:pPr>
                        <w:r>
                          <w:rPr>
                            <w:rFonts w:hint="eastAsia"/>
                          </w:rPr>
                          <w:t>二、营业总成本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362,379,953.14</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220,030,506.48</w:t>
                    </w:r>
                  </w:p>
                </w:tc>
              </w:tr>
              <w:tr w:rsidR="000205CE">
                <w:sdt>
                  <w:sdtPr>
                    <w:tag w:val="_PLD_21171334ba69445a843af4e467f2f7b1"/>
                    <w:id w:val="201387991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rPr>
                            <w:color w:val="000000"/>
                          </w:rPr>
                        </w:pPr>
                        <w:r>
                          <w:rPr>
                            <w:rFonts w:hint="eastAsia"/>
                          </w:rPr>
                          <w:t>其中：营业成本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1</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185,015,895.86</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70,513,173.33</w:t>
                    </w:r>
                  </w:p>
                </w:tc>
              </w:tr>
              <w:tr w:rsidR="000205CE">
                <w:sdt>
                  <w:sdtPr>
                    <w:tag w:val="_PLD_63933a3d083f4e46896b598fd5ce81e0"/>
                    <w:id w:val="210576707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利息支出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934fe982f64044ad97c0d08ecb41b364"/>
                    <w:id w:val="-89104108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手续费及佣金支出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eaafee5ba2dd4351ac6567c52b90028d"/>
                    <w:id w:val="-189056371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退保金</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d2b12062f8d44ca990403c69bec23c10"/>
                    <w:id w:val="-157410859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赔付支出净额</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875c876824d140a6b5076aa4e7f82db5"/>
                    <w:id w:val="87535613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提取保险责任准备金净额</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9d4d1ca3123b4cdc816e88724acaf725"/>
                    <w:id w:val="-52718502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保单红利支出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c70ac86a67b244f1a170db9b0705b55a"/>
                    <w:id w:val="7062708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分保费用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06c17ba723b44617ab108e2265705c9e"/>
                    <w:id w:val="16051491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税金及附加</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2</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1,441,835.32</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1,845,562.01</w:t>
                    </w:r>
                  </w:p>
                </w:tc>
              </w:tr>
              <w:tr w:rsidR="000205CE">
                <w:sdt>
                  <w:sdtPr>
                    <w:tag w:val="_PLD_a3b8d65ff4ec461aa0e45656973f9d4f"/>
                    <w:id w:val="-119978129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销售费用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3</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42,704,612.57</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34,049,752.27</w:t>
                    </w:r>
                  </w:p>
                </w:tc>
              </w:tr>
              <w:tr w:rsidR="000205CE">
                <w:sdt>
                  <w:sdtPr>
                    <w:tag w:val="_PLD_bed77e0a08324462af3ef7a5005bb139"/>
                    <w:id w:val="89254890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管理费用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4</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83,331,774.05</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65,674,163.76</w:t>
                    </w: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10996391"/>
                      <w:lock w:val="sdtLocked"/>
                    </w:sdtPr>
                    <w:sdtContent>
                      <w:p w:rsidR="000205CE" w:rsidRDefault="000205CE" w:rsidP="000205CE">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5</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165C80" w:rsidP="000205CE">
                    <w:pPr>
                      <w:jc w:val="right"/>
                    </w:pPr>
                    <w:r>
                      <w:t>50,075,958.51</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49,658,896.51</w:t>
                    </w:r>
                  </w:p>
                </w:tc>
              </w:tr>
              <w:tr w:rsidR="000205CE">
                <w:sdt>
                  <w:sdtPr>
                    <w:tag w:val="_PLD_6faf3cf39dfa4fd1925e0d9be4566671"/>
                    <w:id w:val="-207565619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财务费用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6</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-190,123.17</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-1,711,041.40</w:t>
                    </w: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218105058"/>
                      <w:lock w:val="sdtLocked"/>
                    </w:sdtPr>
                    <w:sdtContent>
                      <w:p w:rsidR="000205CE" w:rsidRDefault="000205CE" w:rsidP="000205CE">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17,239.82</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976425041"/>
                      <w:lock w:val="sdtLocked"/>
                    </w:sdtPr>
                    <w:sdtContent>
                      <w:p w:rsidR="000205CE" w:rsidRDefault="000205CE" w:rsidP="000205CE">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-150,112.25</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-1,748,426.17</w:t>
                    </w:r>
                  </w:p>
                </w:tc>
              </w:tr>
              <w:tr w:rsidR="000205CE">
                <w:sdt>
                  <w:sdtPr>
                    <w:tag w:val="_PLD_c5148208867748028cb9d238ab2addb6"/>
                    <w:id w:val="-125165842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rPr>
                            <w:rFonts w:hint="eastAsia"/>
                          </w:rPr>
                          <w:t>加：其他收益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7</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6,964,952.91</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4,823,384.86</w:t>
                    </w:r>
                  </w:p>
                </w:tc>
              </w:tr>
              <w:tr w:rsidR="000205CE">
                <w:sdt>
                  <w:sdtPr>
                    <w:tag w:val="_PLD_c58a027e2ee74b79b026fbba720ccf3a"/>
                    <w:id w:val="5805989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6</w:t>
                    </w:r>
                    <w:r w:rsidR="001226E9">
                      <w:t>8</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13,461,627.85</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8,248,143.18</w:t>
                    </w:r>
                  </w:p>
                </w:tc>
              </w:tr>
              <w:tr w:rsidR="000205CE">
                <w:sdt>
                  <w:sdtPr>
                    <w:tag w:val="_PLD_58f92dc598044243844972f7264dee3f"/>
                    <w:id w:val="104580083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-1,387,483.72</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455,080.92</w:t>
                    </w:r>
                  </w:p>
                </w:tc>
              </w:tr>
              <w:tr w:rsidR="000205CE">
                <w:sdt>
                  <w:sdtPr>
                    <w:tag w:val="_PLD_f783ee8c18aa4ec6b0fe746603c1afc2"/>
                    <w:id w:val="926311499"/>
                    <w:lock w:val="sdtLocked"/>
                  </w:sdtPr>
                  <w:sdtContent>
                    <w:tc>
                      <w:tcPr>
                        <w:tcW w:w="1938" w:type="pct"/>
                        <w:tcBorders>
                          <w:top w:val="outset" w:sz="4" w:space="0" w:color="auto"/>
                          <w:left w:val="outset" w:sz="4" w:space="0" w:color="auto"/>
                          <w:bottom w:val="outset" w:sz="4" w:space="0" w:color="auto"/>
                          <w:right w:val="outset" w:sz="4" w:space="0" w:color="auto"/>
                        </w:tcBorders>
                      </w:tcPr>
                      <w:p w:rsidR="000205CE" w:rsidRDefault="000205CE" w:rsidP="000205CE">
                        <w:pPr>
                          <w:ind w:firstLineChars="550" w:firstLine="1155"/>
                        </w:pPr>
                        <w:r>
                          <w:rPr>
                            <w:rFonts w:hint="eastAsia"/>
                          </w:rPr>
                          <w:t>以摊余成本计量的金融资产终止确认收益（损失以“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33855fc7ddf74a1b9f9c1dfc4ab34fc7"/>
                    <w:id w:val="149445117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汇兑收益（损失以“－”号填列）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1586959096"/>
                      <w:lock w:val="sdtLocked"/>
                    </w:sdtPr>
                    <w:sdtEndPr>
                      <w:rPr>
                        <w:rFonts w:hint="default"/>
                      </w:rPr>
                    </w:sdtEndPr>
                    <w:sdtContent>
                      <w:p w:rsidR="000205CE" w:rsidRDefault="000205CE" w:rsidP="000205CE">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e6e5f627ac054b8b8f91f930cd45c7d6"/>
                    <w:id w:val="-19046532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rPr>
                            <w:color w:val="000000"/>
                          </w:rPr>
                        </w:pPr>
                        <w:r>
                          <w:rPr>
                            <w:rFonts w:hint="eastAsia"/>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7</w:t>
                    </w:r>
                    <w:r w:rsidR="001226E9">
                      <w:t>0</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934,658.94</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6,302,418.07</w:t>
                    </w: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1272934475"/>
                      <w:lock w:val="sdtLocked"/>
                    </w:sdtPr>
                    <w:sdtContent>
                      <w:p w:rsidR="000205CE" w:rsidRDefault="000205CE" w:rsidP="000205CE">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7</w:t>
                    </w:r>
                    <w:r w:rsidR="001226E9">
                      <w:t>1</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152,293.97</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-55,816.58</w:t>
                    </w:r>
                  </w:p>
                </w:tc>
              </w:tr>
              <w:tr w:rsidR="000205CE">
                <w:sdt>
                  <w:sdtPr>
                    <w:tag w:val="_PLD_fe82d7189b7a42a6ae64dd80ca9bbe80"/>
                    <w:id w:val="-177993901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资产减值损失（损失以“</w:t>
                        </w:r>
                        <w: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rPr>
                      <w:rFonts w:hint="eastAsia"/>
                    </w:rPr>
                    <w:tag w:val="_PLD_60761ec4a82c4bc298a64deee215586d"/>
                    <w:id w:val="-89612562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10,805.60</w:t>
                    </w:r>
                  </w:p>
                </w:tc>
              </w:tr>
              <w:tr w:rsidR="000205CE">
                <w:sdt>
                  <w:sdtPr>
                    <w:tag w:val="_PLD_18d15c0eacb94678be3131e09c8d9904"/>
                    <w:id w:val="-104436769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rPr>
                            <w:color w:val="000000"/>
                          </w:rPr>
                        </w:pPr>
                        <w:r>
                          <w:rPr>
                            <w:rFonts w:hint="eastAsia"/>
                          </w:rPr>
                          <w:t>三、营业利润（亏损以“－”号填列）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-44,864,450.37</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-23,658,347.78</w:t>
                    </w:r>
                  </w:p>
                </w:tc>
              </w:tr>
              <w:tr w:rsidR="000205CE">
                <w:sdt>
                  <w:sdtPr>
                    <w:tag w:val="_PLD_e328c8d559944bfd89e7332623e0aea3"/>
                    <w:id w:val="-114852111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rPr>
                            <w:rFonts w:hint="eastAsia"/>
                          </w:rPr>
                          <w:t>加：营业外收入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7</w:t>
                    </w:r>
                    <w:r w:rsidR="001226E9">
                      <w:t>4</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0.87</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53,900.00</w:t>
                    </w:r>
                  </w:p>
                </w:tc>
              </w:tr>
              <w:tr w:rsidR="000205CE">
                <w:sdt>
                  <w:sdtPr>
                    <w:tag w:val="_PLD_862b6a23799a4cfdb3792bfc43248bcd"/>
                    <w:id w:val="152081264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rPr>
                            <w:rFonts w:hint="eastAsia"/>
                          </w:rPr>
                          <w:t>减：营业外支出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rPr>
                        <w:rFonts w:hint="eastAsia"/>
                      </w:rPr>
                      <w:t>7</w:t>
                    </w:r>
                    <w:r w:rsidR="001226E9">
                      <w:t>5</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1,717.74</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100,445.16</w:t>
                    </w:r>
                  </w:p>
                </w:tc>
              </w:tr>
              <w:tr w:rsidR="000205CE">
                <w:sdt>
                  <w:sdtPr>
                    <w:tag w:val="_PLD_91e0599aa02a45b39a5b0dfc801cbadf"/>
                    <w:id w:val="34506790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rPr>
                            <w:color w:val="000000"/>
                          </w:rPr>
                        </w:pPr>
                        <w:r>
                          <w:rPr>
                            <w:rFonts w:hint="eastAsia"/>
                          </w:rPr>
                          <w:t>四、利润总额（亏损总额以</w:t>
                        </w:r>
                        <w:r>
                          <w:t>“</w:t>
                        </w:r>
                        <w:r>
                          <w:rPr>
                            <w:rFonts w:hint="eastAsia"/>
                          </w:rPr>
                          <w:t>－</w:t>
                        </w:r>
                        <w:r>
                          <w:t>”</w:t>
                        </w:r>
                        <w:r>
                          <w:rPr>
                            <w:rFonts w:hint="eastAsia"/>
                          </w:rP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-44,866,167.24</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-23,704,892.94</w:t>
                    </w:r>
                  </w:p>
                </w:tc>
              </w:tr>
              <w:tr w:rsidR="000205CE">
                <w:sdt>
                  <w:sdtPr>
                    <w:tag w:val="_PLD_068015dc8ea145fca7f54b4569a31184"/>
                    <w:id w:val="92761871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rPr>
                            <w:color w:val="000000"/>
                          </w:rPr>
                        </w:pPr>
                        <w:r>
                          <w:rPr>
                            <w:rFonts w:hint="eastAsia"/>
                          </w:rPr>
                          <w:t>减：所得税费用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t>七、</w:t>
                    </w:r>
                    <w:r w:rsidR="001226E9">
                      <w:t>76</w:t>
                    </w:r>
                  </w:p>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3,641,081.88</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1,310,145.96</w:t>
                    </w:r>
                  </w:p>
                </w:tc>
              </w:tr>
              <w:tr w:rsidR="000205CE">
                <w:sdt>
                  <w:sdtPr>
                    <w:tag w:val="_PLD_355129e4ca9b4d29bd85d210d08f622f"/>
                    <w:id w:val="57231606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rPr>
                            <w:color w:val="000000"/>
                          </w:rPr>
                        </w:pPr>
                        <w:r>
                          <w:rPr>
                            <w:rFonts w:hint="eastAsia"/>
                          </w:rPr>
                          <w:t>五、净利润（净亏损以</w:t>
                        </w:r>
                        <w:r>
                          <w:t>“</w:t>
                        </w:r>
                        <w:r>
                          <w:rPr>
                            <w:rFonts w:hint="eastAsia"/>
                          </w:rPr>
                          <w:t>－</w:t>
                        </w:r>
                        <w:r>
                          <w:t>”</w:t>
                        </w:r>
                        <w:r>
                          <w:rPr>
                            <w:rFonts w:hint="eastAsia"/>
                          </w:rP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-48,507,249.12</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-25,015,038.90</w:t>
                    </w:r>
                  </w:p>
                </w:tc>
              </w:tr>
              <w:tr w:rsidR="000205CE">
                <w:sdt>
                  <w:sdtPr>
                    <w:tag w:val="_PLD_c576a2f5fbec4ba2b1cc36d0a215ba5c"/>
                    <w:id w:val="-1118917413"/>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0205CE" w:rsidRDefault="000205CE" w:rsidP="000205CE">
                        <w:r>
                          <w:rPr>
                            <w:rFonts w:hint="eastAsia"/>
                          </w:rPr>
                          <w:t>（一）</w:t>
                        </w:r>
                        <w:r>
                          <w:t>按经营持续性分类</w:t>
                        </w:r>
                      </w:p>
                    </w:tc>
                  </w:sdtContent>
                </w:sdt>
              </w:tr>
              <w:tr w:rsidR="000205CE">
                <w:sdt>
                  <w:sdtPr>
                    <w:rPr>
                      <w:rFonts w:hint="eastAsia"/>
                    </w:rPr>
                    <w:tag w:val="_PLD_0cbbecfa36204e9cb4a8afb27df49afc"/>
                    <w:id w:val="-129867776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200" w:firstLine="420"/>
                        </w:pPr>
                        <w:r>
                          <w:t>1.持续经营净利润（净亏损以“－”号填列）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rsidRPr="00CB6558">
                      <w:t>-48,507,249.12</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-25,015,038.90</w:t>
                    </w:r>
                  </w:p>
                </w:tc>
              </w:tr>
              <w:tr w:rsidR="000205CE">
                <w:sdt>
                  <w:sdtPr>
                    <w:rPr>
                      <w:rFonts w:hint="eastAsia"/>
                    </w:rPr>
                    <w:tag w:val="_PLD_52694b4d274c4f909bf793dd26abeda4"/>
                    <w:id w:val="-16417014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200" w:firstLine="420"/>
                        </w:pPr>
                        <w:r>
                          <w:t>2.终止经营净利润（净亏损以“－”号填列）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5da729560f54464cbcc9ce762078f9ba"/>
                    <w:id w:val="270663582"/>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0205CE" w:rsidRDefault="000205CE" w:rsidP="000205CE">
                        <w:r>
                          <w:rPr>
                            <w:rFonts w:hint="eastAsia"/>
                          </w:rPr>
                          <w:t>（二）</w:t>
                        </w:r>
                        <w:r>
                          <w:t>按所有权归属分类</w:t>
                        </w:r>
                      </w:p>
                    </w:tc>
                  </w:sdtContent>
                </w:sdt>
              </w:tr>
              <w:tr w:rsidR="000205CE">
                <w:sdt>
                  <w:sdtPr>
                    <w:tag w:val="_PLD_d4f7c178814a4729a89415435ac2aac1"/>
                    <w:id w:val="-126907258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200" w:firstLine="420"/>
                        </w:pPr>
                        <w:r>
                          <w:t>1.</w:t>
                        </w:r>
                        <w:r>
                          <w:rPr>
                            <w:rFonts w:hint="eastAsia"/>
                          </w:rPr>
                          <w:t>归属于母公司股东的净利润（净亏损以“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rsidRPr="00CB6558">
                      <w:t>-48,096,384.70</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-24,903,555.60</w:t>
                    </w:r>
                  </w:p>
                </w:tc>
              </w:tr>
              <w:tr w:rsidR="000205CE">
                <w:sdt>
                  <w:sdtPr>
                    <w:tag w:val="_PLD_095b31d3979943dc85b47d9a42d89a91"/>
                    <w:id w:val="-208229147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200" w:firstLine="420"/>
                        </w:pPr>
                        <w:r>
                          <w:t>2.</w:t>
                        </w:r>
                        <w:r>
                          <w:rPr>
                            <w:rFonts w:hint="eastAsia"/>
                          </w:rPr>
                          <w:t>少数股东损益（净亏损以“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-410,864.42</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-111,483.30</w:t>
                    </w:r>
                  </w:p>
                </w:tc>
              </w:tr>
              <w:tr w:rsidR="000205CE">
                <w:sdt>
                  <w:sdtPr>
                    <w:tag w:val="_PLD_6a43e7f14d234c52a7ab5dff443252a7"/>
                    <w:id w:val="17493540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rPr>
                            <w:rFonts w:hint="eastAsia"/>
                          </w:rPr>
                          <w:t>六、其他综合收益的税后净额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-1,345,673.68</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-3,595,435.72</w:t>
                    </w:r>
                  </w:p>
                </w:tc>
              </w:tr>
              <w:tr w:rsidR="000205CE">
                <w:sdt>
                  <w:sdtPr>
                    <w:tag w:val="_PLD_402e48f41e92468e9ccfc9f5b154d698"/>
                    <w:id w:val="106336965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rPr>
                            <w:rFonts w:hint="eastAsia"/>
                          </w:rPr>
                          <w:t>（一）归属母公司所有者的其他综合收益的税后净额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-1,345,673.68</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-3,595,435.72</w:t>
                    </w:r>
                  </w:p>
                </w:tc>
              </w:tr>
              <w:tr w:rsidR="000205CE">
                <w:sdt>
                  <w:sdtPr>
                    <w:tag w:val="_PLD_b367f8195cde49b4861d967effb0f541"/>
                    <w:id w:val="209457693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200" w:firstLine="420"/>
                        </w:pPr>
                        <w:r>
                          <w:t>1.</w:t>
                        </w:r>
                        <w:r>
                          <w:rPr>
                            <w:rFonts w:hint="eastAsia"/>
                          </w:rPr>
                          <w:t>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-1,345,673.68</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-3,595,435.72</w:t>
                    </w:r>
                  </w:p>
                </w:tc>
              </w:tr>
              <w:tr w:rsidR="000205CE">
                <w:sdt>
                  <w:sdtPr>
                    <w:tag w:val="_PLD_c1d0eb5a70bd4147bff8f5ac51104882"/>
                    <w:id w:val="80196312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rPr>
                            <w:rFonts w:hint="eastAsia"/>
                          </w:rPr>
                          <w:t>（1）</w:t>
                        </w:r>
                        <w:r>
                          <w:t>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da98b29079a040128e53e7426fc30a60"/>
                    <w:id w:val="-11690735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rPr>
                            <w:rFonts w:hint="eastAsia"/>
                          </w:rPr>
                          <w:t>（</w:t>
                        </w:r>
                        <w:r>
                          <w:t>2</w:t>
                        </w:r>
                        <w:r>
                          <w:rPr>
                            <w:rFonts w:hint="eastAsia"/>
                          </w:rPr>
                          <w:t>）</w:t>
                        </w:r>
                        <w:r>
                          <w:t>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1434963844"/>
                      <w:lock w:val="sdtLocked"/>
                    </w:sdtPr>
                    <w:sdtContent>
                      <w:p w:rsidR="000205CE" w:rsidRDefault="000205CE" w:rsidP="000205CE">
                        <w:r>
                          <w:rPr>
                            <w:rFonts w:hint="eastAsia"/>
                          </w:rPr>
                          <w:t>（3）</w:t>
                        </w:r>
                        <w:r>
                          <w:t>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-1,345,673.68</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-3,595,435.72</w:t>
                    </w: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633951607"/>
                      <w:lock w:val="sdtLocked"/>
                    </w:sdtPr>
                    <w:sdtContent>
                      <w:p w:rsidR="000205CE" w:rsidRDefault="000205CE" w:rsidP="000205CE">
                        <w:r>
                          <w:rPr>
                            <w:rFonts w:hint="eastAsia"/>
                          </w:rPr>
                          <w:t>（4）</w:t>
                        </w:r>
                        <w:r>
                          <w:t>企业自身信用风险公允价值变</w:t>
                        </w:r>
                        <w:r>
                          <w:lastRenderedPageBreak/>
                          <w:t>动</w:t>
                        </w:r>
                      </w:p>
                    </w:sdtContent>
                  </w:sdt>
                </w:tc>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1d4c3625b1a9453f98b920131a00b22a"/>
                    <w:id w:val="-146426650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200" w:firstLine="420"/>
                        </w:pPr>
                        <w:r>
                          <w:t>2.</w:t>
                        </w:r>
                        <w:r>
                          <w:rPr>
                            <w:rFonts w:hint="eastAsia"/>
                          </w:rPr>
                          <w:t>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e78255a0eaf548199db0c5a635c041ec"/>
                    <w:id w:val="26643243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rPr>
                            <w:rFonts w:hint="eastAsia"/>
                          </w:rPr>
                          <w:t>（1）</w:t>
                        </w:r>
                        <w:r>
                          <w:t>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1634862625"/>
                      <w:lock w:val="sdtLocked"/>
                    </w:sdtPr>
                    <w:sdtContent>
                      <w:p w:rsidR="000205CE" w:rsidRDefault="000205CE" w:rsidP="000205CE">
                        <w:r>
                          <w:rPr>
                            <w:rFonts w:hint="eastAsia"/>
                          </w:rPr>
                          <w:t>（</w:t>
                        </w:r>
                        <w:r>
                          <w:t>2</w:t>
                        </w:r>
                        <w:r>
                          <w:rPr>
                            <w:rFonts w:hint="eastAsia"/>
                          </w:rPr>
                          <w:t>）</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1520200493"/>
                      <w:lock w:val="sdtLocked"/>
                    </w:sdtPr>
                    <w:sdtEndPr>
                      <w:rPr>
                        <w:rFonts w:hint="default"/>
                      </w:rPr>
                    </w:sdtEndPr>
                    <w:sdtContent>
                      <w:p w:rsidR="000205CE" w:rsidRDefault="000205CE" w:rsidP="000205CE">
                        <w:r>
                          <w:rPr>
                            <w:rFonts w:hint="eastAsia"/>
                          </w:rPr>
                          <w:t>（3）</w:t>
                        </w:r>
                        <w:r>
                          <w:t>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811713512"/>
                      <w:lock w:val="sdtLocked"/>
                    </w:sdtPr>
                    <w:sdtEndPr>
                      <w:rPr>
                        <w:rFonts w:hint="default"/>
                      </w:rPr>
                    </w:sdtEndPr>
                    <w:sdtContent>
                      <w:p w:rsidR="000205CE" w:rsidRDefault="000205CE" w:rsidP="000205CE">
                        <w:r>
                          <w:rPr>
                            <w:rFonts w:hint="eastAsia"/>
                          </w:rPr>
                          <w:t>（4）</w:t>
                        </w:r>
                        <w:r>
                          <w:t>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808788471"/>
                      <w:lock w:val="sdtLocked"/>
                    </w:sdtPr>
                    <w:sdtContent>
                      <w:p w:rsidR="000205CE" w:rsidRDefault="000205CE" w:rsidP="000205CE">
                        <w:r>
                          <w:rPr>
                            <w:rFonts w:hint="eastAsia"/>
                          </w:rPr>
                          <w:t>（5）</w:t>
                        </w:r>
                        <w:r>
                          <w:t>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1555997555"/>
                      <w:lock w:val="sdtLocked"/>
                    </w:sdtPr>
                    <w:sdtContent>
                      <w:p w:rsidR="000205CE" w:rsidRDefault="000205CE" w:rsidP="000205CE">
                        <w:r>
                          <w:rPr>
                            <w:rFonts w:hint="eastAsia"/>
                          </w:rPr>
                          <w:t>（6）</w:t>
                        </w:r>
                        <w:r>
                          <w:t>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tc>
                  <w:tcPr>
                    <w:tcW w:w="1938"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1370211164"/>
                      <w:lock w:val="sdtLocked"/>
                    </w:sdtPr>
                    <w:sdtContent>
                      <w:p w:rsidR="000205CE" w:rsidRDefault="000205CE" w:rsidP="000205CE">
                        <w:r>
                          <w:rPr>
                            <w:rFonts w:hint="eastAsia"/>
                          </w:rPr>
                          <w:t>（7）</w:t>
                        </w:r>
                        <w:r>
                          <w:t>其他</w:t>
                        </w:r>
                      </w:p>
                    </w:sdtContent>
                  </w:sdt>
                </w:tc>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4f19daa8ec184be19a8a0afe308c1896"/>
                    <w:id w:val="114416158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rPr>
                            <w:rFonts w:hint="eastAsia"/>
                          </w:rPr>
                          <w:t>（二）归属于少数股东的其他综合收益的税后净额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p>
                </w:tc>
              </w:tr>
              <w:tr w:rsidR="000205CE">
                <w:sdt>
                  <w:sdtPr>
                    <w:tag w:val="_PLD_29e4ab6c011f4b23961b002b616b19d8"/>
                    <w:id w:val="118663518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r>
                          <w:rPr>
                            <w:rFonts w:hint="eastAsia"/>
                          </w:rPr>
                          <w:t>七、综合收益总额</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rsidRPr="00CB6558">
                      <w:t>-49,852,922.80</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-28,610,474.62</w:t>
                    </w:r>
                  </w:p>
                </w:tc>
              </w:tr>
              <w:tr w:rsidR="000205CE">
                <w:sdt>
                  <w:sdtPr>
                    <w:tag w:val="_PLD_c6a40d405b9d4a8a8406c1d4ba16ad58"/>
                    <w:id w:val="79117632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t>（一）</w:t>
                        </w:r>
                        <w:r>
                          <w:rPr>
                            <w:rFonts w:hint="eastAsia"/>
                          </w:rPr>
                          <w:t>归属于母公司所有者的综合收益总额</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rsidRPr="00CB6558">
                      <w:t>-49,442,058.38</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-28,498,991.32</w:t>
                    </w:r>
                  </w:p>
                </w:tc>
              </w:tr>
              <w:tr w:rsidR="000205CE">
                <w:sdt>
                  <w:sdtPr>
                    <w:tag w:val="_PLD_a3f7a78de9cc4a0c8e2b3e050895da67"/>
                    <w:id w:val="31407178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t>（二）</w:t>
                        </w:r>
                        <w:r>
                          <w:rPr>
                            <w:rFonts w:hint="eastAsia"/>
                          </w:rPr>
                          <w:t>归属于少数股东的综合收益总额</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-410,864.42</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-111,483.30</w:t>
                    </w:r>
                  </w:p>
                </w:tc>
              </w:tr>
              <w:tr w:rsidR="000205CE">
                <w:sdt>
                  <w:sdtPr>
                    <w:tag w:val="_PLD_2faba48500f741229b3467bfe3ce2495"/>
                    <w:id w:val="-1322195737"/>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0205CE" w:rsidRDefault="000205CE" w:rsidP="000205CE">
                        <w:pPr>
                          <w:rPr>
                            <w:color w:val="008000"/>
                          </w:rPr>
                        </w:pPr>
                        <w:r>
                          <w:rPr>
                            <w:rFonts w:hint="eastAsia"/>
                          </w:rPr>
                          <w:t>八、每股收益：</w:t>
                        </w:r>
                      </w:p>
                    </w:tc>
                  </w:sdtContent>
                </w:sdt>
              </w:tr>
              <w:tr w:rsidR="000205CE">
                <w:sdt>
                  <w:sdtPr>
                    <w:tag w:val="_PLD_16d9b9d4e8c34e3b874fbdaedc915880"/>
                    <w:id w:val="-35743120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t>（一）基本每股收益</w:t>
                        </w:r>
                        <w:r>
                          <w:rPr>
                            <w:rFonts w:hint="eastAsia"/>
                          </w:rPr>
                          <w:t>(元/股)</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rPr>
                        <w:color w:val="FF0000"/>
                      </w:rPr>
                    </w:pPr>
                    <w:r>
                      <w:t>-0.21</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-0.11</w:t>
                    </w:r>
                  </w:p>
                </w:tc>
              </w:tr>
              <w:tr w:rsidR="000205CE">
                <w:sdt>
                  <w:sdtPr>
                    <w:tag w:val="_PLD_ec4d9e148cba4e79bb3da0f8a0ddb92a"/>
                    <w:id w:val="-117133889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ind w:firstLineChars="100" w:firstLine="210"/>
                        </w:pPr>
                        <w:r>
                          <w:t>（二）稀释每股收益</w:t>
                        </w:r>
                        <w:r>
                          <w:rPr>
                            <w:rFonts w:hint="eastAsia"/>
                          </w:rPr>
                          <w:t>(元/股)</w:t>
                        </w:r>
                      </w:p>
                    </w:tc>
                  </w:sdtContent>
                </w:sdt>
                <w:tc>
                  <w:tcPr>
                    <w:tcW w:w="838" w:type="pct"/>
                    <w:tcBorders>
                      <w:top w:val="outset" w:sz="4" w:space="0" w:color="auto"/>
                      <w:left w:val="outset" w:sz="4" w:space="0" w:color="auto"/>
                      <w:bottom w:val="outset" w:sz="4" w:space="0" w:color="auto"/>
                      <w:right w:val="outset" w:sz="4" w:space="0" w:color="auto"/>
                    </w:tcBorders>
                  </w:tcPr>
                  <w:p w:rsidR="000205CE" w:rsidRDefault="000205CE" w:rsidP="000205CE"/>
                </w:tc>
                <w:tc>
                  <w:tcPr>
                    <w:tcW w:w="1110"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-0.21</w:t>
                    </w:r>
                  </w:p>
                </w:tc>
                <w:tc>
                  <w:tcPr>
                    <w:tcW w:w="1114" w:type="pct"/>
                    <w:tcBorders>
                      <w:top w:val="outset" w:sz="4" w:space="0" w:color="auto"/>
                      <w:left w:val="outset" w:sz="4" w:space="0" w:color="auto"/>
                      <w:bottom w:val="outset" w:sz="4" w:space="0" w:color="auto"/>
                      <w:right w:val="outset" w:sz="4" w:space="0" w:color="auto"/>
                    </w:tcBorders>
                    <w:vAlign w:val="center"/>
                  </w:tcPr>
                  <w:p w:rsidR="000205CE" w:rsidRDefault="000205CE" w:rsidP="000205CE">
                    <w:pPr>
                      <w:jc w:val="right"/>
                    </w:pPr>
                    <w:r>
                      <w:t>-0.11</w:t>
                    </w:r>
                  </w:p>
                </w:tc>
              </w:tr>
            </w:tbl>
            <w:p w:rsidR="00021FC6" w:rsidRDefault="00021FC6"/>
            <w:p w:rsidR="00021FC6" w:rsidRDefault="001A72A1">
              <w:pPr>
                <w:rPr>
                  <w:b/>
                  <w:bCs/>
                  <w:color w:val="FF0000"/>
                </w:rPr>
              </w:pPr>
              <w:r>
                <w:rPr>
                  <w:rFonts w:hint="eastAsia"/>
                </w:rPr>
                <w:t>本期发生同一控制下企业合并的，被合并方在合并前实现的净利润为：</w:t>
              </w:r>
              <w:sdt>
                <w:sdtPr>
                  <w:rPr>
                    <w:rFonts w:hint="eastAsia"/>
                  </w:rPr>
                  <w:alias w:val="同一控制下的企业合并中被合并方在合并前实现的净利润"/>
                  <w:tag w:val="_GBC_0d3f3004d896427080339d4b0e2d499c"/>
                  <w:id w:val="-262689676"/>
                  <w:lock w:val="sdtLocked"/>
                  <w:placeholder>
                    <w:docPart w:val="GBC22222222222222222222222222222"/>
                  </w:placeholder>
                </w:sdtPr>
                <w:sdtContent>
                  <w:r>
                    <w:t>0</w:t>
                  </w:r>
                </w:sdtContent>
              </w:sdt>
              <w:r>
                <w:rPr>
                  <w:rFonts w:hint="eastAsia"/>
                </w:rPr>
                <w:t xml:space="preserve"> 元, 上期被合并方实现的净利润为： </w:t>
              </w:r>
              <w:sdt>
                <w:sdtPr>
                  <w:rPr>
                    <w:rFonts w:hint="eastAsia"/>
                  </w:rPr>
                  <w:alias w:val="同一控制下的企业合并中被合并方在合并前实现的净利润"/>
                  <w:tag w:val="_GBC_7e8cf02e71b9434883c60dcb8fb33270"/>
                  <w:id w:val="197050451"/>
                  <w:lock w:val="sdtLocked"/>
                  <w:placeholder>
                    <w:docPart w:val="GBC22222222222222222222222222222"/>
                  </w:placeholder>
                </w:sdtPr>
                <w:sdtEndPr>
                  <w:rPr>
                    <w:rFonts w:hint="default"/>
                  </w:rPr>
                </w:sdtEndPr>
                <w:sdtContent>
                  <w:r>
                    <w:t>0</w:t>
                  </w:r>
                </w:sdtContent>
              </w:sdt>
              <w:r>
                <w:rPr>
                  <w:rFonts w:hint="eastAsia"/>
                </w:rPr>
                <w:t xml:space="preserve"> 元。</w:t>
              </w:r>
            </w:p>
            <w:p w:rsidR="00021FC6" w:rsidRDefault="001A72A1">
              <w:pPr>
                <w:rPr>
                  <w:color w:val="008000"/>
                  <w:u w:val="single"/>
                </w:rPr>
              </w:pPr>
              <w:r>
                <w:t>公司负责人</w:t>
              </w:r>
              <w:r>
                <w:rPr>
                  <w:rFonts w:hint="eastAsia"/>
                </w:rPr>
                <w:t>：</w:t>
              </w:r>
              <w:sdt>
                <w:sdtPr>
                  <w:rPr>
                    <w:rFonts w:hint="eastAsia"/>
                  </w:rPr>
                  <w:alias w:val="公司负责人"/>
                  <w:tag w:val="_GBC_84d2ead02dbe49699dff5184a9cd1bd3"/>
                  <w:id w:val="1086962736"/>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hint="eastAsia"/>
                    </w:rPr>
                    <w:t>杨文山</w:t>
                  </w:r>
                </w:sdtContent>
              </w:sdt>
              <w:r>
                <w:t>主管会计工作负责人</w:t>
              </w:r>
              <w:r>
                <w:rPr>
                  <w:rFonts w:hint="eastAsia"/>
                </w:rPr>
                <w:t>：</w:t>
              </w:r>
              <w:sdt>
                <w:sdtPr>
                  <w:rPr>
                    <w:rFonts w:hint="eastAsia"/>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hint="eastAsia"/>
                    </w:rPr>
                    <w:t>邹瑛</w:t>
                  </w:r>
                </w:sdtContent>
              </w:sdt>
              <w:r>
                <w:t>会计机构负责人</w:t>
              </w:r>
              <w:r>
                <w:rPr>
                  <w:rFonts w:hint="eastAsia"/>
                </w:rPr>
                <w:t>：</w:t>
              </w:r>
              <w:sdt>
                <w:sdtPr>
                  <w:rPr>
                    <w:rFonts w:hint="eastAsia"/>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hint="eastAsia"/>
                    </w:rPr>
                    <w:t>蔡文庆</w:t>
                  </w:r>
                </w:sdtContent>
              </w:sdt>
            </w:p>
          </w:sdtContent>
        </w:sdt>
        <w:p w:rsidR="00021FC6" w:rsidRDefault="00021FC6">
          <w:pPr>
            <w:rPr>
              <w:color w:val="008000"/>
              <w:u w:val="single"/>
            </w:rPr>
          </w:pPr>
        </w:p>
        <w:p w:rsidR="00021FC6" w:rsidRDefault="00021FC6">
          <w:pPr>
            <w:rPr>
              <w:color w:val="008000"/>
              <w:u w:val="single"/>
            </w:rPr>
          </w:pPr>
        </w:p>
        <w:sdt>
          <w:sdtPr>
            <w:rPr>
              <w:rFonts w:ascii="宋体" w:hAnsi="宋体" w:cs="宋体" w:hint="eastAsia"/>
              <w:b w:val="0"/>
              <w:bCs/>
              <w:kern w:val="0"/>
              <w:szCs w:val="24"/>
            </w:rPr>
            <w:tag w:val="_GBC_fab740d2e6854481af171030c14673b7"/>
            <w:id w:val="648402202"/>
            <w:lock w:val="sdtLocked"/>
            <w:placeholder>
              <w:docPart w:val="GBC22222222222222222222222222222"/>
            </w:placeholder>
          </w:sdtPr>
          <w:sdtEndPr>
            <w:rPr>
              <w:rFonts w:cs="宋体-方正超大字符集"/>
              <w:bCs w:val="0"/>
              <w:szCs w:val="21"/>
            </w:rPr>
          </w:sdtEndPr>
          <w:sdtContent>
            <w:p w:rsidR="00021FC6" w:rsidRDefault="001A72A1">
              <w:pPr>
                <w:pStyle w:val="3"/>
                <w:jc w:val="center"/>
                <w:rPr>
                  <w:rFonts w:ascii="宋体" w:hAnsi="宋体"/>
                </w:rPr>
              </w:pPr>
              <w:r>
                <w:rPr>
                  <w:rFonts w:ascii="宋体" w:hAnsi="宋体" w:hint="eastAsia"/>
                </w:rPr>
                <w:t>母公司</w:t>
              </w:r>
              <w:r>
                <w:rPr>
                  <w:rFonts w:ascii="宋体" w:hAnsi="宋体"/>
                </w:rPr>
                <w:t>利润表</w:t>
              </w:r>
            </w:p>
            <w:p w:rsidR="00021FC6" w:rsidRDefault="001A72A1">
              <w:pPr>
                <w:jc w:val="center"/>
                <w:rPr>
                  <w:b/>
                  <w:bCs/>
                </w:rPr>
              </w:pPr>
              <w:r>
                <w:t>2022年</w:t>
              </w:r>
              <w:r>
                <w:rPr>
                  <w:rFonts w:hint="eastAsia"/>
                </w:rPr>
                <w:t>1—6</w:t>
              </w:r>
              <w:r>
                <w:t>月</w:t>
              </w:r>
            </w:p>
            <w:p w:rsidR="00021FC6" w:rsidRDefault="001A72A1">
              <w:pPr>
                <w:snapToGrid w:val="0"/>
                <w:spacing w:line="240" w:lineRule="atLeast"/>
                <w:jc w:val="right"/>
                <w:rPr>
                  <w:b/>
                  <w:bCs/>
                  <w:color w:val="FF0000"/>
                </w:rPr>
              </w:pPr>
              <w:r>
                <w:t>单位：</w:t>
              </w:r>
              <w:sdt>
                <w:sdt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t xml:space="preserve">  币种：</w:t>
              </w:r>
              <w:sdt>
                <w:sdt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tblPr>
              <w:tblGrid>
                <w:gridCol w:w="3507"/>
                <w:gridCol w:w="1517"/>
                <w:gridCol w:w="2009"/>
                <w:gridCol w:w="2016"/>
              </w:tblGrid>
              <w:tr w:rsidR="00021FC6">
                <w:trPr>
                  <w:cantSplit/>
                </w:trPr>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2059506084"/>
                      <w:lock w:val="sdtLocked"/>
                    </w:sdtPr>
                    <w:sdtContent>
                      <w:p w:rsidR="00021FC6" w:rsidRDefault="001A72A1">
                        <w:pPr>
                          <w:ind w:leftChars="-19" w:hangingChars="19" w:hanging="40"/>
                          <w:jc w:val="center"/>
                          <w:rPr>
                            <w:b/>
                          </w:rPr>
                        </w:pPr>
                        <w:r>
                          <w:rPr>
                            <w:rFonts w:hint="eastAsia"/>
                            <w:b/>
                          </w:rPr>
                          <w:t>项目</w:t>
                        </w:r>
                      </w:p>
                    </w:sdtContent>
                  </w:sdt>
                </w:tc>
                <w:tc>
                  <w:tcPr>
                    <w:tcW w:w="838"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1887402726"/>
                      <w:lock w:val="sdtLocked"/>
                    </w:sdtPr>
                    <w:sdtContent>
                      <w:p w:rsidR="00021FC6" w:rsidRDefault="001A72A1">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1537890682"/>
                      <w:lock w:val="sdtLocked"/>
                    </w:sdtPr>
                    <w:sdtContent>
                      <w:p w:rsidR="00021FC6" w:rsidRDefault="001A72A1">
                        <w:pPr>
                          <w:jc w:val="center"/>
                          <w:rPr>
                            <w:b/>
                          </w:rPr>
                        </w:pPr>
                        <w:r>
                          <w:rPr>
                            <w:rFonts w:hint="eastAsia"/>
                            <w:b/>
                          </w:rPr>
                          <w:t>2022年半年度</w:t>
                        </w:r>
                      </w:p>
                    </w:sdtContent>
                  </w:sdt>
                </w:tc>
                <w:tc>
                  <w:tcPr>
                    <w:tcW w:w="111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690842726"/>
                      <w:lock w:val="sdtLocked"/>
                    </w:sdtPr>
                    <w:sdtContent>
                      <w:p w:rsidR="00021FC6" w:rsidRDefault="001A72A1">
                        <w:pPr>
                          <w:jc w:val="center"/>
                          <w:rPr>
                            <w:b/>
                          </w:rPr>
                        </w:pPr>
                        <w:r>
                          <w:rPr>
                            <w:rFonts w:hint="eastAsia"/>
                            <w:b/>
                          </w:rPr>
                          <w:t>2021年半年度</w:t>
                        </w:r>
                      </w:p>
                    </w:sdtContent>
                  </w:sdt>
                </w:tc>
              </w:tr>
              <w:tr w:rsidR="00021FC6">
                <w:sdt>
                  <w:sdtPr>
                    <w:tag w:val="_PLD_064cf96d2f1c4cf0927ae1121cfbe089"/>
                    <w:id w:val="-38896180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19"/>
                          <w:rPr>
                            <w:color w:val="000000"/>
                          </w:rPr>
                        </w:pPr>
                        <w:r>
                          <w:rPr>
                            <w:rFonts w:hint="eastAsia"/>
                          </w:rPr>
                          <w:t>一、营业收入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1FC6" w:rsidRDefault="001A72A1">
                    <w:r>
                      <w:t>十七、4</w:t>
                    </w:r>
                  </w:p>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49,041,795.54</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61,534,103.39</w:t>
                    </w:r>
                  </w:p>
                </w:tc>
              </w:tr>
              <w:tr w:rsidR="00021FC6">
                <w:sdt>
                  <w:sdtPr>
                    <w:tag w:val="_PLD_d41d97fe7493434d8f6c5694b95ac217"/>
                    <w:id w:val="23082039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100" w:firstLine="210"/>
                          <w:rPr>
                            <w:color w:val="000000"/>
                          </w:rPr>
                        </w:pPr>
                        <w:r>
                          <w:rPr>
                            <w:rFonts w:hint="eastAsia"/>
                          </w:rPr>
                          <w:t>减：营业成本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1FC6" w:rsidRDefault="001A72A1">
                    <w:r>
                      <w:t>十七、4</w:t>
                    </w:r>
                  </w:p>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15,859,858.58</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13,829,260.51</w:t>
                    </w:r>
                  </w:p>
                </w:tc>
              </w:tr>
              <w:tr w:rsidR="00021FC6">
                <w:sdt>
                  <w:sdtPr>
                    <w:tag w:val="_PLD_310d343d286f48cca8b82d2d78d02a7b"/>
                    <w:id w:val="-124665178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pPr>
                        <w:r>
                          <w:rPr>
                            <w:rFonts w:hint="eastAsia"/>
                          </w:rPr>
                          <w:t>税金及附加</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1,117,730.27</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643,726.08</w:t>
                    </w:r>
                  </w:p>
                </w:tc>
              </w:tr>
              <w:tr w:rsidR="00021FC6">
                <w:sdt>
                  <w:sdtPr>
                    <w:tag w:val="_PLD_991800b670f245798d81fceda321ab53"/>
                    <w:id w:val="-46265598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pPr>
                        <w:r>
                          <w:rPr>
                            <w:rFonts w:hint="eastAsia"/>
                          </w:rPr>
                          <w:t>销售费用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8,352,425.18</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8,830,854.18</w:t>
                    </w:r>
                  </w:p>
                </w:tc>
              </w:tr>
              <w:tr w:rsidR="00021FC6">
                <w:sdt>
                  <w:sdtPr>
                    <w:tag w:val="_PLD_a0661646595b49dea568535f2a30949c"/>
                    <w:id w:val="-191145409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pPr>
                        <w:r>
                          <w:rPr>
                            <w:rFonts w:hint="eastAsia"/>
                          </w:rPr>
                          <w:t>管理费用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35,004,677.60</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29,536,684.60</w:t>
                    </w: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157159472"/>
                      <w:lock w:val="sdtLocked"/>
                    </w:sdtPr>
                    <w:sdtContent>
                      <w:p w:rsidR="00021FC6" w:rsidRDefault="001A72A1">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19,061,151.75</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17,924,602.27</w:t>
                    </w:r>
                  </w:p>
                </w:tc>
              </w:tr>
              <w:tr w:rsidR="00021FC6">
                <w:sdt>
                  <w:sdtPr>
                    <w:tag w:val="_PLD_8d80afb387a7412cacbf6e23bf7e765d"/>
                    <w:id w:val="47758108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pPr>
                        <w:r>
                          <w:rPr>
                            <w:rFonts w:hint="eastAsia"/>
                          </w:rPr>
                          <w:t>财务费用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-15,577.46</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-1,504,608.10</w:t>
                    </w: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147601329"/>
                      <w:lock w:val="sdtLocked"/>
                    </w:sdtPr>
                    <w:sdtContent>
                      <w:p w:rsidR="00021FC6" w:rsidRDefault="001A72A1">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5,701.48</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351802911"/>
                      <w:lock w:val="sdtLocked"/>
                    </w:sdtPr>
                    <w:sdtContent>
                      <w:p w:rsidR="00021FC6" w:rsidRDefault="001A72A1">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vAlign w:val="center"/>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94CF0">
                    <w:pPr>
                      <w:jc w:val="right"/>
                    </w:pPr>
                    <w:r>
                      <w:t>-</w:t>
                    </w:r>
                    <w:r w:rsidR="001A72A1">
                      <w:t>28,789.07</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-1,515,452.37</w:t>
                    </w:r>
                  </w:p>
                </w:tc>
              </w:tr>
              <w:tr w:rsidR="00021FC6">
                <w:sdt>
                  <w:sdtPr>
                    <w:tag w:val="_PLD_57b368ef9f204da9ac5a6e42b07d2fda"/>
                    <w:id w:val="-97406078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100" w:firstLine="210"/>
                        </w:pPr>
                        <w:r>
                          <w:rPr>
                            <w:rFonts w:hint="eastAsia"/>
                          </w:rPr>
                          <w:t>加：其他收益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rsidR="00021FC6" w:rsidRDefault="001A72A1">
                    <w:r>
                      <w:t>十七、5</w:t>
                    </w:r>
                  </w:p>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58,554.29</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55,620.55</w:t>
                    </w:r>
                  </w:p>
                </w:tc>
              </w:tr>
              <w:tr w:rsidR="00021FC6">
                <w:sdt>
                  <w:sdtPr>
                    <w:tag w:val="_PLD_16fd18eb434d4828b40716d17c61b068"/>
                    <w:id w:val="1623272856"/>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pPr>
                        <w:r>
                          <w:rPr>
                            <w:rFonts w:hint="eastAsia"/>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11,101,247.15</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2,265,714.00</w:t>
                    </w:r>
                  </w:p>
                </w:tc>
              </w:tr>
              <w:tr w:rsidR="00021FC6">
                <w:sdt>
                  <w:sdtPr>
                    <w:tag w:val="_PLD_2bea34f5113c449e9a05ba733de8a76c"/>
                    <w:id w:val="103763416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pPr>
                        <w:r>
                          <w:rPr>
                            <w:rFonts w:hint="eastAsia"/>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8,612,516.28</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455,080.92</w:t>
                    </w:r>
                  </w:p>
                </w:tc>
              </w:tr>
              <w:tr w:rsidR="00021FC6">
                <w:sdt>
                  <w:sdtPr>
                    <w:tag w:val="_PLD_a015afefb87543308b983fbb12c6212d"/>
                    <w:id w:val="-290051786"/>
                    <w:lock w:val="sdtLocked"/>
                  </w:sdtPr>
                  <w:sdtContent>
                    <w:tc>
                      <w:tcPr>
                        <w:tcW w:w="1938" w:type="pct"/>
                        <w:tcBorders>
                          <w:top w:val="outset" w:sz="4" w:space="0" w:color="auto"/>
                          <w:left w:val="outset" w:sz="4" w:space="0" w:color="auto"/>
                          <w:bottom w:val="outset" w:sz="4" w:space="0" w:color="auto"/>
                          <w:right w:val="outset" w:sz="4" w:space="0" w:color="auto"/>
                        </w:tcBorders>
                      </w:tcPr>
                      <w:p w:rsidR="00021FC6" w:rsidRDefault="001A72A1">
                        <w:pPr>
                          <w:ind w:firstLineChars="550" w:firstLine="1155"/>
                        </w:pPr>
                        <w:r>
                          <w:rPr>
                            <w:rFonts w:hint="eastAsia"/>
                          </w:rPr>
                          <w:t>以摊余成本计量的金融资产终止确认收益（损失以“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rPr>
                        <w:bCs/>
                      </w:rPr>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646055450"/>
                      <w:lock w:val="sdtLocked"/>
                    </w:sdtPr>
                    <w:sdtEndPr>
                      <w:rPr>
                        <w:rFonts w:hint="default"/>
                      </w:rPr>
                    </w:sdtEndPr>
                    <w:sdtContent>
                      <w:p w:rsidR="00021FC6" w:rsidRDefault="001A72A1">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96dddecaabdb4c699853ad79ff8ce0c7"/>
                    <w:id w:val="-189194972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rPr>
                            <w:color w:val="000000"/>
                          </w:rPr>
                        </w:pPr>
                        <w:r>
                          <w:rPr>
                            <w:rFonts w:hint="eastAsia"/>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838,121.88</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1,191,404.39</w:t>
                    </w: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897167350"/>
                      <w:lock w:val="sdtLocked"/>
                    </w:sdtPr>
                    <w:sdtContent>
                      <w:p w:rsidR="00021FC6" w:rsidRDefault="001A72A1">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500,501.26</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-41,967.36</w:t>
                    </w:r>
                  </w:p>
                </w:tc>
              </w:tr>
              <w:tr w:rsidR="00021FC6">
                <w:sdt>
                  <w:sdtPr>
                    <w:tag w:val="_PLD_16430dcabb93489da19dede13b679da4"/>
                    <w:id w:val="116080987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pPr>
                        <w:r>
                          <w:rPr>
                            <w:rFonts w:hint="eastAsia"/>
                          </w:rPr>
                          <w:t>资产减值损失（损失以“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rPr>
                      <w:rFonts w:hint="eastAsia"/>
                    </w:rPr>
                    <w:tag w:val="_PLD_907d21105eff451b99c14b026296e12a"/>
                    <w:id w:val="47010286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11,024.60</w:t>
                    </w:r>
                  </w:p>
                </w:tc>
              </w:tr>
              <w:tr w:rsidR="00021FC6">
                <w:sdt>
                  <w:sdtPr>
                    <w:tag w:val="_PLD_107926df9ebd4b039128ab562ec28ff7"/>
                    <w:id w:val="-100906399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19"/>
                          <w:rPr>
                            <w:color w:val="000000"/>
                          </w:rPr>
                        </w:pPr>
                        <w:r>
                          <w:rPr>
                            <w:rFonts w:hint="eastAsia"/>
                          </w:rPr>
                          <w:t>二、营业利润（亏损以“－”号填列）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-17,840,045.80</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-4,244,619.97</w:t>
                    </w:r>
                  </w:p>
                </w:tc>
              </w:tr>
              <w:tr w:rsidR="00021FC6">
                <w:sdt>
                  <w:sdtPr>
                    <w:tag w:val="_PLD_279fac843c63467da244e8b49f89e4dc"/>
                    <w:id w:val="1260333122"/>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100" w:firstLine="210"/>
                          <w:rPr>
                            <w:color w:val="000000"/>
                          </w:rPr>
                        </w:pPr>
                        <w:r>
                          <w:rPr>
                            <w:rFonts w:hint="eastAsia"/>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0.00</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1,200.00</w:t>
                    </w:r>
                  </w:p>
                </w:tc>
              </w:tr>
              <w:tr w:rsidR="00021FC6">
                <w:sdt>
                  <w:sdtPr>
                    <w:tag w:val="_PLD_f7c3a61b735644a1a4b866e88cef247a"/>
                    <w:id w:val="-142487014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100" w:firstLine="210"/>
                          <w:rPr>
                            <w:color w:val="000000"/>
                          </w:rPr>
                        </w:pPr>
                        <w:r>
                          <w:rPr>
                            <w:rFonts w:hint="eastAsia"/>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0.00</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100,000.00</w:t>
                    </w:r>
                  </w:p>
                </w:tc>
              </w:tr>
              <w:tr w:rsidR="00021FC6">
                <w:sdt>
                  <w:sdtPr>
                    <w:tag w:val="_PLD_5956406fbb5b47029f2bca13fce9359e"/>
                    <w:id w:val="145544386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19"/>
                          <w:rPr>
                            <w:color w:val="000000"/>
                          </w:rPr>
                        </w:pPr>
                        <w:r>
                          <w:rPr>
                            <w:rFonts w:hint="eastAsia"/>
                          </w:rPr>
                          <w:t>三、利润总额（亏损总额以“－”号填列）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-17,840,045.80</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-4,343,419.97</w:t>
                    </w:r>
                  </w:p>
                </w:tc>
              </w:tr>
              <w:tr w:rsidR="00021FC6">
                <w:sdt>
                  <w:sdtPr>
                    <w:tag w:val="_PLD_6de0aad305fe4960b4c088f68ada351b"/>
                    <w:id w:val="-1817255739"/>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19" w:firstLineChars="200" w:firstLine="420"/>
                          <w:rPr>
                            <w:color w:val="000000"/>
                          </w:rPr>
                        </w:pPr>
                        <w:r>
                          <w:rPr>
                            <w:rFonts w:hint="eastAsia"/>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-55,217.08</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434,129.33</w:t>
                    </w:r>
                  </w:p>
                </w:tc>
              </w:tr>
              <w:tr w:rsidR="00021FC6">
                <w:sdt>
                  <w:sdtPr>
                    <w:tag w:val="_PLD_7ab8a9f66eb1439ab50e43a032c9541e"/>
                    <w:id w:val="-204890013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19"/>
                          <w:rPr>
                            <w:color w:val="000000"/>
                          </w:rPr>
                        </w:pPr>
                        <w:r>
                          <w:rPr>
                            <w:rFonts w:hint="eastAsia"/>
                          </w:rPr>
                          <w:t>四、净利润（净亏损以“－”号填列）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-17,784,828.72</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-4,777,549.30</w:t>
                    </w:r>
                  </w:p>
                </w:tc>
              </w:tr>
              <w:tr w:rsidR="00021FC6">
                <w:sdt>
                  <w:sdtPr>
                    <w:tag w:val="_PLD_289ca01a050e4d34aae7f623dfff6058"/>
                    <w:id w:val="-158806988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108" w:firstLine="227"/>
                        </w:pPr>
                        <w:r>
                          <w:rPr>
                            <w:rFonts w:hint="eastAsia"/>
                          </w:rPr>
                          <w:t>（一）</w:t>
                        </w:r>
                        <w:r>
                          <w:t>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-17,784,828.72</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-4,777,549.30</w:t>
                    </w:r>
                  </w:p>
                </w:tc>
              </w:tr>
              <w:tr w:rsidR="00021FC6">
                <w:sdt>
                  <w:sdtPr>
                    <w:rPr>
                      <w:rFonts w:hint="eastAsia"/>
                    </w:rPr>
                    <w:tag w:val="_PLD_3b2e8ef21ec246eaabe42c7024d8ce19"/>
                    <w:id w:val="62713027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108" w:firstLine="227"/>
                        </w:pPr>
                        <w:r>
                          <w:rPr>
                            <w:rFonts w:hint="eastAsia"/>
                          </w:rPr>
                          <w:t>（二）终止经营净利润（净亏损以“－”号填列）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843a2fab84a848319e89b43f4f5f13af"/>
                    <w:id w:val="-494492647"/>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Chars="-19" w:hangingChars="19" w:hanging="40"/>
                        </w:pPr>
                        <w:r>
                          <w:rPr>
                            <w:rFonts w:hint="eastAsia"/>
                          </w:rPr>
                          <w:t>五、其他综合收益的税后净额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-542,235.94</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-3,083,060.71</w:t>
                    </w:r>
                  </w:p>
                </w:tc>
              </w:tr>
              <w:tr w:rsidR="00021FC6">
                <w:sdt>
                  <w:sdtPr>
                    <w:tag w:val="_PLD_b8aa6d052de04d1a947a8cf96dde3fef"/>
                    <w:id w:val="-40807241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100" w:firstLine="210"/>
                        </w:pPr>
                        <w:r>
                          <w:rPr>
                            <w:rFonts w:hint="eastAsia"/>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-542,235.94</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-3,083,060.71</w:t>
                    </w:r>
                  </w:p>
                </w:tc>
              </w:tr>
              <w:tr w:rsidR="00021FC6">
                <w:sdt>
                  <w:sdtPr>
                    <w:tag w:val="_PLD_2f95025f3e0f4c69b258974fe8486517"/>
                    <w:id w:val="1193501108"/>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200" w:firstLine="420"/>
                        </w:pPr>
                        <w: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a1dd2af1863b4e3d917020633c99734c"/>
                    <w:id w:val="1335798263"/>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200" w:firstLine="420"/>
                        </w:pPr>
                        <w: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1622688724"/>
                      <w:lock w:val="sdtLocked"/>
                    </w:sdtPr>
                    <w:sdtContent>
                      <w:p w:rsidR="00021FC6" w:rsidRDefault="001A72A1">
                        <w:pPr>
                          <w:ind w:firstLineChars="200" w:firstLine="42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-542,235.94</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-3,083,060.71</w:t>
                    </w: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1329365935"/>
                      <w:lock w:val="sdtLocked"/>
                    </w:sdtPr>
                    <w:sdtContent>
                      <w:p w:rsidR="00021FC6" w:rsidRDefault="001A72A1">
                        <w:pPr>
                          <w:ind w:firstLineChars="200" w:firstLine="42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37e542b34b764230a84886c730eceb4b"/>
                    <w:id w:val="-153533778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100" w:firstLine="210"/>
                        </w:pPr>
                        <w:r>
                          <w:rPr>
                            <w:rFonts w:hint="eastAsia"/>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d4ccf04d8d17419faa79e993ba558b97"/>
                    <w:id w:val="609783704"/>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firstLineChars="200" w:firstLine="420"/>
                        </w:pPr>
                        <w: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tag w:val="_PLD_93132456e42c443bbad89584529b2f0a"/>
                      <w:id w:val="764801164"/>
                      <w:lock w:val="sdtLocked"/>
                    </w:sdtPr>
                    <w:sdtContent>
                      <w:p w:rsidR="00021FC6" w:rsidRDefault="001A72A1">
                        <w:pPr>
                          <w:ind w:firstLineChars="200" w:firstLine="420"/>
                        </w:pPr>
                        <w:r>
                          <w:t>2.其他债权投资公允价值变动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1369411887"/>
                      <w:lock w:val="sdtLocked"/>
                    </w:sdtPr>
                    <w:sdtContent>
                      <w:p w:rsidR="00021FC6" w:rsidRDefault="001A72A1">
                        <w:pPr>
                          <w:ind w:firstLineChars="200" w:firstLine="420"/>
                        </w:pPr>
                        <w:r>
                          <w:t>3.金融资产重分类计入其他综合收益的金额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1635446260"/>
                      <w:lock w:val="sdtLocked"/>
                    </w:sdtPr>
                    <w:sdtContent>
                      <w:p w:rsidR="00021FC6" w:rsidRDefault="001A72A1">
                        <w:pPr>
                          <w:ind w:firstLineChars="200" w:firstLine="420"/>
                        </w:pPr>
                        <w:r>
                          <w:t>4.其他债权投资信用减值准备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1828428732"/>
                      <w:lock w:val="sdtLocked"/>
                    </w:sdtPr>
                    <w:sdtContent>
                      <w:p w:rsidR="00021FC6" w:rsidRDefault="001A72A1">
                        <w:pPr>
                          <w:ind w:firstLineChars="200" w:firstLine="420"/>
                        </w:pPr>
                        <w:r>
                          <w:t>5.现金流量套期储备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2109309963"/>
                      <w:lock w:val="sdtLocked"/>
                    </w:sdtPr>
                    <w:sdtContent>
                      <w:p w:rsidR="00021FC6" w:rsidRDefault="001A72A1">
                        <w:pPr>
                          <w:ind w:firstLineChars="200" w:firstLine="420"/>
                        </w:pPr>
                        <w:r>
                          <w:t>6.外币财务报表折算差额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938"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959296871"/>
                      <w:lock w:val="sdtLocked"/>
                    </w:sdtPr>
                    <w:sdtContent>
                      <w:p w:rsidR="00021FC6" w:rsidRDefault="001A72A1">
                        <w:pPr>
                          <w:ind w:firstLineChars="200" w:firstLine="420"/>
                        </w:pPr>
                        <w:r>
                          <w:t>7.其他</w:t>
                        </w:r>
                      </w:p>
                    </w:sdtContent>
                  </w:sdt>
                </w:tc>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28547dbb231643aebb7e2c7f824bc757"/>
                    <w:id w:val="1827479270"/>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19"/>
                        </w:pPr>
                        <w:r>
                          <w:rPr>
                            <w:rFonts w:hint="eastAsia"/>
                          </w:rPr>
                          <w:t>六、综合收益总额</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-18,327,064.66</w:t>
                    </w:r>
                  </w:p>
                </w:tc>
                <w:tc>
                  <w:tcPr>
                    <w:tcW w:w="1114"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-7,860,610.01</w:t>
                    </w:r>
                  </w:p>
                </w:tc>
              </w:tr>
              <w:tr w:rsidR="00021FC6">
                <w:sdt>
                  <w:sdtPr>
                    <w:tag w:val="_PLD_302a225367d84b88a766d8daaf22e468"/>
                    <w:id w:val="-350181331"/>
                    <w:lock w:val="sdtLocked"/>
                  </w:sdt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021FC6" w:rsidRDefault="001A72A1">
                        <w:r>
                          <w:rPr>
                            <w:rFonts w:hint="eastAsia"/>
                          </w:rPr>
                          <w:t>七</w:t>
                        </w:r>
                        <w:r>
                          <w:t>、每股收益：</w:t>
                        </w:r>
                      </w:p>
                    </w:tc>
                  </w:sdtContent>
                </w:sdt>
              </w:tr>
              <w:tr w:rsidR="00021FC6">
                <w:sdt>
                  <w:sdtPr>
                    <w:tag w:val="_PLD_02c58dc4adaa4ac0a7ec8d49dda16ebf"/>
                    <w:id w:val="976574155"/>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19" w:firstLineChars="200" w:firstLine="420"/>
                        </w:pPr>
                        <w:r>
                          <w:t>（一）基本每股收益</w:t>
                        </w:r>
                        <w:r>
                          <w:rPr>
                            <w:rFonts w:hint="eastAsia"/>
                          </w:rPr>
                          <w:t>(元/股)</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tcPr>
                  <w:p w:rsidR="00021FC6" w:rsidRDefault="00021FC6">
                    <w:pPr>
                      <w:jc w:val="right"/>
                    </w:pPr>
                  </w:p>
                </w:tc>
              </w:tr>
              <w:tr w:rsidR="00021FC6">
                <w:sdt>
                  <w:sdtPr>
                    <w:tag w:val="_PLD_59e8f40ed93e41f8a25596a736bf29e0"/>
                    <w:id w:val="1953586141"/>
                    <w:lock w:val="sdtLocked"/>
                  </w:sdtPr>
                  <w:sdtContent>
                    <w:tc>
                      <w:tcPr>
                        <w:tcW w:w="1938" w:type="pct"/>
                        <w:tcBorders>
                          <w:top w:val="outset" w:sz="4" w:space="0" w:color="auto"/>
                          <w:left w:val="outset" w:sz="4" w:space="0" w:color="auto"/>
                          <w:bottom w:val="outset" w:sz="4" w:space="0" w:color="auto"/>
                          <w:right w:val="outset" w:sz="4" w:space="0" w:color="auto"/>
                        </w:tcBorders>
                        <w:vAlign w:val="center"/>
                      </w:tcPr>
                      <w:p w:rsidR="00021FC6" w:rsidRDefault="001A72A1">
                        <w:pPr>
                          <w:ind w:left="-19" w:firstLineChars="200" w:firstLine="420"/>
                        </w:pPr>
                        <w:r>
                          <w:t>（二）稀释每股收益</w:t>
                        </w:r>
                        <w:r>
                          <w:rPr>
                            <w:rFonts w:hint="eastAsia"/>
                          </w:rPr>
                          <w:t>(元/股)</w:t>
                        </w:r>
                      </w:p>
                    </w:tc>
                  </w:sdtContent>
                </w:sdt>
                <w:tc>
                  <w:tcPr>
                    <w:tcW w:w="838" w:type="pct"/>
                    <w:tcBorders>
                      <w:top w:val="outset" w:sz="4" w:space="0" w:color="auto"/>
                      <w:left w:val="outset" w:sz="4" w:space="0" w:color="auto"/>
                      <w:bottom w:val="outset" w:sz="4" w:space="0" w:color="auto"/>
                      <w:right w:val="outset" w:sz="4" w:space="0" w:color="auto"/>
                    </w:tcBorders>
                  </w:tcPr>
                  <w:p w:rsidR="00021FC6" w:rsidRDefault="00021FC6"/>
                </w:tc>
                <w:tc>
                  <w:tcPr>
                    <w:tcW w:w="1110" w:type="pct"/>
                    <w:tcBorders>
                      <w:top w:val="outset" w:sz="4" w:space="0" w:color="auto"/>
                      <w:left w:val="outset" w:sz="4" w:space="0" w:color="auto"/>
                      <w:bottom w:val="outset" w:sz="4" w:space="0" w:color="auto"/>
                      <w:right w:val="outset" w:sz="4" w:space="0" w:color="auto"/>
                    </w:tcBorders>
                  </w:tcPr>
                  <w:p w:rsidR="00021FC6" w:rsidRDefault="00021FC6">
                    <w:pPr>
                      <w:jc w:val="right"/>
                    </w:pPr>
                  </w:p>
                </w:tc>
                <w:tc>
                  <w:tcPr>
                    <w:tcW w:w="1114" w:type="pct"/>
                    <w:tcBorders>
                      <w:top w:val="outset" w:sz="4" w:space="0" w:color="auto"/>
                      <w:left w:val="outset" w:sz="4" w:space="0" w:color="auto"/>
                      <w:bottom w:val="outset" w:sz="4" w:space="0" w:color="auto"/>
                      <w:right w:val="outset" w:sz="4" w:space="0" w:color="auto"/>
                    </w:tcBorders>
                  </w:tcPr>
                  <w:p w:rsidR="00021FC6" w:rsidRDefault="00021FC6">
                    <w:pPr>
                      <w:jc w:val="right"/>
                    </w:pPr>
                  </w:p>
                </w:tc>
              </w:tr>
            </w:tbl>
            <w:p w:rsidR="00021FC6" w:rsidRDefault="00021FC6"/>
            <w:p w:rsidR="00021FC6" w:rsidRDefault="001A72A1">
              <w:pPr>
                <w:snapToGrid w:val="0"/>
                <w:spacing w:line="240" w:lineRule="atLeast"/>
                <w:ind w:rightChars="-73" w:right="-153"/>
                <w:rPr>
                  <w:rFonts w:cs="宋体-方正超大字符集"/>
                </w:rPr>
              </w:pPr>
              <w:r>
                <w:t>公司负责人</w:t>
              </w:r>
              <w:r>
                <w:rPr>
                  <w:rFonts w:hint="eastAsia"/>
                </w:rPr>
                <w:t>：</w:t>
              </w:r>
              <w:sdt>
                <w:sdtPr>
                  <w:rPr>
                    <w:rFonts w:hint="eastAsia"/>
                  </w:rPr>
                  <w:alias w:val="公司负责人"/>
                  <w:tag w:val="_GBC_6be9c51ef68a40f0b60486f4414f2413"/>
                  <w:id w:val="1674073291"/>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hint="eastAsia"/>
                    </w:rPr>
                    <w:t>杨文山</w:t>
                  </w:r>
                </w:sdtContent>
              </w:sdt>
              <w:r>
                <w:t>主管会计工作负责人</w:t>
              </w:r>
              <w:r>
                <w:rPr>
                  <w:rFonts w:hint="eastAsia"/>
                </w:rPr>
                <w:t>：</w:t>
              </w:r>
              <w:sdt>
                <w:sdtPr>
                  <w:rPr>
                    <w:rFonts w:hint="eastAsia"/>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hint="eastAsia"/>
                    </w:rPr>
                    <w:t>邹瑛</w:t>
                  </w:r>
                </w:sdtContent>
              </w:sdt>
              <w:r>
                <w:t>会计机构负责人</w:t>
              </w:r>
              <w:r>
                <w:rPr>
                  <w:rFonts w:hint="eastAsia"/>
                </w:rPr>
                <w:t>：</w:t>
              </w:r>
              <w:sdt>
                <w:sdtPr>
                  <w:rPr>
                    <w:rFonts w:hint="eastAsia"/>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hint="eastAsia"/>
                    </w:rPr>
                    <w:t>蔡文庆</w:t>
                  </w:r>
                </w:sdtContent>
              </w:sdt>
            </w:p>
          </w:sdtContent>
        </w:sdt>
        <w:p w:rsidR="00021FC6" w:rsidRDefault="00477056">
          <w:pPr>
            <w:snapToGrid w:val="0"/>
            <w:spacing w:line="240" w:lineRule="atLeast"/>
            <w:ind w:rightChars="-73" w:right="-153"/>
            <w:rPr>
              <w:b/>
              <w:bCs/>
              <w:color w:val="FF0000"/>
            </w:rPr>
          </w:pPr>
        </w:p>
      </w:sdtContent>
    </w:sdt>
    <w:bookmarkEnd w:id="74"/>
    <w:p w:rsidR="00021FC6" w:rsidRDefault="00021FC6">
      <w:pPr>
        <w:rPr>
          <w:color w:val="FF0000"/>
        </w:rPr>
      </w:pPr>
    </w:p>
    <w:p w:rsidR="00021FC6" w:rsidRDefault="00021FC6">
      <w:pPr>
        <w:rPr>
          <w:color w:val="FF0000"/>
        </w:rPr>
      </w:pPr>
    </w:p>
    <w:bookmarkStart w:id="75" w:name="_Hlk10211590" w:displacedByCustomXml="next"/>
    <w:sdt>
      <w:sdtPr>
        <w:rPr>
          <w:rFonts w:ascii="宋体" w:hAnsi="宋体" w:cs="宋体" w:hint="eastAsia"/>
          <w:b w:val="0"/>
          <w:bCs/>
          <w:kern w:val="0"/>
          <w:szCs w:val="24"/>
        </w:rPr>
        <w:alias w:val="选项模块:需要编制合并报表"/>
        <w:tag w:val="_GBC_d6533048a32749eaa7738390457b7f24"/>
        <w:id w:val="-1672328928"/>
        <w:lock w:val="sdtLocked"/>
        <w:placeholder>
          <w:docPart w:val="GBC22222222222222222222222222222"/>
        </w:placeholder>
      </w:sdtPr>
      <w:sdtEndPr>
        <w:rPr>
          <w:bCs w:val="0"/>
          <w:szCs w:val="21"/>
        </w:rPr>
      </w:sdtEndPr>
      <w:sdtContent>
        <w:sdt>
          <w:sdtPr>
            <w:rPr>
              <w:rFonts w:ascii="宋体" w:hAnsi="宋体" w:cs="宋体" w:hint="eastAsia"/>
              <w:b w:val="0"/>
              <w:bCs/>
              <w:kern w:val="0"/>
              <w:szCs w:val="24"/>
            </w:rPr>
            <w:tag w:val="_GBC_17c43da24c7845d3aa093910aeaf2348"/>
            <w:id w:val="1382902676"/>
            <w:lock w:val="sdtLocked"/>
            <w:placeholder>
              <w:docPart w:val="GBC22222222222222222222222222222"/>
            </w:placeholder>
          </w:sdtPr>
          <w:sdtEndPr>
            <w:rPr>
              <w:bCs w:val="0"/>
              <w:szCs w:val="21"/>
            </w:rPr>
          </w:sdtEndPr>
          <w:sdtContent>
            <w:p w:rsidR="00021FC6" w:rsidRDefault="001A72A1">
              <w:pPr>
                <w:pStyle w:val="3"/>
                <w:jc w:val="center"/>
                <w:rPr>
                  <w:rFonts w:ascii="宋体" w:hAnsi="宋体"/>
                </w:rPr>
              </w:pPr>
              <w:r>
                <w:rPr>
                  <w:rFonts w:ascii="宋体" w:hAnsi="宋体" w:hint="eastAsia"/>
                </w:rPr>
                <w:t>合并</w:t>
              </w:r>
              <w:r>
                <w:rPr>
                  <w:rFonts w:ascii="宋体" w:hAnsi="宋体"/>
                </w:rPr>
                <w:t>现金流量表</w:t>
              </w:r>
            </w:p>
            <w:p w:rsidR="00021FC6" w:rsidRDefault="001A72A1">
              <w:pPr>
                <w:jc w:val="center"/>
                <w:rPr>
                  <w:b/>
                  <w:bCs/>
                </w:rPr>
              </w:pPr>
              <w:r>
                <w:t>2022年</w:t>
              </w:r>
              <w:r>
                <w:rPr>
                  <w:rFonts w:hint="eastAsia"/>
                </w:rPr>
                <w:t>1—6</w:t>
              </w:r>
              <w:r>
                <w:t>月</w:t>
              </w:r>
            </w:p>
            <w:p w:rsidR="00021FC6" w:rsidRDefault="001A72A1">
              <w:pPr>
                <w:jc w:val="right"/>
              </w:pPr>
              <w:r>
                <w:t>单位</w:t>
              </w:r>
              <w:r>
                <w:rPr>
                  <w:rFonts w:hint="eastAsia"/>
                </w:rPr>
                <w:t>：</w:t>
              </w:r>
              <w:sdt>
                <w:sdtPr>
                  <w:rPr>
                    <w:rFonts w:hint="eastAsia"/>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t xml:space="preserve">  币种</w:t>
              </w:r>
              <w:r>
                <w:rPr>
                  <w:rFonts w:hint="eastAsia"/>
                </w:rPr>
                <w:t>：</w:t>
              </w:r>
              <w:sdt>
                <w:sdtPr>
                  <w:rPr>
                    <w:rFonts w:hint="eastAsia"/>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tblPr>
              <w:tblGrid>
                <w:gridCol w:w="3142"/>
                <w:gridCol w:w="1567"/>
                <w:gridCol w:w="2174"/>
                <w:gridCol w:w="2166"/>
              </w:tblGrid>
              <w:tr w:rsidR="00021FC6">
                <w:sdt>
                  <w:sdtPr>
                    <w:tag w:val="_PLD_2a3b6af3ab824e2db1022630f7a58e18"/>
                    <w:id w:val="2051331826"/>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jc w:val="center"/>
                          <w:rPr>
                            <w:b/>
                            <w:bCs/>
                          </w:rPr>
                        </w:pPr>
                        <w:r>
                          <w:rPr>
                            <w:b/>
                          </w:rPr>
                          <w:t>项目</w:t>
                        </w:r>
                      </w:p>
                    </w:tc>
                  </w:sdtContent>
                </w:sdt>
                <w:sdt>
                  <w:sdtPr>
                    <w:tag w:val="_PLD_49df1a6f5a224085bdcd56671a898d47"/>
                    <w:id w:val="1689332406"/>
                    <w:lock w:val="sdtLocked"/>
                  </w:sdtPr>
                  <w:sdtContent>
                    <w:tc>
                      <w:tcPr>
                        <w:tcW w:w="866" w:type="pct"/>
                        <w:tcBorders>
                          <w:top w:val="outset" w:sz="4" w:space="0" w:color="auto"/>
                          <w:left w:val="outset" w:sz="4" w:space="0" w:color="auto"/>
                          <w:bottom w:val="outset" w:sz="4" w:space="0" w:color="auto"/>
                          <w:right w:val="outset" w:sz="4" w:space="0" w:color="auto"/>
                        </w:tcBorders>
                      </w:tcPr>
                      <w:p w:rsidR="00021FC6" w:rsidRDefault="001A72A1">
                        <w:pPr>
                          <w:jc w:val="center"/>
                          <w:rPr>
                            <w:b/>
                          </w:rPr>
                        </w:pPr>
                        <w:r>
                          <w:rPr>
                            <w:b/>
                          </w:rPr>
                          <w:t>附注</w:t>
                        </w:r>
                      </w:p>
                    </w:tc>
                  </w:sdtContent>
                </w:sdt>
                <w:sdt>
                  <w:sdtPr>
                    <w:tag w:val="_PLD_aba5e14092764f689b78fdbe9892bc51"/>
                    <w:id w:val="-888567139"/>
                    <w:lock w:val="sdtLocked"/>
                  </w:sdtPr>
                  <w:sdtContent>
                    <w:tc>
                      <w:tcPr>
                        <w:tcW w:w="1201" w:type="pct"/>
                        <w:tcBorders>
                          <w:top w:val="outset" w:sz="4" w:space="0" w:color="auto"/>
                          <w:left w:val="outset" w:sz="4" w:space="0" w:color="auto"/>
                          <w:bottom w:val="outset" w:sz="4" w:space="0" w:color="auto"/>
                          <w:right w:val="outset" w:sz="4" w:space="0" w:color="auto"/>
                        </w:tcBorders>
                      </w:tcPr>
                      <w:p w:rsidR="00021FC6" w:rsidRDefault="001A72A1">
                        <w:pPr>
                          <w:autoSpaceDE w:val="0"/>
                          <w:autoSpaceDN w:val="0"/>
                          <w:adjustRightInd w:val="0"/>
                          <w:jc w:val="center"/>
                          <w:rPr>
                            <w:b/>
                          </w:rPr>
                        </w:pPr>
                        <w:r>
                          <w:rPr>
                            <w:rFonts w:hint="eastAsia"/>
                            <w:b/>
                          </w:rPr>
                          <w:t>2022年半年度</w:t>
                        </w:r>
                      </w:p>
                    </w:tc>
                  </w:sdtContent>
                </w:sdt>
                <w:sdt>
                  <w:sdtPr>
                    <w:tag w:val="_PLD_8cac70c6f00c4266a9b8cff482cc71cc"/>
                    <w:id w:val="268981468"/>
                    <w:lock w:val="sdtLocked"/>
                  </w:sdtPr>
                  <w:sdtContent>
                    <w:tc>
                      <w:tcPr>
                        <w:tcW w:w="1197" w:type="pct"/>
                        <w:tcBorders>
                          <w:top w:val="outset" w:sz="4" w:space="0" w:color="auto"/>
                          <w:left w:val="outset" w:sz="4" w:space="0" w:color="auto"/>
                          <w:bottom w:val="outset" w:sz="4" w:space="0" w:color="auto"/>
                          <w:right w:val="outset" w:sz="4" w:space="0" w:color="auto"/>
                        </w:tcBorders>
                      </w:tcPr>
                      <w:p w:rsidR="00021FC6" w:rsidRDefault="001A72A1">
                        <w:pPr>
                          <w:autoSpaceDE w:val="0"/>
                          <w:autoSpaceDN w:val="0"/>
                          <w:adjustRightInd w:val="0"/>
                          <w:jc w:val="center"/>
                          <w:rPr>
                            <w:b/>
                          </w:rPr>
                        </w:pPr>
                        <w:r>
                          <w:rPr>
                            <w:rFonts w:hint="eastAsia"/>
                            <w:b/>
                          </w:rPr>
                          <w:t>2021年半年度</w:t>
                        </w:r>
                      </w:p>
                    </w:tc>
                  </w:sdtContent>
                </w:sdt>
              </w:tr>
              <w:tr w:rsidR="00021FC6">
                <w:sdt>
                  <w:sdtPr>
                    <w:tag w:val="_PLD_ffd119a1ffa641c1a00397806a78ee23"/>
                    <w:id w:val="-703855640"/>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rsidR="00021FC6" w:rsidRDefault="001A72A1">
                        <w:r>
                          <w:rPr>
                            <w:rFonts w:hint="eastAsia"/>
                            <w:b/>
                          </w:rPr>
                          <w:t>一、经营活动产生的现金流量：</w:t>
                        </w:r>
                      </w:p>
                    </w:tc>
                  </w:sdtContent>
                </w:sdt>
              </w:tr>
              <w:tr w:rsidR="00021FC6">
                <w:sdt>
                  <w:sdtPr>
                    <w:tag w:val="_PLD_3737bef37bc541e2b41571186e0af02f"/>
                    <w:id w:val="814530362"/>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销售商品、提供劳务收到的现金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169,549,089.26</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228,593,619.20</w:t>
                    </w:r>
                  </w:p>
                </w:tc>
              </w:tr>
              <w:tr w:rsidR="00021FC6">
                <w:sdt>
                  <w:sdtPr>
                    <w:tag w:val="_PLD_0e165cb86e9e42a0b268845ab2bfbc62"/>
                    <w:id w:val="1806436142"/>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客户存款和同业存放款项净增加额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53ac9ac9881c4fd7a23a964afe0f5ab9"/>
                    <w:id w:val="-947766841"/>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向中央银行借款净增加额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4fa5cd7231084d5e8d16a86dececd3b2"/>
                    <w:id w:val="-94021474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向其他金融机构拆入资金净增加额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ca0d502c0b574483ab47d4c8173169f9"/>
                    <w:id w:val="-705108066"/>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收到原保险合同保费取得的现金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27d3854b584b426e821112162a2315b7"/>
                    <w:id w:val="215478726"/>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收到再保业务现金净额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9042657b6c95463292e1d70a9dcb4339"/>
                    <w:id w:val="-1282259492"/>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保户储金及投资款净增加额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f2b940928e9a441385d0fbc1e03e9847"/>
                    <w:id w:val="1081184259"/>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收取利息、手续费及佣金的现金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fb8a102c0adb420b81df819e96f35605"/>
                    <w:id w:val="654803576"/>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ed524170a3b440c494db2f51afa02dae"/>
                    <w:id w:val="-203140038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回购业务资金净增加额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1656718323"/>
                      <w:lock w:val="sdtLocked"/>
                    </w:sdtPr>
                    <w:sdtContent>
                      <w:p w:rsidR="00021FC6" w:rsidRDefault="001A72A1">
                        <w:pPr>
                          <w:ind w:firstLineChars="100" w:firstLine="210"/>
                        </w:pPr>
                        <w:r>
                          <w:rPr>
                            <w:rFonts w:hint="eastAsia"/>
                          </w:rPr>
                          <w:t>代理买卖证券收到的现金净额</w:t>
                        </w:r>
                      </w:p>
                    </w:sdtContent>
                  </w:sdt>
                </w:tc>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64653926f1d7432aafc100b141947533"/>
                    <w:id w:val="1484740035"/>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收到的税费返还</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a5a847bd8381445cacfacf3bd061b567"/>
                    <w:id w:val="1813747674"/>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收到其他与经营活动有关的现金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1A72A1">
                    <w:r>
                      <w:rPr>
                        <w:rFonts w:hint="eastAsia"/>
                      </w:rPr>
                      <w:t>七、</w:t>
                    </w:r>
                    <w:r>
                      <w:t>78</w:t>
                    </w:r>
                  </w:p>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8,716,450.70</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7,278,042.30</w:t>
                    </w:r>
                  </w:p>
                </w:tc>
              </w:tr>
              <w:tr w:rsidR="00021FC6">
                <w:sdt>
                  <w:sdtPr>
                    <w:tag w:val="_PLD_99ee67e244574f82a472dc4db883c019"/>
                    <w:id w:val="-24634156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经营活动现金流入小计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178,265,539.96</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235,871,661.50</w:t>
                    </w:r>
                  </w:p>
                </w:tc>
              </w:tr>
              <w:tr w:rsidR="00021FC6">
                <w:sdt>
                  <w:sdtPr>
                    <w:tag w:val="_PLD_7c898111c7fa4c2db82bbfa4cfade7b1"/>
                    <w:id w:val="1364940509"/>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购买商品、接受劳务支付的现金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122,587,394.66</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161,644,501.71</w:t>
                    </w:r>
                  </w:p>
                </w:tc>
              </w:tr>
              <w:tr w:rsidR="00021FC6">
                <w:sdt>
                  <w:sdtPr>
                    <w:tag w:val="_PLD_f94c31d02a6a46e28ef866c8d8b1eb4f"/>
                    <w:id w:val="-161142935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客户贷款及垫款净增加额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c930b8bdc14d4d048d2b903bf85928a6"/>
                    <w:id w:val="1565299424"/>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存放中央银行和同业款项净增加额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eb41952abbe741389032345de9aedbff"/>
                    <w:id w:val="-350111507"/>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支付原保险合同赔付款项的现金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2139227590"/>
                      <w:lock w:val="sdtLocked"/>
                    </w:sdtPr>
                    <w:sdtContent>
                      <w:p w:rsidR="00021FC6" w:rsidRDefault="001A72A1">
                        <w:pPr>
                          <w:ind w:firstLineChars="100" w:firstLine="210"/>
                        </w:pPr>
                        <w:r>
                          <w:rPr>
                            <w:rFonts w:hint="eastAsia"/>
                          </w:rPr>
                          <w:t>拆出资金净增加额</w:t>
                        </w:r>
                      </w:p>
                    </w:sdtContent>
                  </w:sdt>
                </w:tc>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182352293eb948718bd2d2895af0d012"/>
                    <w:id w:val="-959031602"/>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c4e139d97f004b09b9ef784db1d19d92"/>
                    <w:id w:val="1684859115"/>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支付保单红利的现金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1706e75cd4ec4004b26be27bc8d7bb92"/>
                    <w:id w:val="-26584901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支付给职工及为职工支付的现金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110,938,306.55</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100,846,487.36</w:t>
                    </w:r>
                  </w:p>
                </w:tc>
              </w:tr>
              <w:tr w:rsidR="00021FC6">
                <w:sdt>
                  <w:sdtPr>
                    <w:tag w:val="_PLD_afa9119929c34433add5e6feaff13661"/>
                    <w:id w:val="-559634377"/>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支付的各项税费</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43,615,811.33</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40,246,650.31</w:t>
                    </w:r>
                  </w:p>
                </w:tc>
              </w:tr>
              <w:tr w:rsidR="00021FC6">
                <w:sdt>
                  <w:sdtPr>
                    <w:tag w:val="_PLD_32d29e7e43cb4df78fb5562eda7075c6"/>
                    <w:id w:val="-1761438507"/>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1A72A1">
                    <w:r>
                      <w:rPr>
                        <w:rFonts w:hint="eastAsia"/>
                      </w:rPr>
                      <w:t>七、</w:t>
                    </w:r>
                    <w:r>
                      <w:t>78</w:t>
                    </w:r>
                  </w:p>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48,048,774.31</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50,294,842.99</w:t>
                    </w:r>
                  </w:p>
                </w:tc>
              </w:tr>
              <w:tr w:rsidR="00021FC6">
                <w:sdt>
                  <w:sdtPr>
                    <w:tag w:val="_PLD_1898b9e3495c4369a548071a900462f2"/>
                    <w:id w:val="498083577"/>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经营活动现金流出小计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325,190,286.85</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353,032,482.37</w:t>
                    </w:r>
                  </w:p>
                </w:tc>
              </w:tr>
              <w:tr w:rsidR="00021FC6">
                <w:sdt>
                  <w:sdtPr>
                    <w:tag w:val="_PLD_3668436c46fe4d03bca9e7585b314b78"/>
                    <w:id w:val="207646713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300" w:firstLine="630"/>
                          <w:rPr>
                            <w:color w:val="000000"/>
                          </w:rPr>
                        </w:pPr>
                        <w:r>
                          <w:rPr>
                            <w:rFonts w:hint="eastAsia"/>
                          </w:rPr>
                          <w:t>经营活动产生的现金流</w:t>
                        </w:r>
                        <w:r>
                          <w:rPr>
                            <w:rFonts w:hint="eastAsia"/>
                          </w:rPr>
                          <w:lastRenderedPageBreak/>
                          <w:t>量净额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-146,924,746.89</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-117,160,820.87</w:t>
                    </w:r>
                  </w:p>
                </w:tc>
              </w:tr>
              <w:tr w:rsidR="00021FC6">
                <w:sdt>
                  <w:sdtPr>
                    <w:tag w:val="_PLD_95b1c638e8714129b03173a0758b863f"/>
                    <w:id w:val="954445951"/>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rsidR="00021FC6" w:rsidRDefault="001A72A1">
                        <w:pPr>
                          <w:rPr>
                            <w:color w:val="008000"/>
                          </w:rPr>
                        </w:pPr>
                        <w:r>
                          <w:rPr>
                            <w:rFonts w:hint="eastAsia"/>
                            <w:b/>
                          </w:rPr>
                          <w:t>二、投资活动产生的现金流量：</w:t>
                        </w:r>
                      </w:p>
                    </w:tc>
                  </w:sdtContent>
                </w:sdt>
              </w:tr>
              <w:tr w:rsidR="00021FC6">
                <w:sdt>
                  <w:sdtPr>
                    <w:tag w:val="_PLD_95fbf0328fd24ef59c8541003255b0f4"/>
                    <w:id w:val="1857691336"/>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收回投资收到的现金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686,300,000.00</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1,072,490,000.00</w:t>
                    </w:r>
                  </w:p>
                </w:tc>
              </w:tr>
              <w:tr w:rsidR="00021FC6">
                <w:sdt>
                  <w:sdtPr>
                    <w:tag w:val="_PLD_35e4982400d84c73b6fc0f506a5d5376"/>
                    <w:id w:val="93347309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取得投资收益收到的现金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18,298,406.09</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12,392,062.26</w:t>
                    </w:r>
                  </w:p>
                </w:tc>
              </w:tr>
              <w:tr w:rsidR="00021FC6">
                <w:sdt>
                  <w:sdtPr>
                    <w:tag w:val="_PLD_7070e73d5e4b4f3ab454e8266545ce2f"/>
                    <w:id w:val="1428233198"/>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处置固定资产、无形资产和其他长期资产收回的现金净额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c759f863222a4b86a2bd00d28adee545"/>
                    <w:id w:val="-702323884"/>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处置子公司及其他营业单位收到的现金净额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952d04204f8a403a94876043b8095de0"/>
                    <w:id w:val="-15114428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收到其他与投资活动有关的现金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64f8da16e041496994b857c4c1889283"/>
                    <w:id w:val="-280264537"/>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投资活动现金流入小计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704,598,406.09</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1,084,882,062.26</w:t>
                    </w:r>
                  </w:p>
                </w:tc>
              </w:tr>
              <w:tr w:rsidR="00021FC6">
                <w:sdt>
                  <w:sdtPr>
                    <w:tag w:val="_PLD_8ec533e5ae47447ca845ccd778baf9d2"/>
                    <w:id w:val="-29036215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购建固定资产、无形资产和其他长期资产支付的现金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8,730,682.74</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9,455,122.13</w:t>
                    </w:r>
                  </w:p>
                </w:tc>
              </w:tr>
              <w:tr w:rsidR="00021FC6">
                <w:sdt>
                  <w:sdtPr>
                    <w:tag w:val="_PLD_6cfa06cfb65e431588ea9f9c8c72d193"/>
                    <w:id w:val="-55362162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投资支付的现金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542,200,000.00</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1,094,010,000.00</w:t>
                    </w:r>
                  </w:p>
                </w:tc>
              </w:tr>
              <w:tr w:rsidR="00021FC6">
                <w:sdt>
                  <w:sdtPr>
                    <w:tag w:val="_PLD_40c2de7357364683ba4aa78c10d20704"/>
                    <w:id w:val="851374476"/>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质押贷款净增加额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4d1b57b8ea74470da0c4e250ba5ee9ce"/>
                    <w:id w:val="-364291374"/>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取得子公司及其他营业单位支付的现金净额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2,000,000.00</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14,600,000.00</w:t>
                    </w:r>
                  </w:p>
                </w:tc>
              </w:tr>
              <w:tr w:rsidR="00021FC6">
                <w:sdt>
                  <w:sdtPr>
                    <w:tag w:val="_PLD_f53ecab3f93149519a6b0b08b3adf953"/>
                    <w:id w:val="-1810086764"/>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00f03153fc624284b3402147ccc07698"/>
                    <w:id w:val="692738617"/>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投资活动现金流出小计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552,930,682.74</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1,118,065,122.13</w:t>
                    </w:r>
                  </w:p>
                </w:tc>
              </w:tr>
              <w:tr w:rsidR="00021FC6">
                <w:sdt>
                  <w:sdtPr>
                    <w:tag w:val="_PLD_42db552946874e118fb4a5282ca23bcb"/>
                    <w:id w:val="-2062316258"/>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300" w:firstLine="630"/>
                          <w:rPr>
                            <w:color w:val="000000"/>
                          </w:rPr>
                        </w:pPr>
                        <w:r>
                          <w:rPr>
                            <w:rFonts w:hint="eastAsia"/>
                          </w:rPr>
                          <w:t>投资活动产生的现金流量净额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151,667,723.35</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-33,183,059.87</w:t>
                    </w:r>
                  </w:p>
                </w:tc>
              </w:tr>
              <w:tr w:rsidR="00021FC6">
                <w:sdt>
                  <w:sdtPr>
                    <w:tag w:val="_PLD_0ebd9a8b5d8e4227a6bc3b0738379ef1"/>
                    <w:id w:val="304206320"/>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rsidR="00021FC6" w:rsidRDefault="001A72A1">
                        <w:pPr>
                          <w:rPr>
                            <w:color w:val="008000"/>
                          </w:rPr>
                        </w:pPr>
                        <w:r>
                          <w:rPr>
                            <w:rFonts w:hint="eastAsia"/>
                            <w:b/>
                          </w:rPr>
                          <w:t>三、筹资活动产生的现金流量：</w:t>
                        </w:r>
                      </w:p>
                    </w:tc>
                  </w:sdtContent>
                </w:sdt>
              </w:tr>
              <w:tr w:rsidR="00021FC6">
                <w:sdt>
                  <w:sdtPr>
                    <w:tag w:val="_PLD_d87e16dcff524c8fab8d4804bc3560eb"/>
                    <w:id w:val="112465283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吸收投资收到的现金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tcPr>
                  <w:p w:rsidR="00021FC6" w:rsidRDefault="00021FC6">
                    <w:pPr>
                      <w:jc w:val="right"/>
                    </w:pPr>
                  </w:p>
                </w:tc>
              </w:tr>
              <w:tr w:rsidR="00021FC6">
                <w:sdt>
                  <w:sdtPr>
                    <w:tag w:val="_PLD_58fd8ee113014f9584611dc39886caf7"/>
                    <w:id w:val="2125809431"/>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其中：子公司吸收少数股东投资收到的现金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tcPr>
                  <w:p w:rsidR="00021FC6" w:rsidRDefault="00021FC6">
                    <w:pPr>
                      <w:jc w:val="right"/>
                    </w:pPr>
                  </w:p>
                </w:tc>
              </w:tr>
              <w:tr w:rsidR="00021FC6">
                <w:sdt>
                  <w:sdtPr>
                    <w:tag w:val="_PLD_10190b07f720484f9e0102359e7978d3"/>
                    <w:id w:val="-162391284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取得借款收到的现金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tcPr>
                  <w:p w:rsidR="00021FC6" w:rsidRDefault="00021FC6">
                    <w:pPr>
                      <w:jc w:val="right"/>
                    </w:pPr>
                  </w:p>
                </w:tc>
              </w:tr>
              <w:tr w:rsidR="00021FC6">
                <w:sdt>
                  <w:sdtPr>
                    <w:tag w:val="_PLD_a7831604962849fb93fa8d17ab106c5b"/>
                    <w:id w:val="78523405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收到其他与筹资活动有关的现金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tcPr>
                  <w:p w:rsidR="00021FC6" w:rsidRDefault="00021FC6">
                    <w:pPr>
                      <w:jc w:val="right"/>
                    </w:pPr>
                  </w:p>
                </w:tc>
              </w:tr>
              <w:tr w:rsidR="00021FC6">
                <w:sdt>
                  <w:sdtPr>
                    <w:tag w:val="_PLD_c926a46349eb4b56bdbb2f2f944e8881"/>
                    <w:id w:val="-1176563432"/>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筹资活动现金流入小计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tcPr>
                  <w:p w:rsidR="00021FC6" w:rsidRDefault="00021FC6">
                    <w:pPr>
                      <w:jc w:val="right"/>
                    </w:pPr>
                  </w:p>
                </w:tc>
              </w:tr>
              <w:tr w:rsidR="00021FC6">
                <w:sdt>
                  <w:sdtPr>
                    <w:tag w:val="_PLD_7137864a3db342b2affb93d91fc42d1a"/>
                    <w:id w:val="1250601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偿还债务支付的现金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tcPr>
                  <w:p w:rsidR="00021FC6" w:rsidRDefault="00021FC6">
                    <w:pPr>
                      <w:jc w:val="right"/>
                    </w:pPr>
                  </w:p>
                </w:tc>
              </w:tr>
              <w:tr w:rsidR="00021FC6">
                <w:sdt>
                  <w:sdtPr>
                    <w:tag w:val="_PLD_32a887dda27749eebf9088b00cfe1966"/>
                    <w:id w:val="283623117"/>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分配股利、利润或偿付利息支付的现金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30,123,864.29</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23,172,203.28</w:t>
                    </w:r>
                  </w:p>
                </w:tc>
              </w:tr>
              <w:tr w:rsidR="00021FC6">
                <w:sdt>
                  <w:sdtPr>
                    <w:tag w:val="_PLD_0b8d07de199a4a5dbc96c42e4c1ed665"/>
                    <w:id w:val="54287142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其中：子公司支付给少数股东的股利、利润</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3fb96c1bc59a47a4b30f74aabd8d3bc1"/>
                    <w:id w:val="-29021434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b2e28ae5b48f44edbae325bc7a025b65"/>
                    <w:id w:val="-1739238010"/>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筹资活动现金流出小计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30,123,864.29</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23,172,203.28</w:t>
                    </w:r>
                  </w:p>
                </w:tc>
              </w:tr>
              <w:tr w:rsidR="00021FC6">
                <w:sdt>
                  <w:sdtPr>
                    <w:tag w:val="_PLD_dacfeaab1df34490bc35dfb823671d84"/>
                    <w:id w:val="995385469"/>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300" w:firstLine="630"/>
                          <w:rPr>
                            <w:color w:val="000000"/>
                          </w:rPr>
                        </w:pPr>
                        <w:r>
                          <w:rPr>
                            <w:rFonts w:hint="eastAsia"/>
                          </w:rPr>
                          <w:t>筹资活动产生的现金流量净额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-30,123,864.29</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-23,172,203.28</w:t>
                    </w:r>
                  </w:p>
                </w:tc>
              </w:tr>
              <w:tr w:rsidR="00021FC6">
                <w:sdt>
                  <w:sdtPr>
                    <w:tag w:val="_PLD_88d125642e41419d9843a71dc9472f51"/>
                    <w:id w:val="-390276411"/>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rPr>
                            <w:color w:val="000000"/>
                          </w:rPr>
                        </w:pPr>
                        <w:r>
                          <w:rPr>
                            <w:rFonts w:hint="eastAsia"/>
                            <w:b/>
                          </w:rPr>
                          <w:t>四、汇率变动对现金及现金等价物的影响</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fd66e1d9937544d090d0b7529065ff9b"/>
                    <w:id w:val="340674233"/>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rPr>
                            <w:color w:val="000000"/>
                          </w:rPr>
                        </w:pPr>
                        <w:r>
                          <w:rPr>
                            <w:rFonts w:hint="eastAsia"/>
                            <w:b/>
                          </w:rPr>
                          <w:t>五、现金及现金等价物净增加额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-25,380,887.83</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-173,516,084.02</w:t>
                    </w:r>
                  </w:p>
                </w:tc>
              </w:tr>
              <w:tr w:rsidR="00021FC6">
                <w:sdt>
                  <w:sdtPr>
                    <w:tag w:val="_PLD_c384e472db4a44618443173a520a565b"/>
                    <w:id w:val="1973547626"/>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加：期初现金及现金等价物余额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83,936,496.69</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300,736,775.18</w:t>
                    </w:r>
                  </w:p>
                </w:tc>
              </w:tr>
              <w:tr w:rsidR="00021FC6">
                <w:sdt>
                  <w:sdtPr>
                    <w:tag w:val="_PLD_bb83b8f9db734a7cb83175f4e64ae363"/>
                    <w:id w:val="1151950304"/>
                    <w:lock w:val="sdtLocked"/>
                  </w:sdtPr>
                  <w:sdtContent>
                    <w:tc>
                      <w:tcPr>
                        <w:tcW w:w="1736" w:type="pct"/>
                        <w:tcBorders>
                          <w:top w:val="outset" w:sz="4" w:space="0" w:color="auto"/>
                          <w:left w:val="outset" w:sz="4" w:space="0" w:color="auto"/>
                          <w:bottom w:val="outset" w:sz="4" w:space="0" w:color="auto"/>
                          <w:right w:val="outset" w:sz="4" w:space="0" w:color="auto"/>
                        </w:tcBorders>
                      </w:tcPr>
                      <w:p w:rsidR="00021FC6" w:rsidRDefault="001A72A1">
                        <w:pPr>
                          <w:rPr>
                            <w:color w:val="000000"/>
                          </w:rPr>
                        </w:pPr>
                        <w:r>
                          <w:rPr>
                            <w:rFonts w:hint="eastAsia"/>
                            <w:b/>
                          </w:rPr>
                          <w:t>六、期末现金及现金等价物余额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rsidR="00021FC6" w:rsidRDefault="00021FC6"/>
                </w:tc>
                <w:tc>
                  <w:tcPr>
                    <w:tcW w:w="1201"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58,555,608.86</w:t>
                    </w:r>
                  </w:p>
                </w:tc>
                <w:tc>
                  <w:tcPr>
                    <w:tcW w:w="1197"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127,220,691.16</w:t>
                    </w:r>
                  </w:p>
                </w:tc>
              </w:tr>
            </w:tbl>
            <w:p w:rsidR="00021FC6" w:rsidRDefault="001A72A1">
              <w:pPr>
                <w:snapToGrid w:val="0"/>
                <w:spacing w:line="240" w:lineRule="atLeast"/>
                <w:ind w:rightChars="12" w:right="25"/>
                <w:rPr>
                  <w:b/>
                  <w:bCs/>
                  <w:color w:val="FF0000"/>
                </w:rPr>
              </w:pPr>
              <w:r>
                <w:t>公司负责人</w:t>
              </w:r>
              <w:r>
                <w:rPr>
                  <w:rFonts w:hint="eastAsia"/>
                </w:rPr>
                <w:t>：</w:t>
              </w:r>
              <w:sdt>
                <w:sdtPr>
                  <w:rPr>
                    <w:rFonts w:hint="eastAsia"/>
                  </w:rPr>
                  <w:alias w:val="公司负责人"/>
                  <w:tag w:val="_GBC_d1f7cb193ab444ff8482a06aad12f0db"/>
                  <w:id w:val="-1458486580"/>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hint="eastAsia"/>
                    </w:rPr>
                    <w:t>杨文山</w:t>
                  </w:r>
                </w:sdtContent>
              </w:sdt>
              <w:r>
                <w:t>主管会计工作负责人</w:t>
              </w:r>
              <w:r>
                <w:rPr>
                  <w:rFonts w:hint="eastAsia"/>
                </w:rPr>
                <w:t>：</w:t>
              </w:r>
              <w:sdt>
                <w:sdtPr>
                  <w:rPr>
                    <w:rFonts w:hint="eastAsia"/>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hint="eastAsia"/>
                    </w:rPr>
                    <w:t>邹瑛</w:t>
                  </w:r>
                </w:sdtContent>
              </w:sdt>
              <w:r>
                <w:t>会计机构负责人</w:t>
              </w:r>
              <w:r>
                <w:rPr>
                  <w:rFonts w:hint="eastAsia"/>
                </w:rPr>
                <w:t>：</w:t>
              </w:r>
              <w:sdt>
                <w:sdtPr>
                  <w:rPr>
                    <w:rFonts w:hint="eastAsia"/>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hint="eastAsia"/>
                    </w:rPr>
                    <w:t>蔡文庆</w:t>
                  </w:r>
                </w:sdtContent>
              </w:sdt>
            </w:p>
          </w:sdtContent>
        </w:sdt>
        <w:p w:rsidR="00021FC6" w:rsidRDefault="00021FC6"/>
        <w:p w:rsidR="00021FC6" w:rsidRDefault="00021FC6">
          <w:pPr>
            <w:jc w:val="center"/>
            <w:rPr>
              <w:b/>
              <w:bCs/>
            </w:rPr>
          </w:pPr>
        </w:p>
        <w:sdt>
          <w:sdtPr>
            <w:rPr>
              <w:rFonts w:ascii="宋体" w:hAnsi="宋体" w:cs="宋体" w:hint="eastAsia"/>
              <w:b w:val="0"/>
              <w:bCs/>
              <w:kern w:val="0"/>
              <w:szCs w:val="24"/>
            </w:rPr>
            <w:tag w:val="_GBC_fa07832b39b14b348ba105d6cedbd7b8"/>
            <w:id w:val="1228189524"/>
            <w:lock w:val="sdtLocked"/>
            <w:placeholder>
              <w:docPart w:val="GBC22222222222222222222222222222"/>
            </w:placeholder>
          </w:sdtPr>
          <w:sdtEndPr>
            <w:rPr>
              <w:bCs w:val="0"/>
              <w:szCs w:val="21"/>
            </w:rPr>
          </w:sdtEndPr>
          <w:sdtContent>
            <w:p w:rsidR="00021FC6" w:rsidRDefault="001A72A1">
              <w:pPr>
                <w:pStyle w:val="3"/>
                <w:jc w:val="center"/>
                <w:rPr>
                  <w:rFonts w:ascii="宋体" w:hAnsi="宋体"/>
                </w:rPr>
              </w:pPr>
              <w:r>
                <w:rPr>
                  <w:rFonts w:ascii="宋体" w:hAnsi="宋体" w:hint="eastAsia"/>
                </w:rPr>
                <w:t>母公司</w:t>
              </w:r>
              <w:r>
                <w:rPr>
                  <w:rFonts w:ascii="宋体" w:hAnsi="宋体"/>
                </w:rPr>
                <w:t>现金流量表</w:t>
              </w:r>
            </w:p>
            <w:p w:rsidR="00021FC6" w:rsidRDefault="001A72A1">
              <w:pPr>
                <w:jc w:val="center"/>
                <w:rPr>
                  <w:b/>
                  <w:bCs/>
                </w:rPr>
              </w:pPr>
              <w:r>
                <w:t>2022年</w:t>
              </w:r>
              <w:r>
                <w:rPr>
                  <w:rFonts w:hint="eastAsia"/>
                </w:rPr>
                <w:t>1—6</w:t>
              </w:r>
              <w:r>
                <w:t>月</w:t>
              </w:r>
            </w:p>
            <w:p w:rsidR="00021FC6" w:rsidRDefault="001A72A1">
              <w:pPr>
                <w:jc w:val="right"/>
              </w:pPr>
              <w:r>
                <w:t>单位：</w:t>
              </w:r>
              <w:sdt>
                <w:sdt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t xml:space="preserve">  币种：</w:t>
              </w:r>
              <w:sdt>
                <w:sdt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tblPr>
              <w:tblGrid>
                <w:gridCol w:w="3067"/>
                <w:gridCol w:w="1801"/>
                <w:gridCol w:w="2096"/>
                <w:gridCol w:w="2085"/>
              </w:tblGrid>
              <w:tr w:rsidR="00021FC6">
                <w:sdt>
                  <w:sdtPr>
                    <w:tag w:val="_PLD_20ae0904ed714106892a5beddfe5846a"/>
                    <w:id w:val="-1121848012"/>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jc w:val="center"/>
                          <w:rPr>
                            <w:b/>
                            <w:bCs/>
                          </w:rPr>
                        </w:pPr>
                        <w:r>
                          <w:rPr>
                            <w:b/>
                          </w:rPr>
                          <w:t>项目</w:t>
                        </w:r>
                      </w:p>
                    </w:tc>
                  </w:sdtContent>
                </w:sdt>
                <w:sdt>
                  <w:sdtPr>
                    <w:tag w:val="_PLD_9cb87427e0de42d2b7e58a286ff58290"/>
                    <w:id w:val="997769186"/>
                    <w:lock w:val="sdtLocked"/>
                  </w:sdtPr>
                  <w:sdtContent>
                    <w:tc>
                      <w:tcPr>
                        <w:tcW w:w="995" w:type="pct"/>
                        <w:tcBorders>
                          <w:top w:val="outset" w:sz="4" w:space="0" w:color="auto"/>
                          <w:left w:val="outset" w:sz="4" w:space="0" w:color="auto"/>
                          <w:bottom w:val="outset" w:sz="4" w:space="0" w:color="auto"/>
                          <w:right w:val="outset" w:sz="4" w:space="0" w:color="auto"/>
                        </w:tcBorders>
                      </w:tcPr>
                      <w:p w:rsidR="00021FC6" w:rsidRDefault="001A72A1">
                        <w:pPr>
                          <w:autoSpaceDE w:val="0"/>
                          <w:autoSpaceDN w:val="0"/>
                          <w:adjustRightInd w:val="0"/>
                          <w:jc w:val="center"/>
                          <w:rPr>
                            <w:b/>
                          </w:rPr>
                        </w:pPr>
                        <w:r>
                          <w:rPr>
                            <w:b/>
                          </w:rPr>
                          <w:t>附注</w:t>
                        </w:r>
                      </w:p>
                    </w:tc>
                  </w:sdtContent>
                </w:sdt>
                <w:sdt>
                  <w:sdtPr>
                    <w:tag w:val="_PLD_514bbce28b6040e393e59c5ec50c3820"/>
                    <w:id w:val="-1794743021"/>
                    <w:lock w:val="sdtLocked"/>
                  </w:sdtPr>
                  <w:sdtContent>
                    <w:tc>
                      <w:tcPr>
                        <w:tcW w:w="1158" w:type="pct"/>
                        <w:tcBorders>
                          <w:top w:val="outset" w:sz="4" w:space="0" w:color="auto"/>
                          <w:left w:val="outset" w:sz="4" w:space="0" w:color="auto"/>
                          <w:bottom w:val="outset" w:sz="4" w:space="0" w:color="auto"/>
                          <w:right w:val="outset" w:sz="4" w:space="0" w:color="auto"/>
                        </w:tcBorders>
                      </w:tcPr>
                      <w:p w:rsidR="00021FC6" w:rsidRDefault="001A72A1">
                        <w:pPr>
                          <w:autoSpaceDE w:val="0"/>
                          <w:autoSpaceDN w:val="0"/>
                          <w:adjustRightInd w:val="0"/>
                          <w:jc w:val="center"/>
                          <w:rPr>
                            <w:b/>
                          </w:rPr>
                        </w:pPr>
                        <w:r>
                          <w:rPr>
                            <w:rFonts w:hint="eastAsia"/>
                            <w:b/>
                          </w:rPr>
                          <w:t>2022年半年度</w:t>
                        </w:r>
                      </w:p>
                    </w:tc>
                  </w:sdtContent>
                </w:sdt>
                <w:sdt>
                  <w:sdtPr>
                    <w:tag w:val="_PLD_de39c3f730c74ecca3c9a890bc08a2c1"/>
                    <w:id w:val="-470599250"/>
                    <w:lock w:val="sdtLocked"/>
                  </w:sdtPr>
                  <w:sdtContent>
                    <w:tc>
                      <w:tcPr>
                        <w:tcW w:w="1152" w:type="pct"/>
                        <w:tcBorders>
                          <w:top w:val="outset" w:sz="4" w:space="0" w:color="auto"/>
                          <w:left w:val="outset" w:sz="4" w:space="0" w:color="auto"/>
                          <w:bottom w:val="outset" w:sz="4" w:space="0" w:color="auto"/>
                          <w:right w:val="outset" w:sz="4" w:space="0" w:color="auto"/>
                        </w:tcBorders>
                      </w:tcPr>
                      <w:p w:rsidR="00021FC6" w:rsidRDefault="001A72A1">
                        <w:pPr>
                          <w:autoSpaceDE w:val="0"/>
                          <w:autoSpaceDN w:val="0"/>
                          <w:adjustRightInd w:val="0"/>
                          <w:jc w:val="center"/>
                          <w:rPr>
                            <w:b/>
                          </w:rPr>
                        </w:pPr>
                        <w:r>
                          <w:rPr>
                            <w:rFonts w:hint="eastAsia"/>
                            <w:b/>
                          </w:rPr>
                          <w:t>2021年半年度</w:t>
                        </w:r>
                      </w:p>
                    </w:tc>
                  </w:sdtContent>
                </w:sdt>
              </w:tr>
              <w:tr w:rsidR="00021FC6">
                <w:sdt>
                  <w:sdtPr>
                    <w:tag w:val="_PLD_575fd724a7cb4261a6c80660162ce2fb"/>
                    <w:id w:val="180010868"/>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rsidR="00021FC6" w:rsidRDefault="001A72A1">
                        <w:r>
                          <w:rPr>
                            <w:rFonts w:hint="eastAsia"/>
                            <w:b/>
                          </w:rPr>
                          <w:t>一、经营活动产生的现金流量：</w:t>
                        </w:r>
                      </w:p>
                    </w:tc>
                  </w:sdtContent>
                </w:sdt>
              </w:tr>
              <w:tr w:rsidR="00021FC6">
                <w:sdt>
                  <w:sdtPr>
                    <w:tag w:val="_PLD_82863635c2aa4636ad77b92e44fbd77d"/>
                    <w:id w:val="668297898"/>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销售商品、提供劳务收到的现金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50,845,599.61</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63,095,713.83</w:t>
                    </w:r>
                  </w:p>
                </w:tc>
              </w:tr>
              <w:tr w:rsidR="00021FC6">
                <w:sdt>
                  <w:sdtPr>
                    <w:tag w:val="_PLD_6f6ba49a98924345bef562f06bfcb294"/>
                    <w:id w:val="1242751602"/>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收到的税费返还</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06639b4a021d45c5a9c028b0a988399d"/>
                    <w:id w:val="-1989624622"/>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收到其他与经营活动有关的现金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4,423,843.36</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123,898,122.92</w:t>
                    </w:r>
                  </w:p>
                </w:tc>
              </w:tr>
              <w:tr w:rsidR="00021FC6">
                <w:sdt>
                  <w:sdtPr>
                    <w:tag w:val="_PLD_64de81055bc940a3b2e810f08ea30cd0"/>
                    <w:id w:val="423625382"/>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经营活动现金流入小计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55,269,442.97</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186,993,836.75</w:t>
                    </w:r>
                  </w:p>
                </w:tc>
              </w:tr>
              <w:tr w:rsidR="00021FC6">
                <w:sdt>
                  <w:sdtPr>
                    <w:tag w:val="_PLD_9225a8e3c0d04e74be5259e8c6d2c503"/>
                    <w:id w:val="-374004879"/>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购买商品、接受劳务支付的现金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22,581,744.33</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22,165,993.91</w:t>
                    </w:r>
                  </w:p>
                </w:tc>
              </w:tr>
              <w:tr w:rsidR="00021FC6">
                <w:sdt>
                  <w:sdtPr>
                    <w:tag w:val="_PLD_3bc74c61fa7a4ba98c9b2ee5eb59820e"/>
                    <w:id w:val="-36428374"/>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支付给职工及为职工支付的现金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41,033,871.17</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34,558,814.08</w:t>
                    </w:r>
                  </w:p>
                </w:tc>
              </w:tr>
              <w:tr w:rsidR="00021FC6">
                <w:sdt>
                  <w:sdtPr>
                    <w:tag w:val="_PLD_336b8ff4ff8840c58c0c9f99f358310c"/>
                    <w:id w:val="854465602"/>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支付的各项税费</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6,536,410.18</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10,086,751.20</w:t>
                    </w:r>
                  </w:p>
                </w:tc>
              </w:tr>
              <w:tr w:rsidR="00021FC6">
                <w:sdt>
                  <w:sdtPr>
                    <w:tag w:val="_PLD_6ca36b1e8aed4dcf8f2b3a0daeff07e6"/>
                    <w:id w:val="1481577477"/>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16,687,208.12</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125,732,329.20</w:t>
                    </w:r>
                  </w:p>
                </w:tc>
              </w:tr>
              <w:tr w:rsidR="00021FC6">
                <w:sdt>
                  <w:sdtPr>
                    <w:tag w:val="_PLD_340429c1d7014fa58e9b7238e10cefc6"/>
                    <w:id w:val="1178232373"/>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经营活动现金流出小计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86,839,233.80</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192,543,888.39</w:t>
                    </w:r>
                  </w:p>
                </w:tc>
              </w:tr>
              <w:tr w:rsidR="00021FC6">
                <w:sdt>
                  <w:sdtPr>
                    <w:tag w:val="_PLD_61f55569c4e04d6a8c94438f8ecb1122"/>
                    <w:id w:val="1762711374"/>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经营活动产生的现金流量净额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-31,569,790.83</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-5,550,051.64</w:t>
                    </w:r>
                  </w:p>
                </w:tc>
              </w:tr>
              <w:tr w:rsidR="00021FC6">
                <w:sdt>
                  <w:sdtPr>
                    <w:tag w:val="_PLD_8f9190ce4227402ab02ac6431a00b46e"/>
                    <w:id w:val="808139995"/>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rsidR="00021FC6" w:rsidRDefault="001A72A1">
                        <w:pPr>
                          <w:rPr>
                            <w:color w:val="008000"/>
                          </w:rPr>
                        </w:pPr>
                        <w:r>
                          <w:rPr>
                            <w:rFonts w:hint="eastAsia"/>
                            <w:b/>
                          </w:rPr>
                          <w:t>二、投资活动产生的现金流量：</w:t>
                        </w:r>
                      </w:p>
                    </w:tc>
                  </w:sdtContent>
                </w:sdt>
              </w:tr>
              <w:tr w:rsidR="00021FC6">
                <w:sdt>
                  <w:sdtPr>
                    <w:tag w:val="_PLD_beb5ade569574a3c87ebe15ef758047a"/>
                    <w:id w:val="-117369861"/>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收回投资收到的现金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104,000,000.00</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346,490,000.00</w:t>
                    </w:r>
                  </w:p>
                </w:tc>
              </w:tr>
              <w:tr w:rsidR="00021FC6">
                <w:sdt>
                  <w:sdtPr>
                    <w:tag w:val="_PLD_3a0ffc6a5d6f4279bf5f479f6d37fa63"/>
                    <w:id w:val="-868526480"/>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取得投资收益收到的现金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17,087,730.87</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6,409,633.08</w:t>
                    </w:r>
                  </w:p>
                </w:tc>
              </w:tr>
              <w:tr w:rsidR="00021FC6">
                <w:sdt>
                  <w:sdtPr>
                    <w:tag w:val="_PLD_ab86d628c73648de84f4c45b64cce1a7"/>
                    <w:id w:val="1652550143"/>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处置固定资产、无形资产和其他长期资产收回的现金净额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21334c9538694cfcadc2b7850ff168f3"/>
                    <w:id w:val="1516423889"/>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处置子公司及其他营业单位收到的现金净额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1bbc06129d1649f69097b53902bcb183"/>
                    <w:id w:val="655730322"/>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收到其他与投资活动有关的现金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7d740284844e4f809679ef6bb77b25bc"/>
                    <w:id w:val="-2124215725"/>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投资活动现金流入小计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121,087,730.87</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352,899,633.08</w:t>
                    </w:r>
                  </w:p>
                </w:tc>
              </w:tr>
              <w:tr w:rsidR="00021FC6">
                <w:sdt>
                  <w:sdtPr>
                    <w:tag w:val="_PLD_62fef635400a49fdab7a94e37c70f56f"/>
                    <w:id w:val="1731731615"/>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购建固定资产、无形资产和其他长期资产支付的现金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2,727,239.64</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1,606,259.69</w:t>
                    </w:r>
                  </w:p>
                </w:tc>
              </w:tr>
              <w:tr w:rsidR="00021FC6">
                <w:sdt>
                  <w:sdtPr>
                    <w:tag w:val="_PLD_1ef5a0eb21854c7a9b13f6f3b7a8ebcc"/>
                    <w:id w:val="-1259674665"/>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投资支付的现金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69,000,000.00</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428,000,000.00</w:t>
                    </w:r>
                  </w:p>
                </w:tc>
              </w:tr>
              <w:tr w:rsidR="00021FC6">
                <w:sdt>
                  <w:sdtPr>
                    <w:tag w:val="_PLD_7d0701b5e83d4159a4e201e3bfc27ba1"/>
                    <w:id w:val="568934121"/>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取得子公司及其他营业单位支付的现金净额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5,000,000.00</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21,600,000.00</w:t>
                    </w:r>
                  </w:p>
                </w:tc>
              </w:tr>
              <w:tr w:rsidR="00021FC6">
                <w:sdt>
                  <w:sdtPr>
                    <w:tag w:val="_PLD_813ddb5a043d48ffa883eb8db9d86449"/>
                    <w:id w:val="-843323954"/>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支付其他与投资活动有关的现金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ebc63f66aafc42e49516dac116f4b4d5"/>
                    <w:id w:val="2041008711"/>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投资活动现金流出小计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76,727,239.64</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451,206,259.69</w:t>
                    </w:r>
                  </w:p>
                </w:tc>
              </w:tr>
              <w:tr w:rsidR="00021FC6">
                <w:sdt>
                  <w:sdtPr>
                    <w:tag w:val="_PLD_616b02a522724a558ecbae77fe729bdb"/>
                    <w:id w:val="-1184130237"/>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300" w:firstLine="630"/>
                          <w:rPr>
                            <w:color w:val="000000"/>
                          </w:rPr>
                        </w:pPr>
                        <w:r>
                          <w:rPr>
                            <w:rFonts w:hint="eastAsia"/>
                          </w:rPr>
                          <w:t>投资活动产生的现金流量净额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44,360,491.23</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-98,306,626.61</w:t>
                    </w:r>
                  </w:p>
                </w:tc>
              </w:tr>
              <w:tr w:rsidR="00021FC6">
                <w:sdt>
                  <w:sdtPr>
                    <w:tag w:val="_PLD_7d68e34216d04af0934267b3078d3c35"/>
                    <w:id w:val="-1261748536"/>
                    <w:lock w:val="sdtLocked"/>
                  </w:sdtPr>
                  <w:sdtContent>
                    <w:tc>
                      <w:tcPr>
                        <w:tcW w:w="5000" w:type="pct"/>
                        <w:gridSpan w:val="4"/>
                        <w:tcBorders>
                          <w:top w:val="outset" w:sz="4" w:space="0" w:color="auto"/>
                          <w:left w:val="outset" w:sz="4" w:space="0" w:color="auto"/>
                          <w:bottom w:val="outset" w:sz="4" w:space="0" w:color="auto"/>
                          <w:right w:val="outset" w:sz="4" w:space="0" w:color="auto"/>
                        </w:tcBorders>
                      </w:tcPr>
                      <w:p w:rsidR="00021FC6" w:rsidRDefault="001A72A1">
                        <w:pPr>
                          <w:rPr>
                            <w:color w:val="008000"/>
                          </w:rPr>
                        </w:pPr>
                        <w:r>
                          <w:rPr>
                            <w:rFonts w:hint="eastAsia"/>
                            <w:b/>
                          </w:rPr>
                          <w:t>三、筹资活动产生的现金流量：</w:t>
                        </w:r>
                      </w:p>
                    </w:tc>
                  </w:sdtContent>
                </w:sdt>
              </w:tr>
              <w:tr w:rsidR="00021FC6">
                <w:sdt>
                  <w:sdtPr>
                    <w:tag w:val="_PLD_12516ea91b664cd98125761df9d8009e"/>
                    <w:id w:val="-652981260"/>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吸收投资收到的现金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29a78e59f2b441018bc188661adf1a5e"/>
                    <w:id w:val="560058456"/>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取得借款收到的现金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26d354b07ee94d2e97e821e5194c14a8"/>
                    <w:id w:val="821614518"/>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收到其他与筹资活动有关的现金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63d48c10d6aa4cf680f8a0d28834aa5a"/>
                    <w:id w:val="-793440496"/>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筹资活动现金流入小计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tabs>
                        <w:tab w:val="center" w:pos="989"/>
                        <w:tab w:val="right" w:pos="1979"/>
                      </w:tabs>
                      <w:jc w:val="right"/>
                    </w:pPr>
                  </w:p>
                </w:tc>
              </w:tr>
              <w:tr w:rsidR="00021FC6">
                <w:sdt>
                  <w:sdtPr>
                    <w:tag w:val="_PLD_8162d7f78ec54a5485f64b75ffbfce7d"/>
                    <w:id w:val="507184941"/>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偿还债务支付的现金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0b61ad2acef9490ba6b84477b3518635"/>
                    <w:id w:val="-1857873819"/>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pPr>
                        <w:r>
                          <w:rPr>
                            <w:rFonts w:hint="eastAsia"/>
                          </w:rPr>
                          <w:t>分配股利、利润或偿付利息支付的现金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30,123,864.29</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23,172,203.28</w:t>
                    </w:r>
                  </w:p>
                </w:tc>
              </w:tr>
              <w:tr w:rsidR="00021FC6">
                <w:sdt>
                  <w:sdtPr>
                    <w:tag w:val="_PLD_871424c9704b4bd5aa50d3ae77d051a8"/>
                    <w:id w:val="928236954"/>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支付其他与筹资活动有关的现金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9927c735ed5d4c919f65e1a111425aa6"/>
                    <w:id w:val="102470274"/>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200" w:firstLine="420"/>
                          <w:rPr>
                            <w:color w:val="000000"/>
                          </w:rPr>
                        </w:pPr>
                        <w:r>
                          <w:rPr>
                            <w:rFonts w:hint="eastAsia"/>
                          </w:rPr>
                          <w:t>筹资活动现金流出小计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30,123,864.29</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23,172,203.28</w:t>
                    </w:r>
                  </w:p>
                </w:tc>
              </w:tr>
              <w:tr w:rsidR="00021FC6">
                <w:sdt>
                  <w:sdtPr>
                    <w:tag w:val="_PLD_19be081a78e64a56ac141df3af5fc043"/>
                    <w:id w:val="-333073711"/>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300" w:firstLine="630"/>
                          <w:rPr>
                            <w:color w:val="000000"/>
                          </w:rPr>
                        </w:pPr>
                        <w:r>
                          <w:rPr>
                            <w:rFonts w:hint="eastAsia"/>
                          </w:rPr>
                          <w:t>筹资活动产生的现金流量净额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-30,123,864.29</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-23,172,203.28</w:t>
                    </w:r>
                  </w:p>
                </w:tc>
              </w:tr>
              <w:tr w:rsidR="00021FC6">
                <w:sdt>
                  <w:sdtPr>
                    <w:tag w:val="_PLD_297da387d2e74132aff7cc22c8d8bb95"/>
                    <w:id w:val="1479797492"/>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rPr>
                            <w:color w:val="000000"/>
                          </w:rPr>
                        </w:pPr>
                        <w:r>
                          <w:rPr>
                            <w:rFonts w:hint="eastAsia"/>
                            <w:b/>
                          </w:rPr>
                          <w:t>四、汇率变动对现金及现金等价物的影响</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021FC6">
                    <w:pPr>
                      <w:jc w:val="right"/>
                    </w:pPr>
                  </w:p>
                </w:tc>
              </w:tr>
              <w:tr w:rsidR="00021FC6">
                <w:sdt>
                  <w:sdtPr>
                    <w:tag w:val="_PLD_088346aec88c4c41a0051140dc375359"/>
                    <w:id w:val="-151534870"/>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rPr>
                            <w:color w:val="000000"/>
                          </w:rPr>
                        </w:pPr>
                        <w:r>
                          <w:rPr>
                            <w:rFonts w:hint="eastAsia"/>
                            <w:b/>
                          </w:rPr>
                          <w:t>五、现金及现金等价物净增加额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-17,333,163.89</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-127,028,881.53</w:t>
                    </w:r>
                  </w:p>
                </w:tc>
              </w:tr>
              <w:tr w:rsidR="00021FC6">
                <w:sdt>
                  <w:sdtPr>
                    <w:tag w:val="_PLD_782deef70bc446e795d750d3d14aefbe"/>
                    <w:id w:val="-34893939"/>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ind w:firstLineChars="100" w:firstLine="210"/>
                          <w:rPr>
                            <w:color w:val="000000"/>
                          </w:rPr>
                        </w:pPr>
                        <w:r>
                          <w:rPr>
                            <w:rFonts w:hint="eastAsia"/>
                          </w:rPr>
                          <w:t>加：期初现金及现金等价物余额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21,289,725.92</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187,017,928.29</w:t>
                    </w:r>
                  </w:p>
                </w:tc>
              </w:tr>
              <w:tr w:rsidR="00021FC6">
                <w:sdt>
                  <w:sdtPr>
                    <w:tag w:val="_PLD_ec70667dbbb64ee5a6d36588cda942f9"/>
                    <w:id w:val="1947503945"/>
                    <w:lock w:val="sdtLocked"/>
                  </w:sdtPr>
                  <w:sdtContent>
                    <w:tc>
                      <w:tcPr>
                        <w:tcW w:w="1695" w:type="pct"/>
                        <w:tcBorders>
                          <w:top w:val="outset" w:sz="4" w:space="0" w:color="auto"/>
                          <w:left w:val="outset" w:sz="4" w:space="0" w:color="auto"/>
                          <w:bottom w:val="outset" w:sz="4" w:space="0" w:color="auto"/>
                          <w:right w:val="outset" w:sz="4" w:space="0" w:color="auto"/>
                        </w:tcBorders>
                      </w:tcPr>
                      <w:p w:rsidR="00021FC6" w:rsidRDefault="001A72A1">
                        <w:pPr>
                          <w:rPr>
                            <w:color w:val="000000"/>
                          </w:rPr>
                        </w:pPr>
                        <w:r>
                          <w:rPr>
                            <w:rFonts w:hint="eastAsia"/>
                            <w:b/>
                          </w:rPr>
                          <w:t>六、期末现金及现金等价物余额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rsidR="00021FC6" w:rsidRDefault="00021FC6"/>
                </w:tc>
                <w:tc>
                  <w:tcPr>
                    <w:tcW w:w="1158"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3,956,562.03</w:t>
                    </w:r>
                  </w:p>
                </w:tc>
                <w:tc>
                  <w:tcPr>
                    <w:tcW w:w="1152" w:type="pct"/>
                    <w:tcBorders>
                      <w:top w:val="outset" w:sz="4" w:space="0" w:color="auto"/>
                      <w:left w:val="outset" w:sz="4" w:space="0" w:color="auto"/>
                      <w:bottom w:val="outset" w:sz="4" w:space="0" w:color="auto"/>
                      <w:right w:val="outset" w:sz="4" w:space="0" w:color="auto"/>
                    </w:tcBorders>
                    <w:vAlign w:val="center"/>
                  </w:tcPr>
                  <w:p w:rsidR="00021FC6" w:rsidRDefault="001A72A1">
                    <w:pPr>
                      <w:jc w:val="right"/>
                    </w:pPr>
                    <w:r>
                      <w:t>59,989,046.76</w:t>
                    </w:r>
                  </w:p>
                </w:tc>
              </w:tr>
            </w:tbl>
            <w:p w:rsidR="00021FC6" w:rsidRDefault="001A72A1">
              <w:pPr>
                <w:snapToGrid w:val="0"/>
                <w:spacing w:line="240" w:lineRule="atLeast"/>
                <w:ind w:rightChars="-73" w:right="-153"/>
                <w:rPr>
                  <w:b/>
                  <w:bCs/>
                  <w:color w:val="FF0000"/>
                </w:rPr>
              </w:pPr>
              <w:r>
                <w:t>公司负责人</w:t>
              </w:r>
              <w:r>
                <w:rPr>
                  <w:rFonts w:hint="eastAsia"/>
                </w:rPr>
                <w:t>：</w:t>
              </w:r>
              <w:sdt>
                <w:sdtPr>
                  <w:rPr>
                    <w:rFonts w:hint="eastAsia"/>
                  </w:rPr>
                  <w:alias w:val="公司负责人"/>
                  <w:tag w:val="_GBC_b872f4b10a12453987b2d73dfe2a5ff9"/>
                  <w:id w:val="-1011674143"/>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hint="eastAsia"/>
                    </w:rPr>
                    <w:t>杨文山</w:t>
                  </w:r>
                </w:sdtContent>
              </w:sdt>
              <w:r>
                <w:t>主管会计工作负责人</w:t>
              </w:r>
              <w:r>
                <w:rPr>
                  <w:rFonts w:hint="eastAsia"/>
                </w:rPr>
                <w:t>：</w:t>
              </w:r>
              <w:sdt>
                <w:sdtPr>
                  <w:rPr>
                    <w:rFonts w:hint="eastAsia"/>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hint="eastAsia"/>
                    </w:rPr>
                    <w:t>邹瑛</w:t>
                  </w:r>
                </w:sdtContent>
              </w:sdt>
              <w:r>
                <w:t>会计机构负责人</w:t>
              </w:r>
              <w:r>
                <w:rPr>
                  <w:rFonts w:hint="eastAsia"/>
                </w:rPr>
                <w:t>：</w:t>
              </w:r>
              <w:sdt>
                <w:sdtPr>
                  <w:rPr>
                    <w:rFonts w:hint="eastAsia"/>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hint="eastAsia"/>
                    </w:rPr>
                    <w:t>蔡文庆</w:t>
                  </w:r>
                </w:sdtContent>
              </w:sdt>
            </w:p>
          </w:sdtContent>
        </w:sdt>
        <w:p w:rsidR="00021FC6" w:rsidRDefault="00477056">
          <w:pPr>
            <w:rPr>
              <w:b/>
              <w:bCs/>
              <w:color w:val="FF0000"/>
            </w:rPr>
          </w:pPr>
        </w:p>
      </w:sdtContent>
    </w:sdt>
    <w:bookmarkEnd w:id="75"/>
    <w:p w:rsidR="00021FC6" w:rsidRDefault="00021FC6">
      <w:pPr>
        <w:sectPr w:rsidR="00021FC6" w:rsidSect="0006175B">
          <w:pgSz w:w="11906" w:h="16838"/>
          <w:pgMar w:top="1525" w:right="1276" w:bottom="1440" w:left="1797" w:header="851" w:footer="992" w:gutter="0"/>
          <w:cols w:space="425"/>
          <w:docGrid w:linePitch="312"/>
        </w:sectPr>
      </w:pPr>
    </w:p>
    <w:bookmarkStart w:id="76" w:name="_Hlk10211858" w:displacedByCustomXml="next"/>
    <w:sdt>
      <w:sdtPr>
        <w:rPr>
          <w:rFonts w:ascii="宋体" w:hAnsi="宋体" w:cs="宋体"/>
          <w:b w:val="0"/>
          <w:bCs/>
          <w:kern w:val="0"/>
          <w:szCs w:val="24"/>
        </w:rPr>
        <w:alias w:val="选项模块:需要编制合并报表"/>
        <w:tag w:val="_GBC_3b1dcbfa33024cc0a5c2f3d693817342"/>
        <w:id w:val="260110851"/>
        <w:lock w:val="sdtLocked"/>
        <w:placeholder>
          <w:docPart w:val="GBC22222222222222222222222222222"/>
        </w:placeholder>
      </w:sdtPr>
      <w:sdtEndPr>
        <w:rPr>
          <w:bCs w:val="0"/>
          <w:color w:val="FF0000"/>
          <w:szCs w:val="21"/>
        </w:rPr>
      </w:sdtEndPr>
      <w:sdtContent>
        <w:sdt>
          <w:sdtPr>
            <w:rPr>
              <w:rFonts w:ascii="宋体" w:hAnsi="宋体" w:cs="宋体"/>
              <w:b w:val="0"/>
              <w:bCs/>
              <w:kern w:val="0"/>
              <w:szCs w:val="24"/>
            </w:rPr>
            <w:tag w:val="_GBC_3eeab460b9b64d53b91f5e0ddcd3030f"/>
            <w:id w:val="-477770253"/>
            <w:lock w:val="sdtLocked"/>
            <w:placeholder>
              <w:docPart w:val="GBC22222222222222222222222222222"/>
            </w:placeholder>
          </w:sdtPr>
          <w:sdtEndPr>
            <w:rPr>
              <w:rFonts w:hint="eastAsia"/>
              <w:bCs w:val="0"/>
              <w:szCs w:val="21"/>
            </w:rPr>
          </w:sdtEndPr>
          <w:sdtContent>
            <w:p w:rsidR="00021FC6" w:rsidRDefault="001A72A1">
              <w:pPr>
                <w:pStyle w:val="3"/>
                <w:jc w:val="center"/>
                <w:rPr>
                  <w:rFonts w:ascii="宋体" w:hAnsi="宋体"/>
                </w:rPr>
              </w:pPr>
              <w:r>
                <w:rPr>
                  <w:rFonts w:ascii="宋体" w:hAnsi="宋体"/>
                </w:rPr>
                <w:t>合并</w:t>
              </w:r>
              <w:r>
                <w:rPr>
                  <w:rFonts w:ascii="宋体" w:hAnsi="宋体" w:hint="eastAsia"/>
                </w:rPr>
                <w:t>所有者权益变动表</w:t>
              </w:r>
            </w:p>
            <w:p w:rsidR="00021FC6" w:rsidRDefault="001A72A1">
              <w:pPr>
                <w:tabs>
                  <w:tab w:val="left" w:pos="10080"/>
                </w:tabs>
                <w:snapToGrid w:val="0"/>
                <w:spacing w:line="240" w:lineRule="atLeast"/>
                <w:ind w:rightChars="12" w:right="25"/>
                <w:jc w:val="center"/>
              </w:pPr>
              <w:r>
                <w:t>2022年</w:t>
              </w:r>
              <w:r>
                <w:rPr>
                  <w:rFonts w:hint="eastAsia"/>
                </w:rPr>
                <w:t>1—6月</w:t>
              </w:r>
            </w:p>
            <w:p w:rsidR="00021FC6" w:rsidRDefault="001A72A1">
              <w:pPr>
                <w:tabs>
                  <w:tab w:val="left" w:pos="10080"/>
                </w:tabs>
                <w:snapToGrid w:val="0"/>
                <w:spacing w:line="240" w:lineRule="atLeast"/>
                <w:jc w:val="right"/>
              </w:pPr>
              <w:r>
                <w:t>单位：</w:t>
              </w:r>
              <w:sdt>
                <w:sdt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t xml:space="preserve">  币种：</w:t>
              </w:r>
              <w:sdt>
                <w:sdt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3"/>
                <w:gridCol w:w="1379"/>
                <w:gridCol w:w="358"/>
                <w:gridCol w:w="359"/>
                <w:gridCol w:w="359"/>
                <w:gridCol w:w="1380"/>
                <w:gridCol w:w="501"/>
                <w:gridCol w:w="1214"/>
                <w:gridCol w:w="359"/>
                <w:gridCol w:w="1297"/>
                <w:gridCol w:w="359"/>
                <w:gridCol w:w="1380"/>
                <w:gridCol w:w="359"/>
                <w:gridCol w:w="1547"/>
                <w:gridCol w:w="1048"/>
                <w:gridCol w:w="1547"/>
              </w:tblGrid>
              <w:tr w:rsidR="00021FC6" w:rsidTr="00680F42">
                <w:trPr>
                  <w:cantSplit/>
                </w:trPr>
                <w:tc>
                  <w:tcPr>
                    <w:tcW w:w="182" w:type="pct"/>
                    <w:vMerge w:val="restart"/>
                    <w:vAlign w:val="center"/>
                  </w:tcPr>
                  <w:sdt>
                    <w:sdtPr>
                      <w:rPr>
                        <w:rFonts w:hint="eastAsia"/>
                        <w:sz w:val="18"/>
                        <w:szCs w:val="18"/>
                      </w:rPr>
                      <w:tag w:val="_PLD_5bd68ed5796041328d1a003c1362ceaf"/>
                      <w:id w:val="-1061170789"/>
                      <w:lock w:val="sdtLocked"/>
                    </w:sdtPr>
                    <w:sdtContent>
                      <w:p w:rsidR="00021FC6" w:rsidRDefault="001A72A1">
                        <w:pPr>
                          <w:snapToGrid w:val="0"/>
                          <w:spacing w:line="240" w:lineRule="atLeast"/>
                          <w:jc w:val="center"/>
                          <w:rPr>
                            <w:sz w:val="18"/>
                            <w:szCs w:val="18"/>
                          </w:rPr>
                        </w:pPr>
                        <w:r>
                          <w:rPr>
                            <w:rFonts w:hint="eastAsia"/>
                            <w:sz w:val="18"/>
                            <w:szCs w:val="18"/>
                          </w:rPr>
                          <w:t>项目</w:t>
                        </w:r>
                      </w:p>
                    </w:sdtContent>
                  </w:sdt>
                </w:tc>
                <w:tc>
                  <w:tcPr>
                    <w:tcW w:w="4818" w:type="pct"/>
                    <w:gridSpan w:val="15"/>
                    <w:vAlign w:val="center"/>
                  </w:tcPr>
                  <w:p w:rsidR="00021FC6" w:rsidRDefault="00477056">
                    <w:pPr>
                      <w:snapToGrid w:val="0"/>
                      <w:spacing w:line="240" w:lineRule="atLeast"/>
                      <w:ind w:rightChars="-759" w:right="-1594"/>
                      <w:jc w:val="center"/>
                    </w:pPr>
                    <w:sdt>
                      <w:sdtPr>
                        <w:tag w:val="_PLD_70c71cd0427542b1b96a0fa943173d3d"/>
                        <w:id w:val="-636498696"/>
                        <w:lock w:val="sdtLocked"/>
                      </w:sdtPr>
                      <w:sdtContent>
                        <w:r w:rsidR="001A72A1">
                          <w:rPr>
                            <w:rFonts w:hint="eastAsia"/>
                            <w:sz w:val="18"/>
                            <w:szCs w:val="18"/>
                          </w:rPr>
                          <w:t>2022年半年度</w:t>
                        </w:r>
                      </w:sdtContent>
                    </w:sdt>
                  </w:p>
                </w:tc>
              </w:tr>
              <w:tr w:rsidR="00021FC6" w:rsidTr="00680F42">
                <w:trPr>
                  <w:cantSplit/>
                  <w:trHeight w:val="540"/>
                </w:trPr>
                <w:tc>
                  <w:tcPr>
                    <w:tcW w:w="182" w:type="pct"/>
                    <w:vMerge/>
                  </w:tcPr>
                  <w:p w:rsidR="00021FC6" w:rsidRDefault="00021FC6">
                    <w:pPr>
                      <w:snapToGrid w:val="0"/>
                      <w:spacing w:line="240" w:lineRule="atLeast"/>
                      <w:ind w:rightChars="-759" w:right="-1594"/>
                      <w:rPr>
                        <w:sz w:val="18"/>
                        <w:szCs w:val="18"/>
                      </w:rPr>
                    </w:pPr>
                  </w:p>
                </w:tc>
                <w:sdt>
                  <w:sdtPr>
                    <w:tag w:val="_PLD_e146ec74496c4c03a714dcef40faa972"/>
                    <w:id w:val="-1437747820"/>
                    <w:lock w:val="sdtLocked"/>
                  </w:sdtPr>
                  <w:sdtContent>
                    <w:tc>
                      <w:tcPr>
                        <w:tcW w:w="4131" w:type="pct"/>
                        <w:gridSpan w:val="13"/>
                        <w:vAlign w:val="center"/>
                      </w:tcPr>
                      <w:p w:rsidR="00021FC6" w:rsidRDefault="001A72A1">
                        <w:pPr>
                          <w:jc w:val="center"/>
                        </w:pPr>
                        <w:r>
                          <w:rPr>
                            <w:sz w:val="18"/>
                            <w:szCs w:val="18"/>
                          </w:rPr>
                          <w:t>归属于母公司所有者权益</w:t>
                        </w:r>
                      </w:p>
                    </w:tc>
                  </w:sdtContent>
                </w:sdt>
                <w:sdt>
                  <w:sdtPr>
                    <w:tag w:val="_PLD_b1ca85c50c1341e59b4b412e92d87f2f"/>
                    <w:id w:val="1574698313"/>
                    <w:lock w:val="sdtLocked"/>
                  </w:sdtPr>
                  <w:sdtContent>
                    <w:tc>
                      <w:tcPr>
                        <w:tcW w:w="282" w:type="pct"/>
                        <w:vMerge w:val="restart"/>
                        <w:vAlign w:val="center"/>
                      </w:tcPr>
                      <w:p w:rsidR="00021FC6" w:rsidRDefault="001A72A1">
                        <w:pPr>
                          <w:jc w:val="center"/>
                          <w:rPr>
                            <w:sz w:val="18"/>
                            <w:szCs w:val="18"/>
                          </w:rPr>
                        </w:pPr>
                        <w:r>
                          <w:rPr>
                            <w:sz w:val="18"/>
                            <w:szCs w:val="18"/>
                          </w:rPr>
                          <w:t>少数股东权益</w:t>
                        </w:r>
                      </w:p>
                    </w:tc>
                  </w:sdtContent>
                </w:sdt>
                <w:sdt>
                  <w:sdtPr>
                    <w:tag w:val="_PLD_0e252e0d00f04386b93d4e3064ba423d"/>
                    <w:id w:val="1338271675"/>
                    <w:lock w:val="sdtLocked"/>
                  </w:sdtPr>
                  <w:sdtContent>
                    <w:tc>
                      <w:tcPr>
                        <w:tcW w:w="405" w:type="pct"/>
                        <w:vMerge w:val="restart"/>
                        <w:vAlign w:val="center"/>
                      </w:tcPr>
                      <w:p w:rsidR="00021FC6" w:rsidRDefault="001A72A1">
                        <w:pPr>
                          <w:jc w:val="center"/>
                          <w:rPr>
                            <w:sz w:val="18"/>
                            <w:szCs w:val="18"/>
                          </w:rPr>
                        </w:pPr>
                        <w:r>
                          <w:rPr>
                            <w:sz w:val="18"/>
                            <w:szCs w:val="18"/>
                          </w:rPr>
                          <w:t>所有者权益合计</w:t>
                        </w:r>
                      </w:p>
                    </w:tc>
                  </w:sdtContent>
                </w:sdt>
              </w:tr>
              <w:tr w:rsidR="000005BB" w:rsidTr="00680F42">
                <w:trPr>
                  <w:cantSplit/>
                  <w:trHeight w:val="352"/>
                </w:trPr>
                <w:tc>
                  <w:tcPr>
                    <w:tcW w:w="182" w:type="pct"/>
                    <w:vMerge/>
                  </w:tcPr>
                  <w:p w:rsidR="00021FC6" w:rsidRDefault="00021FC6">
                    <w:pPr>
                      <w:snapToGrid w:val="0"/>
                      <w:spacing w:line="240" w:lineRule="atLeast"/>
                      <w:ind w:rightChars="-759" w:right="-1594"/>
                      <w:rPr>
                        <w:sz w:val="18"/>
                        <w:szCs w:val="18"/>
                      </w:rPr>
                    </w:pPr>
                  </w:p>
                </w:tc>
                <w:sdt>
                  <w:sdtPr>
                    <w:tag w:val="_PLD_1605afb5a60946a9ba86cca783d492d3"/>
                    <w:id w:val="-1014225138"/>
                    <w:lock w:val="sdtLocked"/>
                  </w:sdtPr>
                  <w:sdtContent>
                    <w:tc>
                      <w:tcPr>
                        <w:tcW w:w="652" w:type="pct"/>
                        <w:vMerge w:val="restart"/>
                        <w:vAlign w:val="center"/>
                      </w:tcPr>
                      <w:p w:rsidR="00021FC6" w:rsidRDefault="001A72A1">
                        <w:pPr>
                          <w:snapToGrid w:val="0"/>
                          <w:spacing w:line="240" w:lineRule="atLeast"/>
                          <w:jc w:val="center"/>
                          <w:rPr>
                            <w:sz w:val="18"/>
                            <w:szCs w:val="18"/>
                          </w:rPr>
                        </w:pPr>
                        <w:r>
                          <w:rPr>
                            <w:rFonts w:hint="eastAsia"/>
                            <w:sz w:val="18"/>
                            <w:szCs w:val="18"/>
                          </w:rPr>
                          <w:t>实收资本</w:t>
                        </w:r>
                        <w:r>
                          <w:rPr>
                            <w:sz w:val="18"/>
                            <w:szCs w:val="18"/>
                          </w:rPr>
                          <w:t xml:space="preserve"> (或股本)</w:t>
                        </w:r>
                      </w:p>
                    </w:tc>
                  </w:sdtContent>
                </w:sdt>
                <w:sdt>
                  <w:sdtPr>
                    <w:tag w:val="_PLD_78f5e518a65d422c99d27d23e96afb9e"/>
                    <w:id w:val="-1899431539"/>
                    <w:lock w:val="sdtLocked"/>
                  </w:sdtPr>
                  <w:sdtContent>
                    <w:tc>
                      <w:tcPr>
                        <w:tcW w:w="336" w:type="pct"/>
                        <w:gridSpan w:val="3"/>
                        <w:vAlign w:val="center"/>
                      </w:tcPr>
                      <w:p w:rsidR="00021FC6" w:rsidRDefault="001A72A1">
                        <w:pPr>
                          <w:snapToGrid w:val="0"/>
                          <w:spacing w:line="240" w:lineRule="atLeast"/>
                          <w:jc w:val="center"/>
                          <w:rPr>
                            <w:sz w:val="18"/>
                            <w:szCs w:val="18"/>
                          </w:rPr>
                        </w:pPr>
                        <w:r>
                          <w:rPr>
                            <w:rFonts w:hint="eastAsia"/>
                            <w:sz w:val="18"/>
                            <w:szCs w:val="18"/>
                          </w:rPr>
                          <w:t>其他权益工具</w:t>
                        </w:r>
                      </w:p>
                    </w:tc>
                  </w:sdtContent>
                </w:sdt>
                <w:sdt>
                  <w:sdtPr>
                    <w:tag w:val="_PLD_f67d05ac9f6f4daaafdf90084911dcee"/>
                    <w:id w:val="196970886"/>
                    <w:lock w:val="sdtLocked"/>
                  </w:sdtPr>
                  <w:sdtContent>
                    <w:tc>
                      <w:tcPr>
                        <w:tcW w:w="651" w:type="pct"/>
                        <w:vMerge w:val="restart"/>
                        <w:vAlign w:val="center"/>
                      </w:tcPr>
                      <w:p w:rsidR="00021FC6" w:rsidRDefault="001A72A1">
                        <w:pPr>
                          <w:snapToGrid w:val="0"/>
                          <w:spacing w:line="240" w:lineRule="atLeast"/>
                          <w:jc w:val="center"/>
                          <w:rPr>
                            <w:sz w:val="18"/>
                            <w:szCs w:val="18"/>
                          </w:rPr>
                        </w:pPr>
                        <w:r>
                          <w:rPr>
                            <w:rFonts w:hint="eastAsia"/>
                            <w:sz w:val="18"/>
                            <w:szCs w:val="18"/>
                          </w:rPr>
                          <w:t>资本公积</w:t>
                        </w:r>
                      </w:p>
                    </w:tc>
                  </w:sdtContent>
                </w:sdt>
                <w:sdt>
                  <w:sdtPr>
                    <w:tag w:val="_PLD_21df11f52b3443acacf7dd8421b5cc67"/>
                    <w:id w:val="965242862"/>
                    <w:lock w:val="sdtLocked"/>
                  </w:sdtPr>
                  <w:sdtContent>
                    <w:tc>
                      <w:tcPr>
                        <w:tcW w:w="147" w:type="pct"/>
                        <w:vMerge w:val="restart"/>
                        <w:vAlign w:val="center"/>
                      </w:tcPr>
                      <w:p w:rsidR="00021FC6" w:rsidRDefault="001A72A1">
                        <w:pPr>
                          <w:snapToGrid w:val="0"/>
                          <w:spacing w:line="240" w:lineRule="atLeast"/>
                          <w:jc w:val="center"/>
                          <w:rPr>
                            <w:sz w:val="18"/>
                            <w:szCs w:val="18"/>
                          </w:rPr>
                        </w:pPr>
                        <w:r>
                          <w:rPr>
                            <w:rFonts w:hint="eastAsia"/>
                            <w:sz w:val="18"/>
                            <w:szCs w:val="18"/>
                          </w:rPr>
                          <w:t>减：库存股</w:t>
                        </w:r>
                      </w:p>
                    </w:tc>
                  </w:sdtContent>
                </w:sdt>
                <w:sdt>
                  <w:sdtPr>
                    <w:tag w:val="_PLD_bdc12fd277ea4fbe9c90f9480d9ecddb"/>
                    <w:id w:val="1150939133"/>
                    <w:lock w:val="sdtLocked"/>
                  </w:sdtPr>
                  <w:sdtContent>
                    <w:tc>
                      <w:tcPr>
                        <w:tcW w:w="344" w:type="pct"/>
                        <w:vMerge w:val="restart"/>
                        <w:vAlign w:val="center"/>
                      </w:tcPr>
                      <w:p w:rsidR="00021FC6" w:rsidRDefault="001A72A1">
                        <w:pPr>
                          <w:snapToGrid w:val="0"/>
                          <w:spacing w:line="240" w:lineRule="atLeast"/>
                          <w:jc w:val="center"/>
                          <w:rPr>
                            <w:sz w:val="18"/>
                            <w:szCs w:val="18"/>
                          </w:rPr>
                        </w:pPr>
                        <w:r>
                          <w:rPr>
                            <w:rFonts w:hint="eastAsia"/>
                            <w:sz w:val="18"/>
                            <w:szCs w:val="18"/>
                          </w:rPr>
                          <w:t>其他综合收益</w:t>
                        </w:r>
                      </w:p>
                    </w:tc>
                  </w:sdtContent>
                </w:sdt>
                <w:sdt>
                  <w:sdtPr>
                    <w:tag w:val="_PLD_b4aa95f4be904a02958b77b5542bb78d"/>
                    <w:id w:val="951138499"/>
                    <w:lock w:val="sdtLocked"/>
                  </w:sdtPr>
                  <w:sdtContent>
                    <w:tc>
                      <w:tcPr>
                        <w:tcW w:w="112" w:type="pct"/>
                        <w:vMerge w:val="restart"/>
                        <w:vAlign w:val="center"/>
                      </w:tcPr>
                      <w:p w:rsidR="00021FC6" w:rsidRDefault="001A72A1">
                        <w:pPr>
                          <w:snapToGrid w:val="0"/>
                          <w:spacing w:line="240" w:lineRule="atLeast"/>
                          <w:jc w:val="center"/>
                          <w:rPr>
                            <w:sz w:val="18"/>
                            <w:szCs w:val="18"/>
                          </w:rPr>
                        </w:pPr>
                        <w:r>
                          <w:rPr>
                            <w:rFonts w:hint="eastAsia"/>
                            <w:sz w:val="18"/>
                            <w:szCs w:val="18"/>
                          </w:rPr>
                          <w:t>专项储备</w:t>
                        </w:r>
                      </w:p>
                    </w:tc>
                  </w:sdtContent>
                </w:sdt>
                <w:sdt>
                  <w:sdtPr>
                    <w:tag w:val="_PLD_1ee8f47ee38e4000af64e781a1a0e729"/>
                    <w:id w:val="-612746013"/>
                    <w:lock w:val="sdtLocked"/>
                  </w:sdtPr>
                  <w:sdtContent>
                    <w:tc>
                      <w:tcPr>
                        <w:tcW w:w="610" w:type="pct"/>
                        <w:vMerge w:val="restart"/>
                        <w:vAlign w:val="center"/>
                      </w:tcPr>
                      <w:p w:rsidR="00021FC6" w:rsidRDefault="001A72A1">
                        <w:pPr>
                          <w:snapToGrid w:val="0"/>
                          <w:spacing w:line="240" w:lineRule="atLeast"/>
                          <w:jc w:val="center"/>
                          <w:rPr>
                            <w:sz w:val="18"/>
                            <w:szCs w:val="18"/>
                          </w:rPr>
                        </w:pPr>
                        <w:r>
                          <w:rPr>
                            <w:rFonts w:hint="eastAsia"/>
                            <w:sz w:val="18"/>
                            <w:szCs w:val="18"/>
                          </w:rPr>
                          <w:t>盈余公积</w:t>
                        </w:r>
                      </w:p>
                    </w:tc>
                  </w:sdtContent>
                </w:sdt>
                <w:sdt>
                  <w:sdtPr>
                    <w:tag w:val="_PLD_b09258af0aa4494b8e88e711ca2dd7b8"/>
                    <w:id w:val="292254324"/>
                    <w:lock w:val="sdtLocked"/>
                  </w:sdtPr>
                  <w:sdtContent>
                    <w:tc>
                      <w:tcPr>
                        <w:tcW w:w="112" w:type="pct"/>
                        <w:vMerge w:val="restart"/>
                        <w:vAlign w:val="center"/>
                      </w:tcPr>
                      <w:p w:rsidR="00021FC6" w:rsidRDefault="001A72A1">
                        <w:pPr>
                          <w:snapToGrid w:val="0"/>
                          <w:spacing w:line="240" w:lineRule="atLeast"/>
                          <w:jc w:val="center"/>
                          <w:rPr>
                            <w:sz w:val="18"/>
                            <w:szCs w:val="18"/>
                          </w:rPr>
                        </w:pPr>
                        <w:r>
                          <w:rPr>
                            <w:rFonts w:hint="eastAsia"/>
                            <w:sz w:val="18"/>
                            <w:szCs w:val="18"/>
                          </w:rPr>
                          <w:t>一般风险准备</w:t>
                        </w:r>
                      </w:p>
                    </w:tc>
                  </w:sdtContent>
                </w:sdt>
                <w:sdt>
                  <w:sdtPr>
                    <w:tag w:val="_PLD_f20054bead0a491aafe7bb5a5952f48f"/>
                    <w:id w:val="757803933"/>
                    <w:lock w:val="sdtLocked"/>
                  </w:sdtPr>
                  <w:sdtContent>
                    <w:tc>
                      <w:tcPr>
                        <w:tcW w:w="651" w:type="pct"/>
                        <w:vMerge w:val="restart"/>
                        <w:vAlign w:val="center"/>
                      </w:tcPr>
                      <w:p w:rsidR="00021FC6" w:rsidRDefault="001A72A1">
                        <w:pPr>
                          <w:snapToGrid w:val="0"/>
                          <w:spacing w:line="240" w:lineRule="atLeast"/>
                          <w:jc w:val="center"/>
                          <w:rPr>
                            <w:sz w:val="18"/>
                            <w:szCs w:val="18"/>
                          </w:rPr>
                        </w:pPr>
                        <w:r>
                          <w:rPr>
                            <w:rFonts w:hint="eastAsia"/>
                            <w:sz w:val="18"/>
                            <w:szCs w:val="18"/>
                          </w:rPr>
                          <w:t>未分配利润</w:t>
                        </w:r>
                      </w:p>
                    </w:tc>
                  </w:sdtContent>
                </w:sdt>
                <w:tc>
                  <w:tcPr>
                    <w:tcW w:w="112" w:type="pct"/>
                    <w:vMerge w:val="restart"/>
                    <w:vAlign w:val="center"/>
                  </w:tcPr>
                  <w:sdt>
                    <w:sdtPr>
                      <w:rPr>
                        <w:rFonts w:hint="eastAsia"/>
                        <w:sz w:val="18"/>
                        <w:szCs w:val="18"/>
                      </w:rPr>
                      <w:tag w:val="_PLD_ee763dfa69fd4fa3bec927cefa83eadc"/>
                      <w:id w:val="1504015431"/>
                      <w:lock w:val="sdtLocked"/>
                    </w:sdtPr>
                    <w:sdtContent>
                      <w:p w:rsidR="00021FC6" w:rsidRDefault="001A72A1">
                        <w:pPr>
                          <w:jc w:val="center"/>
                          <w:rPr>
                            <w:sz w:val="18"/>
                            <w:szCs w:val="18"/>
                          </w:rPr>
                        </w:pPr>
                        <w:r>
                          <w:rPr>
                            <w:rFonts w:hint="eastAsia"/>
                            <w:sz w:val="18"/>
                            <w:szCs w:val="18"/>
                          </w:rPr>
                          <w:t>其他</w:t>
                        </w:r>
                      </w:p>
                    </w:sdtContent>
                  </w:sdt>
                </w:tc>
                <w:tc>
                  <w:tcPr>
                    <w:tcW w:w="405" w:type="pct"/>
                    <w:vMerge w:val="restart"/>
                    <w:vAlign w:val="center"/>
                  </w:tcPr>
                  <w:sdt>
                    <w:sdtPr>
                      <w:rPr>
                        <w:rFonts w:hint="eastAsia"/>
                        <w:sz w:val="18"/>
                        <w:szCs w:val="18"/>
                      </w:rPr>
                      <w:tag w:val="_PLD_97c92cf2be1e4f36880a16a2c16704b4"/>
                      <w:id w:val="457843308"/>
                      <w:lock w:val="sdtLocked"/>
                    </w:sdtPr>
                    <w:sdtContent>
                      <w:p w:rsidR="00021FC6" w:rsidRDefault="001A72A1">
                        <w:pPr>
                          <w:jc w:val="center"/>
                          <w:rPr>
                            <w:sz w:val="18"/>
                            <w:szCs w:val="18"/>
                          </w:rPr>
                        </w:pPr>
                        <w:r>
                          <w:rPr>
                            <w:rFonts w:hint="eastAsia"/>
                            <w:sz w:val="18"/>
                            <w:szCs w:val="18"/>
                          </w:rPr>
                          <w:t>小计</w:t>
                        </w:r>
                      </w:p>
                    </w:sdtContent>
                  </w:sdt>
                </w:tc>
                <w:tc>
                  <w:tcPr>
                    <w:tcW w:w="282" w:type="pct"/>
                    <w:vMerge/>
                  </w:tcPr>
                  <w:p w:rsidR="00021FC6" w:rsidRDefault="00021FC6">
                    <w:pPr>
                      <w:jc w:val="center"/>
                      <w:rPr>
                        <w:sz w:val="18"/>
                        <w:szCs w:val="18"/>
                      </w:rPr>
                    </w:pPr>
                  </w:p>
                </w:tc>
                <w:tc>
                  <w:tcPr>
                    <w:tcW w:w="405" w:type="pct"/>
                    <w:vMerge/>
                  </w:tcPr>
                  <w:p w:rsidR="00021FC6" w:rsidRDefault="00021FC6">
                    <w:pPr>
                      <w:jc w:val="center"/>
                      <w:rPr>
                        <w:sz w:val="18"/>
                        <w:szCs w:val="18"/>
                      </w:rPr>
                    </w:pPr>
                  </w:p>
                </w:tc>
              </w:tr>
              <w:tr w:rsidR="000005BB" w:rsidTr="00680F42">
                <w:trPr>
                  <w:cantSplit/>
                  <w:trHeight w:val="345"/>
                </w:trPr>
                <w:tc>
                  <w:tcPr>
                    <w:tcW w:w="182" w:type="pct"/>
                    <w:vMerge/>
                  </w:tcPr>
                  <w:p w:rsidR="00021FC6" w:rsidRDefault="00021FC6">
                    <w:pPr>
                      <w:snapToGrid w:val="0"/>
                      <w:spacing w:line="240" w:lineRule="atLeast"/>
                      <w:ind w:rightChars="-759" w:right="-1594"/>
                      <w:rPr>
                        <w:sz w:val="18"/>
                        <w:szCs w:val="18"/>
                      </w:rPr>
                    </w:pPr>
                  </w:p>
                </w:tc>
                <w:tc>
                  <w:tcPr>
                    <w:tcW w:w="652" w:type="pct"/>
                    <w:vMerge/>
                  </w:tcPr>
                  <w:p w:rsidR="00021FC6" w:rsidRDefault="00021FC6">
                    <w:pPr>
                      <w:snapToGrid w:val="0"/>
                      <w:spacing w:line="240" w:lineRule="atLeast"/>
                      <w:jc w:val="center"/>
                      <w:rPr>
                        <w:sz w:val="18"/>
                        <w:szCs w:val="18"/>
                      </w:rPr>
                    </w:pPr>
                  </w:p>
                </w:tc>
                <w:sdt>
                  <w:sdtPr>
                    <w:tag w:val="_PLD_7b6493af25ff4e3986120f711cb3be4e"/>
                    <w:id w:val="2082175089"/>
                    <w:lock w:val="sdtLocked"/>
                  </w:sdtPr>
                  <w:sdtContent>
                    <w:tc>
                      <w:tcPr>
                        <w:tcW w:w="112" w:type="pct"/>
                        <w:vAlign w:val="center"/>
                      </w:tcPr>
                      <w:p w:rsidR="00021FC6" w:rsidRDefault="001A72A1">
                        <w:pPr>
                          <w:snapToGrid w:val="0"/>
                          <w:spacing w:line="240" w:lineRule="atLeast"/>
                          <w:jc w:val="center"/>
                          <w:rPr>
                            <w:sz w:val="18"/>
                            <w:szCs w:val="18"/>
                          </w:rPr>
                        </w:pPr>
                        <w:r>
                          <w:rPr>
                            <w:rFonts w:hint="eastAsia"/>
                            <w:sz w:val="18"/>
                            <w:szCs w:val="18"/>
                          </w:rPr>
                          <w:t>优先股</w:t>
                        </w:r>
                      </w:p>
                    </w:tc>
                  </w:sdtContent>
                </w:sdt>
                <w:sdt>
                  <w:sdtPr>
                    <w:tag w:val="_PLD_446c35c8857c4ad0bb648db82e104141"/>
                    <w:id w:val="-628243591"/>
                    <w:lock w:val="sdtLocked"/>
                  </w:sdtPr>
                  <w:sdtContent>
                    <w:tc>
                      <w:tcPr>
                        <w:tcW w:w="112" w:type="pct"/>
                        <w:vAlign w:val="center"/>
                      </w:tcPr>
                      <w:p w:rsidR="00021FC6" w:rsidRDefault="001A72A1">
                        <w:pPr>
                          <w:snapToGrid w:val="0"/>
                          <w:spacing w:line="240" w:lineRule="atLeast"/>
                          <w:jc w:val="center"/>
                          <w:rPr>
                            <w:sz w:val="18"/>
                            <w:szCs w:val="18"/>
                          </w:rPr>
                        </w:pPr>
                        <w:r>
                          <w:rPr>
                            <w:rFonts w:hint="eastAsia"/>
                            <w:sz w:val="18"/>
                            <w:szCs w:val="18"/>
                          </w:rPr>
                          <w:t>永续债</w:t>
                        </w:r>
                      </w:p>
                    </w:tc>
                  </w:sdtContent>
                </w:sdt>
                <w:sdt>
                  <w:sdtPr>
                    <w:tag w:val="_PLD_e8048d05ab294ec8a2a849ca1f70a7c9"/>
                    <w:id w:val="1606070386"/>
                    <w:lock w:val="sdtLocked"/>
                  </w:sdtPr>
                  <w:sdtContent>
                    <w:tc>
                      <w:tcPr>
                        <w:tcW w:w="112" w:type="pct"/>
                        <w:vAlign w:val="center"/>
                      </w:tcPr>
                      <w:p w:rsidR="00021FC6" w:rsidRDefault="001A72A1">
                        <w:pPr>
                          <w:snapToGrid w:val="0"/>
                          <w:spacing w:line="240" w:lineRule="atLeast"/>
                          <w:jc w:val="center"/>
                          <w:rPr>
                            <w:sz w:val="18"/>
                            <w:szCs w:val="18"/>
                          </w:rPr>
                        </w:pPr>
                        <w:r>
                          <w:rPr>
                            <w:rFonts w:hint="eastAsia"/>
                            <w:sz w:val="18"/>
                            <w:szCs w:val="18"/>
                          </w:rPr>
                          <w:t>其他</w:t>
                        </w:r>
                      </w:p>
                    </w:tc>
                  </w:sdtContent>
                </w:sdt>
                <w:tc>
                  <w:tcPr>
                    <w:tcW w:w="651" w:type="pct"/>
                    <w:vMerge/>
                  </w:tcPr>
                  <w:p w:rsidR="00021FC6" w:rsidRDefault="00021FC6">
                    <w:pPr>
                      <w:snapToGrid w:val="0"/>
                      <w:spacing w:line="240" w:lineRule="atLeast"/>
                      <w:jc w:val="center"/>
                      <w:rPr>
                        <w:sz w:val="18"/>
                        <w:szCs w:val="18"/>
                      </w:rPr>
                    </w:pPr>
                  </w:p>
                </w:tc>
                <w:tc>
                  <w:tcPr>
                    <w:tcW w:w="147" w:type="pct"/>
                    <w:vMerge/>
                  </w:tcPr>
                  <w:p w:rsidR="00021FC6" w:rsidRDefault="00021FC6">
                    <w:pPr>
                      <w:snapToGrid w:val="0"/>
                      <w:spacing w:line="240" w:lineRule="atLeast"/>
                      <w:jc w:val="center"/>
                      <w:rPr>
                        <w:sz w:val="18"/>
                        <w:szCs w:val="18"/>
                      </w:rPr>
                    </w:pPr>
                  </w:p>
                </w:tc>
                <w:tc>
                  <w:tcPr>
                    <w:tcW w:w="344" w:type="pct"/>
                    <w:vMerge/>
                  </w:tcPr>
                  <w:p w:rsidR="00021FC6" w:rsidRDefault="00021FC6">
                    <w:pPr>
                      <w:snapToGrid w:val="0"/>
                      <w:spacing w:line="240" w:lineRule="atLeast"/>
                      <w:jc w:val="center"/>
                      <w:rPr>
                        <w:sz w:val="18"/>
                        <w:szCs w:val="18"/>
                      </w:rPr>
                    </w:pPr>
                  </w:p>
                </w:tc>
                <w:tc>
                  <w:tcPr>
                    <w:tcW w:w="112" w:type="pct"/>
                    <w:vMerge/>
                  </w:tcPr>
                  <w:p w:rsidR="00021FC6" w:rsidRDefault="00021FC6">
                    <w:pPr>
                      <w:snapToGrid w:val="0"/>
                      <w:spacing w:line="240" w:lineRule="atLeast"/>
                      <w:jc w:val="center"/>
                      <w:rPr>
                        <w:sz w:val="18"/>
                        <w:szCs w:val="18"/>
                      </w:rPr>
                    </w:pPr>
                  </w:p>
                </w:tc>
                <w:tc>
                  <w:tcPr>
                    <w:tcW w:w="610" w:type="pct"/>
                    <w:vMerge/>
                  </w:tcPr>
                  <w:p w:rsidR="00021FC6" w:rsidRDefault="00021FC6">
                    <w:pPr>
                      <w:snapToGrid w:val="0"/>
                      <w:spacing w:line="240" w:lineRule="atLeast"/>
                      <w:jc w:val="center"/>
                      <w:rPr>
                        <w:sz w:val="18"/>
                        <w:szCs w:val="18"/>
                      </w:rPr>
                    </w:pPr>
                  </w:p>
                </w:tc>
                <w:tc>
                  <w:tcPr>
                    <w:tcW w:w="112" w:type="pct"/>
                    <w:vMerge/>
                  </w:tcPr>
                  <w:p w:rsidR="00021FC6" w:rsidRDefault="00021FC6">
                    <w:pPr>
                      <w:snapToGrid w:val="0"/>
                      <w:spacing w:line="240" w:lineRule="atLeast"/>
                      <w:jc w:val="center"/>
                      <w:rPr>
                        <w:sz w:val="18"/>
                        <w:szCs w:val="18"/>
                      </w:rPr>
                    </w:pPr>
                  </w:p>
                </w:tc>
                <w:tc>
                  <w:tcPr>
                    <w:tcW w:w="651" w:type="pct"/>
                    <w:vMerge/>
                  </w:tcPr>
                  <w:p w:rsidR="00021FC6" w:rsidRDefault="00021FC6">
                    <w:pPr>
                      <w:snapToGrid w:val="0"/>
                      <w:spacing w:line="240" w:lineRule="atLeast"/>
                      <w:jc w:val="center"/>
                      <w:rPr>
                        <w:sz w:val="18"/>
                        <w:szCs w:val="18"/>
                      </w:rPr>
                    </w:pPr>
                  </w:p>
                </w:tc>
                <w:tc>
                  <w:tcPr>
                    <w:tcW w:w="112" w:type="pct"/>
                    <w:vMerge/>
                  </w:tcPr>
                  <w:p w:rsidR="00021FC6" w:rsidRDefault="00021FC6">
                    <w:pPr>
                      <w:jc w:val="center"/>
                      <w:rPr>
                        <w:sz w:val="18"/>
                        <w:szCs w:val="18"/>
                      </w:rPr>
                    </w:pPr>
                  </w:p>
                </w:tc>
                <w:tc>
                  <w:tcPr>
                    <w:tcW w:w="405" w:type="pct"/>
                    <w:vMerge/>
                  </w:tcPr>
                  <w:p w:rsidR="00021FC6" w:rsidRDefault="00021FC6">
                    <w:pPr>
                      <w:jc w:val="center"/>
                      <w:rPr>
                        <w:sz w:val="18"/>
                        <w:szCs w:val="18"/>
                      </w:rPr>
                    </w:pPr>
                  </w:p>
                </w:tc>
                <w:tc>
                  <w:tcPr>
                    <w:tcW w:w="282" w:type="pct"/>
                    <w:vMerge/>
                  </w:tcPr>
                  <w:p w:rsidR="00021FC6" w:rsidRDefault="00021FC6">
                    <w:pPr>
                      <w:jc w:val="center"/>
                      <w:rPr>
                        <w:sz w:val="18"/>
                        <w:szCs w:val="18"/>
                      </w:rPr>
                    </w:pPr>
                  </w:p>
                </w:tc>
                <w:tc>
                  <w:tcPr>
                    <w:tcW w:w="405" w:type="pct"/>
                    <w:vMerge/>
                    <w:tcBorders>
                      <w:bottom w:val="nil"/>
                    </w:tcBorders>
                  </w:tcPr>
                  <w:p w:rsidR="00021FC6" w:rsidRDefault="00021FC6">
                    <w:pPr>
                      <w:jc w:val="center"/>
                      <w:rPr>
                        <w:sz w:val="18"/>
                        <w:szCs w:val="18"/>
                      </w:rPr>
                    </w:pPr>
                  </w:p>
                </w:tc>
              </w:tr>
              <w:tr w:rsidR="000005BB" w:rsidTr="00680F42">
                <w:sdt>
                  <w:sdtPr>
                    <w:tag w:val="_PLD_1f22f69e67ea4292afb08dec65f863c7"/>
                    <w:id w:val="1629441319"/>
                    <w:lock w:val="sdtLocked"/>
                  </w:sdtPr>
                  <w:sdtContent>
                    <w:tc>
                      <w:tcPr>
                        <w:tcW w:w="182" w:type="pct"/>
                      </w:tcPr>
                      <w:p w:rsidR="00021FC6" w:rsidRDefault="001A72A1">
                        <w:pPr>
                          <w:rPr>
                            <w:sz w:val="18"/>
                            <w:szCs w:val="18"/>
                          </w:rPr>
                        </w:pPr>
                        <w:r>
                          <w:rPr>
                            <w:sz w:val="18"/>
                            <w:szCs w:val="18"/>
                          </w:rPr>
                          <w:t>一、上年</w:t>
                        </w:r>
                        <w:r>
                          <w:rPr>
                            <w:rFonts w:hint="eastAsia"/>
                            <w:sz w:val="18"/>
                            <w:szCs w:val="18"/>
                          </w:rPr>
                          <w:t>期</w:t>
                        </w:r>
                        <w:r>
                          <w:rPr>
                            <w:sz w:val="18"/>
                            <w:szCs w:val="18"/>
                          </w:rPr>
                          <w:t>末余额</w:t>
                        </w:r>
                      </w:p>
                    </w:tc>
                  </w:sdtContent>
                </w:sdt>
                <w:tc>
                  <w:tcPr>
                    <w:tcW w:w="652" w:type="pct"/>
                    <w:vAlign w:val="center"/>
                  </w:tcPr>
                  <w:p w:rsidR="00021FC6" w:rsidRDefault="001A72A1">
                    <w:pPr>
                      <w:jc w:val="right"/>
                      <w:rPr>
                        <w:sz w:val="18"/>
                        <w:szCs w:val="18"/>
                      </w:rPr>
                    </w:pPr>
                    <w:r>
                      <w:t>231,722,033.00</w:t>
                    </w: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1A72A1">
                    <w:pPr>
                      <w:jc w:val="right"/>
                      <w:rPr>
                        <w:sz w:val="18"/>
                        <w:szCs w:val="18"/>
                      </w:rPr>
                    </w:pPr>
                    <w:r>
                      <w:t>719,210,857.85</w:t>
                    </w:r>
                  </w:p>
                </w:tc>
                <w:tc>
                  <w:tcPr>
                    <w:tcW w:w="147" w:type="pct"/>
                    <w:vAlign w:val="center"/>
                  </w:tcPr>
                  <w:p w:rsidR="00021FC6" w:rsidRDefault="00021FC6">
                    <w:pPr>
                      <w:jc w:val="right"/>
                      <w:rPr>
                        <w:sz w:val="18"/>
                        <w:szCs w:val="18"/>
                      </w:rPr>
                    </w:pPr>
                  </w:p>
                </w:tc>
                <w:tc>
                  <w:tcPr>
                    <w:tcW w:w="344" w:type="pct"/>
                    <w:vAlign w:val="center"/>
                  </w:tcPr>
                  <w:p w:rsidR="00021FC6" w:rsidRDefault="001A72A1">
                    <w:pPr>
                      <w:jc w:val="right"/>
                      <w:rPr>
                        <w:sz w:val="18"/>
                        <w:szCs w:val="18"/>
                      </w:rPr>
                    </w:pPr>
                    <w:r>
                      <w:t>1,318,489.74</w:t>
                    </w:r>
                  </w:p>
                </w:tc>
                <w:tc>
                  <w:tcPr>
                    <w:tcW w:w="112" w:type="pct"/>
                    <w:vAlign w:val="center"/>
                  </w:tcPr>
                  <w:p w:rsidR="00021FC6" w:rsidRDefault="00021FC6">
                    <w:pPr>
                      <w:jc w:val="right"/>
                      <w:rPr>
                        <w:sz w:val="18"/>
                        <w:szCs w:val="18"/>
                      </w:rPr>
                    </w:pPr>
                  </w:p>
                </w:tc>
                <w:tc>
                  <w:tcPr>
                    <w:tcW w:w="610" w:type="pct"/>
                    <w:vAlign w:val="center"/>
                  </w:tcPr>
                  <w:p w:rsidR="00021FC6" w:rsidRDefault="001A72A1">
                    <w:pPr>
                      <w:jc w:val="right"/>
                      <w:rPr>
                        <w:sz w:val="18"/>
                        <w:szCs w:val="18"/>
                      </w:rPr>
                    </w:pPr>
                    <w:r>
                      <w:t>36,931,463.57</w:t>
                    </w:r>
                  </w:p>
                </w:tc>
                <w:tc>
                  <w:tcPr>
                    <w:tcW w:w="112" w:type="pct"/>
                    <w:vAlign w:val="center"/>
                  </w:tcPr>
                  <w:p w:rsidR="00021FC6" w:rsidRDefault="00021FC6">
                    <w:pPr>
                      <w:jc w:val="right"/>
                      <w:rPr>
                        <w:sz w:val="18"/>
                        <w:szCs w:val="18"/>
                      </w:rPr>
                    </w:pPr>
                  </w:p>
                </w:tc>
                <w:tc>
                  <w:tcPr>
                    <w:tcW w:w="651" w:type="pct"/>
                    <w:vAlign w:val="center"/>
                  </w:tcPr>
                  <w:p w:rsidR="00021FC6" w:rsidRDefault="001A72A1">
                    <w:pPr>
                      <w:jc w:val="right"/>
                      <w:rPr>
                        <w:sz w:val="18"/>
                        <w:szCs w:val="18"/>
                      </w:rPr>
                    </w:pPr>
                    <w:r>
                      <w:t>405,974,538.00</w:t>
                    </w:r>
                  </w:p>
                </w:tc>
                <w:tc>
                  <w:tcPr>
                    <w:tcW w:w="112" w:type="pct"/>
                    <w:vAlign w:val="center"/>
                  </w:tcPr>
                  <w:p w:rsidR="00021FC6" w:rsidRDefault="00021FC6">
                    <w:pPr>
                      <w:jc w:val="right"/>
                      <w:rPr>
                        <w:sz w:val="18"/>
                        <w:szCs w:val="18"/>
                      </w:rPr>
                    </w:pPr>
                  </w:p>
                </w:tc>
                <w:tc>
                  <w:tcPr>
                    <w:tcW w:w="405" w:type="pct"/>
                    <w:vAlign w:val="center"/>
                  </w:tcPr>
                  <w:p w:rsidR="00021FC6" w:rsidRDefault="001A72A1">
                    <w:pPr>
                      <w:jc w:val="right"/>
                      <w:rPr>
                        <w:sz w:val="18"/>
                        <w:szCs w:val="18"/>
                      </w:rPr>
                    </w:pPr>
                    <w:r>
                      <w:t>1,395,157,382.16</w:t>
                    </w:r>
                  </w:p>
                </w:tc>
                <w:tc>
                  <w:tcPr>
                    <w:tcW w:w="282" w:type="pct"/>
                    <w:vAlign w:val="center"/>
                  </w:tcPr>
                  <w:p w:rsidR="00021FC6" w:rsidRDefault="001A72A1">
                    <w:pPr>
                      <w:jc w:val="right"/>
                      <w:rPr>
                        <w:sz w:val="18"/>
                        <w:szCs w:val="18"/>
                      </w:rPr>
                    </w:pPr>
                    <w:r>
                      <w:t>764,809.54</w:t>
                    </w:r>
                  </w:p>
                </w:tc>
                <w:tc>
                  <w:tcPr>
                    <w:tcW w:w="405" w:type="pct"/>
                    <w:vAlign w:val="center"/>
                  </w:tcPr>
                  <w:p w:rsidR="00021FC6" w:rsidRDefault="001A72A1">
                    <w:pPr>
                      <w:jc w:val="right"/>
                      <w:rPr>
                        <w:sz w:val="18"/>
                        <w:szCs w:val="18"/>
                      </w:rPr>
                    </w:pPr>
                    <w:r>
                      <w:t>1,395,922,191.70</w:t>
                    </w:r>
                  </w:p>
                </w:tc>
              </w:tr>
              <w:tr w:rsidR="000005BB" w:rsidTr="00680F42">
                <w:sdt>
                  <w:sdtPr>
                    <w:tag w:val="_PLD_8753148a28244d68bf92b2fbad32f9b8"/>
                    <w:id w:val="890230222"/>
                    <w:lock w:val="sdtLocked"/>
                  </w:sdtPr>
                  <w:sdtContent>
                    <w:tc>
                      <w:tcPr>
                        <w:tcW w:w="182" w:type="pct"/>
                      </w:tcPr>
                      <w:p w:rsidR="00021FC6" w:rsidRDefault="001A72A1">
                        <w:pPr>
                          <w:rPr>
                            <w:sz w:val="18"/>
                            <w:szCs w:val="18"/>
                          </w:rPr>
                        </w:pPr>
                        <w:r>
                          <w:rPr>
                            <w:rFonts w:hint="eastAsia"/>
                            <w:sz w:val="18"/>
                            <w:szCs w:val="18"/>
                          </w:rPr>
                          <w:t>加：</w:t>
                        </w:r>
                        <w:r>
                          <w:rPr>
                            <w:sz w:val="18"/>
                            <w:szCs w:val="18"/>
                          </w:rPr>
                          <w:t>会计政策变更</w:t>
                        </w:r>
                      </w:p>
                    </w:tc>
                  </w:sdtContent>
                </w:sdt>
                <w:tc>
                  <w:tcPr>
                    <w:tcW w:w="65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021FC6">
                    <w:pPr>
                      <w:jc w:val="right"/>
                      <w:rPr>
                        <w:sz w:val="18"/>
                        <w:szCs w:val="18"/>
                      </w:rPr>
                    </w:pPr>
                  </w:p>
                </w:tc>
                <w:tc>
                  <w:tcPr>
                    <w:tcW w:w="147" w:type="pct"/>
                    <w:vAlign w:val="center"/>
                  </w:tcPr>
                  <w:p w:rsidR="00021FC6" w:rsidRDefault="00021FC6">
                    <w:pPr>
                      <w:jc w:val="right"/>
                      <w:rPr>
                        <w:sz w:val="18"/>
                        <w:szCs w:val="18"/>
                      </w:rPr>
                    </w:pPr>
                  </w:p>
                </w:tc>
                <w:tc>
                  <w:tcPr>
                    <w:tcW w:w="344"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10"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405" w:type="pct"/>
                    <w:vAlign w:val="center"/>
                  </w:tcPr>
                  <w:p w:rsidR="00021FC6" w:rsidRDefault="00021FC6">
                    <w:pPr>
                      <w:jc w:val="right"/>
                      <w:rPr>
                        <w:sz w:val="18"/>
                        <w:szCs w:val="18"/>
                      </w:rPr>
                    </w:pPr>
                  </w:p>
                </w:tc>
                <w:tc>
                  <w:tcPr>
                    <w:tcW w:w="282" w:type="pct"/>
                    <w:vAlign w:val="center"/>
                  </w:tcPr>
                  <w:p w:rsidR="00021FC6" w:rsidRDefault="00021FC6">
                    <w:pPr>
                      <w:jc w:val="right"/>
                      <w:rPr>
                        <w:sz w:val="18"/>
                        <w:szCs w:val="18"/>
                      </w:rPr>
                    </w:pPr>
                  </w:p>
                </w:tc>
                <w:tc>
                  <w:tcPr>
                    <w:tcW w:w="405" w:type="pct"/>
                    <w:vAlign w:val="center"/>
                  </w:tcPr>
                  <w:p w:rsidR="00021FC6" w:rsidRDefault="00021FC6">
                    <w:pPr>
                      <w:jc w:val="right"/>
                      <w:rPr>
                        <w:sz w:val="18"/>
                        <w:szCs w:val="18"/>
                      </w:rPr>
                    </w:pPr>
                  </w:p>
                </w:tc>
              </w:tr>
              <w:tr w:rsidR="000005BB" w:rsidTr="00680F42">
                <w:sdt>
                  <w:sdtPr>
                    <w:tag w:val="_PLD_291ece6b974e4962be6cec3c398fd5be"/>
                    <w:id w:val="-1220676139"/>
                    <w:lock w:val="sdtLocked"/>
                  </w:sdtPr>
                  <w:sdtContent>
                    <w:tc>
                      <w:tcPr>
                        <w:tcW w:w="182" w:type="pct"/>
                      </w:tcPr>
                      <w:p w:rsidR="00021FC6" w:rsidRDefault="001A72A1">
                        <w:pPr>
                          <w:ind w:firstLineChars="200" w:firstLine="420"/>
                          <w:rPr>
                            <w:sz w:val="18"/>
                            <w:szCs w:val="18"/>
                          </w:rPr>
                        </w:pPr>
                        <w:r>
                          <w:rPr>
                            <w:sz w:val="18"/>
                            <w:szCs w:val="18"/>
                          </w:rPr>
                          <w:t>前期差错更正</w:t>
                        </w:r>
                      </w:p>
                    </w:tc>
                  </w:sdtContent>
                </w:sdt>
                <w:tc>
                  <w:tcPr>
                    <w:tcW w:w="65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021FC6">
                    <w:pPr>
                      <w:jc w:val="right"/>
                      <w:rPr>
                        <w:sz w:val="18"/>
                        <w:szCs w:val="18"/>
                      </w:rPr>
                    </w:pPr>
                  </w:p>
                </w:tc>
                <w:tc>
                  <w:tcPr>
                    <w:tcW w:w="147" w:type="pct"/>
                    <w:vAlign w:val="center"/>
                  </w:tcPr>
                  <w:p w:rsidR="00021FC6" w:rsidRDefault="00021FC6">
                    <w:pPr>
                      <w:jc w:val="right"/>
                      <w:rPr>
                        <w:sz w:val="18"/>
                        <w:szCs w:val="18"/>
                      </w:rPr>
                    </w:pPr>
                  </w:p>
                </w:tc>
                <w:tc>
                  <w:tcPr>
                    <w:tcW w:w="344"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10"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405" w:type="pct"/>
                    <w:vAlign w:val="center"/>
                  </w:tcPr>
                  <w:p w:rsidR="00021FC6" w:rsidRDefault="00021FC6">
                    <w:pPr>
                      <w:jc w:val="right"/>
                      <w:rPr>
                        <w:sz w:val="18"/>
                        <w:szCs w:val="18"/>
                      </w:rPr>
                    </w:pPr>
                  </w:p>
                </w:tc>
                <w:tc>
                  <w:tcPr>
                    <w:tcW w:w="282" w:type="pct"/>
                    <w:vAlign w:val="center"/>
                  </w:tcPr>
                  <w:p w:rsidR="00021FC6" w:rsidRDefault="00021FC6">
                    <w:pPr>
                      <w:jc w:val="right"/>
                      <w:rPr>
                        <w:sz w:val="18"/>
                        <w:szCs w:val="18"/>
                      </w:rPr>
                    </w:pPr>
                  </w:p>
                </w:tc>
                <w:tc>
                  <w:tcPr>
                    <w:tcW w:w="405" w:type="pct"/>
                    <w:vAlign w:val="center"/>
                  </w:tcPr>
                  <w:p w:rsidR="00021FC6" w:rsidRDefault="00021FC6">
                    <w:pPr>
                      <w:jc w:val="right"/>
                      <w:rPr>
                        <w:sz w:val="18"/>
                        <w:szCs w:val="18"/>
                      </w:rPr>
                    </w:pPr>
                  </w:p>
                </w:tc>
              </w:tr>
              <w:tr w:rsidR="000005BB" w:rsidTr="00680F42">
                <w:sdt>
                  <w:sdtPr>
                    <w:tag w:val="_PLD_1a5424a99ed44019a3f8a704efe4903d"/>
                    <w:id w:val="1735046279"/>
                    <w:lock w:val="sdtLocked"/>
                  </w:sdtPr>
                  <w:sdtContent>
                    <w:tc>
                      <w:tcPr>
                        <w:tcW w:w="182" w:type="pct"/>
                      </w:tcPr>
                      <w:p w:rsidR="00021FC6" w:rsidRDefault="001A72A1">
                        <w:pPr>
                          <w:ind w:firstLineChars="200" w:firstLine="420"/>
                          <w:rPr>
                            <w:sz w:val="18"/>
                            <w:szCs w:val="18"/>
                          </w:rPr>
                        </w:pPr>
                        <w:r>
                          <w:rPr>
                            <w:rFonts w:hint="eastAsia"/>
                            <w:sz w:val="18"/>
                            <w:szCs w:val="18"/>
                          </w:rPr>
                          <w:t>同一控制下企业合并</w:t>
                        </w:r>
                      </w:p>
                    </w:tc>
                  </w:sdtContent>
                </w:sdt>
                <w:tc>
                  <w:tcPr>
                    <w:tcW w:w="65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021FC6">
                    <w:pPr>
                      <w:jc w:val="right"/>
                      <w:rPr>
                        <w:sz w:val="18"/>
                        <w:szCs w:val="18"/>
                      </w:rPr>
                    </w:pPr>
                  </w:p>
                </w:tc>
                <w:tc>
                  <w:tcPr>
                    <w:tcW w:w="147" w:type="pct"/>
                    <w:vAlign w:val="center"/>
                  </w:tcPr>
                  <w:p w:rsidR="00021FC6" w:rsidRDefault="00021FC6">
                    <w:pPr>
                      <w:jc w:val="right"/>
                      <w:rPr>
                        <w:sz w:val="18"/>
                        <w:szCs w:val="18"/>
                      </w:rPr>
                    </w:pPr>
                  </w:p>
                </w:tc>
                <w:tc>
                  <w:tcPr>
                    <w:tcW w:w="344"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10"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405" w:type="pct"/>
                    <w:vAlign w:val="center"/>
                  </w:tcPr>
                  <w:p w:rsidR="00021FC6" w:rsidRDefault="00021FC6">
                    <w:pPr>
                      <w:jc w:val="right"/>
                      <w:rPr>
                        <w:sz w:val="18"/>
                        <w:szCs w:val="18"/>
                      </w:rPr>
                    </w:pPr>
                  </w:p>
                </w:tc>
                <w:tc>
                  <w:tcPr>
                    <w:tcW w:w="282" w:type="pct"/>
                    <w:vAlign w:val="center"/>
                  </w:tcPr>
                  <w:p w:rsidR="00021FC6" w:rsidRDefault="00021FC6">
                    <w:pPr>
                      <w:jc w:val="right"/>
                      <w:rPr>
                        <w:sz w:val="18"/>
                        <w:szCs w:val="18"/>
                      </w:rPr>
                    </w:pPr>
                  </w:p>
                </w:tc>
                <w:tc>
                  <w:tcPr>
                    <w:tcW w:w="405" w:type="pct"/>
                    <w:vAlign w:val="center"/>
                  </w:tcPr>
                  <w:p w:rsidR="00021FC6" w:rsidRDefault="00021FC6">
                    <w:pPr>
                      <w:jc w:val="right"/>
                      <w:rPr>
                        <w:sz w:val="18"/>
                        <w:szCs w:val="18"/>
                      </w:rPr>
                    </w:pPr>
                  </w:p>
                </w:tc>
              </w:tr>
              <w:tr w:rsidR="000005BB" w:rsidTr="00680F42">
                <w:sdt>
                  <w:sdtPr>
                    <w:tag w:val="_PLD_7953fd87201b462ab8c42a4716d6cb65"/>
                    <w:id w:val="11739436"/>
                    <w:lock w:val="sdtLocked"/>
                  </w:sdtPr>
                  <w:sdtContent>
                    <w:tc>
                      <w:tcPr>
                        <w:tcW w:w="182" w:type="pct"/>
                      </w:tcPr>
                      <w:p w:rsidR="00021FC6" w:rsidRDefault="001A72A1">
                        <w:pPr>
                          <w:ind w:firstLineChars="200" w:firstLine="420"/>
                          <w:rPr>
                            <w:sz w:val="18"/>
                            <w:szCs w:val="18"/>
                          </w:rPr>
                        </w:pPr>
                        <w:r>
                          <w:rPr>
                            <w:rFonts w:hint="eastAsia"/>
                            <w:sz w:val="18"/>
                            <w:szCs w:val="18"/>
                          </w:rPr>
                          <w:t>其他</w:t>
                        </w:r>
                      </w:p>
                    </w:tc>
                  </w:sdtContent>
                </w:sdt>
                <w:tc>
                  <w:tcPr>
                    <w:tcW w:w="65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021FC6">
                    <w:pPr>
                      <w:jc w:val="right"/>
                      <w:rPr>
                        <w:sz w:val="18"/>
                        <w:szCs w:val="18"/>
                      </w:rPr>
                    </w:pPr>
                  </w:p>
                </w:tc>
                <w:tc>
                  <w:tcPr>
                    <w:tcW w:w="147" w:type="pct"/>
                    <w:vAlign w:val="center"/>
                  </w:tcPr>
                  <w:p w:rsidR="00021FC6" w:rsidRDefault="00021FC6">
                    <w:pPr>
                      <w:jc w:val="right"/>
                      <w:rPr>
                        <w:sz w:val="18"/>
                        <w:szCs w:val="18"/>
                      </w:rPr>
                    </w:pPr>
                  </w:p>
                </w:tc>
                <w:tc>
                  <w:tcPr>
                    <w:tcW w:w="344"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10"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405" w:type="pct"/>
                    <w:vAlign w:val="center"/>
                  </w:tcPr>
                  <w:p w:rsidR="00021FC6" w:rsidRDefault="00021FC6">
                    <w:pPr>
                      <w:jc w:val="right"/>
                      <w:rPr>
                        <w:sz w:val="18"/>
                        <w:szCs w:val="18"/>
                      </w:rPr>
                    </w:pPr>
                  </w:p>
                </w:tc>
                <w:tc>
                  <w:tcPr>
                    <w:tcW w:w="282" w:type="pct"/>
                    <w:vAlign w:val="center"/>
                  </w:tcPr>
                  <w:p w:rsidR="00021FC6" w:rsidRDefault="00021FC6">
                    <w:pPr>
                      <w:jc w:val="right"/>
                      <w:rPr>
                        <w:sz w:val="18"/>
                        <w:szCs w:val="18"/>
                      </w:rPr>
                    </w:pPr>
                  </w:p>
                </w:tc>
                <w:tc>
                  <w:tcPr>
                    <w:tcW w:w="405" w:type="pct"/>
                    <w:vAlign w:val="center"/>
                  </w:tcPr>
                  <w:p w:rsidR="00021FC6" w:rsidRDefault="00021FC6">
                    <w:pPr>
                      <w:jc w:val="right"/>
                      <w:rPr>
                        <w:sz w:val="18"/>
                        <w:szCs w:val="18"/>
                      </w:rPr>
                    </w:pPr>
                  </w:p>
                </w:tc>
              </w:tr>
              <w:tr w:rsidR="000005BB" w:rsidTr="00680F42">
                <w:sdt>
                  <w:sdtPr>
                    <w:tag w:val="_PLD_16d601e73dc14990b60ca53acf1371ba"/>
                    <w:id w:val="-536272756"/>
                    <w:lock w:val="sdtLocked"/>
                  </w:sdtPr>
                  <w:sdtContent>
                    <w:tc>
                      <w:tcPr>
                        <w:tcW w:w="182" w:type="pct"/>
                      </w:tcPr>
                      <w:p w:rsidR="00021FC6" w:rsidRDefault="001A72A1">
                        <w:pPr>
                          <w:rPr>
                            <w:sz w:val="18"/>
                            <w:szCs w:val="18"/>
                          </w:rPr>
                        </w:pPr>
                        <w:r>
                          <w:rPr>
                            <w:sz w:val="18"/>
                            <w:szCs w:val="18"/>
                          </w:rPr>
                          <w:t>二、本年</w:t>
                        </w:r>
                        <w:r>
                          <w:rPr>
                            <w:rFonts w:hint="eastAsia"/>
                            <w:sz w:val="18"/>
                            <w:szCs w:val="18"/>
                          </w:rPr>
                          <w:t>期</w:t>
                        </w:r>
                        <w:r>
                          <w:rPr>
                            <w:sz w:val="18"/>
                            <w:szCs w:val="18"/>
                          </w:rPr>
                          <w:t>初余额</w:t>
                        </w:r>
                      </w:p>
                    </w:tc>
                  </w:sdtContent>
                </w:sdt>
                <w:tc>
                  <w:tcPr>
                    <w:tcW w:w="652" w:type="pct"/>
                    <w:vAlign w:val="center"/>
                  </w:tcPr>
                  <w:p w:rsidR="00021FC6" w:rsidRDefault="001A72A1">
                    <w:pPr>
                      <w:jc w:val="right"/>
                      <w:rPr>
                        <w:sz w:val="18"/>
                        <w:szCs w:val="18"/>
                      </w:rPr>
                    </w:pPr>
                    <w:r>
                      <w:t>231,722,033.00</w:t>
                    </w: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112" w:type="pct"/>
                    <w:vAlign w:val="center"/>
                  </w:tcPr>
                  <w:p w:rsidR="00021FC6" w:rsidRDefault="00021FC6">
                    <w:pPr>
                      <w:jc w:val="right"/>
                      <w:rPr>
                        <w:sz w:val="18"/>
                        <w:szCs w:val="18"/>
                      </w:rPr>
                    </w:pPr>
                  </w:p>
                </w:tc>
                <w:tc>
                  <w:tcPr>
                    <w:tcW w:w="651" w:type="pct"/>
                    <w:vAlign w:val="center"/>
                  </w:tcPr>
                  <w:p w:rsidR="00021FC6" w:rsidRDefault="001A72A1">
                    <w:pPr>
                      <w:jc w:val="right"/>
                      <w:rPr>
                        <w:sz w:val="18"/>
                        <w:szCs w:val="18"/>
                      </w:rPr>
                    </w:pPr>
                    <w:r>
                      <w:t>719,210,857.85</w:t>
                    </w:r>
                  </w:p>
                </w:tc>
                <w:tc>
                  <w:tcPr>
                    <w:tcW w:w="147" w:type="pct"/>
                    <w:vAlign w:val="center"/>
                  </w:tcPr>
                  <w:p w:rsidR="00021FC6" w:rsidRDefault="00021FC6">
                    <w:pPr>
                      <w:jc w:val="right"/>
                      <w:rPr>
                        <w:sz w:val="18"/>
                        <w:szCs w:val="18"/>
                      </w:rPr>
                    </w:pPr>
                  </w:p>
                </w:tc>
                <w:tc>
                  <w:tcPr>
                    <w:tcW w:w="344" w:type="pct"/>
                    <w:vAlign w:val="center"/>
                  </w:tcPr>
                  <w:p w:rsidR="00021FC6" w:rsidRDefault="001A72A1">
                    <w:pPr>
                      <w:jc w:val="right"/>
                      <w:rPr>
                        <w:sz w:val="18"/>
                        <w:szCs w:val="18"/>
                      </w:rPr>
                    </w:pPr>
                    <w:r>
                      <w:t>1,318,489.74</w:t>
                    </w:r>
                  </w:p>
                </w:tc>
                <w:tc>
                  <w:tcPr>
                    <w:tcW w:w="112" w:type="pct"/>
                    <w:vAlign w:val="center"/>
                  </w:tcPr>
                  <w:p w:rsidR="00021FC6" w:rsidRDefault="00021FC6">
                    <w:pPr>
                      <w:jc w:val="right"/>
                      <w:rPr>
                        <w:sz w:val="18"/>
                        <w:szCs w:val="18"/>
                      </w:rPr>
                    </w:pPr>
                  </w:p>
                </w:tc>
                <w:tc>
                  <w:tcPr>
                    <w:tcW w:w="610" w:type="pct"/>
                    <w:vAlign w:val="center"/>
                  </w:tcPr>
                  <w:p w:rsidR="00021FC6" w:rsidRDefault="001A72A1">
                    <w:pPr>
                      <w:jc w:val="right"/>
                      <w:rPr>
                        <w:sz w:val="18"/>
                        <w:szCs w:val="18"/>
                      </w:rPr>
                    </w:pPr>
                    <w:r>
                      <w:t>36,931,463.57</w:t>
                    </w:r>
                  </w:p>
                </w:tc>
                <w:tc>
                  <w:tcPr>
                    <w:tcW w:w="112" w:type="pct"/>
                    <w:vAlign w:val="center"/>
                  </w:tcPr>
                  <w:p w:rsidR="00021FC6" w:rsidRDefault="00021FC6">
                    <w:pPr>
                      <w:jc w:val="right"/>
                      <w:rPr>
                        <w:sz w:val="18"/>
                        <w:szCs w:val="18"/>
                      </w:rPr>
                    </w:pPr>
                  </w:p>
                </w:tc>
                <w:tc>
                  <w:tcPr>
                    <w:tcW w:w="651" w:type="pct"/>
                    <w:vAlign w:val="center"/>
                  </w:tcPr>
                  <w:p w:rsidR="00021FC6" w:rsidRDefault="001A72A1">
                    <w:pPr>
                      <w:jc w:val="right"/>
                      <w:rPr>
                        <w:sz w:val="18"/>
                        <w:szCs w:val="18"/>
                      </w:rPr>
                    </w:pPr>
                    <w:r>
                      <w:t>405,974,538.00</w:t>
                    </w:r>
                  </w:p>
                </w:tc>
                <w:tc>
                  <w:tcPr>
                    <w:tcW w:w="112" w:type="pct"/>
                    <w:vAlign w:val="center"/>
                  </w:tcPr>
                  <w:p w:rsidR="00021FC6" w:rsidRDefault="00021FC6">
                    <w:pPr>
                      <w:jc w:val="right"/>
                      <w:rPr>
                        <w:sz w:val="18"/>
                        <w:szCs w:val="18"/>
                      </w:rPr>
                    </w:pPr>
                  </w:p>
                </w:tc>
                <w:tc>
                  <w:tcPr>
                    <w:tcW w:w="405" w:type="pct"/>
                    <w:vAlign w:val="center"/>
                  </w:tcPr>
                  <w:p w:rsidR="00021FC6" w:rsidRDefault="001A72A1">
                    <w:pPr>
                      <w:jc w:val="right"/>
                      <w:rPr>
                        <w:sz w:val="18"/>
                        <w:szCs w:val="18"/>
                      </w:rPr>
                    </w:pPr>
                    <w:r>
                      <w:t>1,395,157,382.16</w:t>
                    </w:r>
                  </w:p>
                </w:tc>
                <w:tc>
                  <w:tcPr>
                    <w:tcW w:w="282" w:type="pct"/>
                    <w:vAlign w:val="center"/>
                  </w:tcPr>
                  <w:p w:rsidR="00021FC6" w:rsidRDefault="001A72A1">
                    <w:pPr>
                      <w:jc w:val="right"/>
                      <w:rPr>
                        <w:sz w:val="18"/>
                        <w:szCs w:val="18"/>
                      </w:rPr>
                    </w:pPr>
                    <w:r>
                      <w:t>764,809.54</w:t>
                    </w:r>
                  </w:p>
                </w:tc>
                <w:tc>
                  <w:tcPr>
                    <w:tcW w:w="405" w:type="pct"/>
                    <w:vAlign w:val="center"/>
                  </w:tcPr>
                  <w:p w:rsidR="00021FC6" w:rsidRDefault="001A72A1">
                    <w:pPr>
                      <w:jc w:val="right"/>
                      <w:rPr>
                        <w:sz w:val="18"/>
                        <w:szCs w:val="18"/>
                      </w:rPr>
                    </w:pPr>
                    <w:r>
                      <w:t>1,395,922,191.70</w:t>
                    </w:r>
                  </w:p>
                </w:tc>
              </w:tr>
              <w:tr w:rsidR="000005BB" w:rsidTr="00680F42">
                <w:sdt>
                  <w:sdtPr>
                    <w:tag w:val="_PLD_60156dcb8ac241a7929015e75c8eef16"/>
                    <w:id w:val="-555852182"/>
                    <w:lock w:val="sdtLocked"/>
                  </w:sdtPr>
                  <w:sdtContent>
                    <w:tc>
                      <w:tcPr>
                        <w:tcW w:w="182" w:type="pct"/>
                      </w:tcPr>
                      <w:p w:rsidR="00680F42" w:rsidRDefault="00680F42" w:rsidP="00680F42">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r>
                      <w:t>3,701,733.60</w:t>
                    </w: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r>
                      <w:t>-1,345,673.68</w:t>
                    </w: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r>
                      <w:t>-78,220,248.99</w:t>
                    </w:r>
                  </w:p>
                </w:tc>
                <w:tc>
                  <w:tcPr>
                    <w:tcW w:w="112" w:type="pct"/>
                    <w:vAlign w:val="center"/>
                  </w:tcPr>
                  <w:p w:rsidR="00680F42" w:rsidRDefault="00680F42" w:rsidP="00680F42">
                    <w:pPr>
                      <w:jc w:val="right"/>
                      <w:rPr>
                        <w:sz w:val="18"/>
                        <w:szCs w:val="18"/>
                      </w:rPr>
                    </w:pPr>
                  </w:p>
                </w:tc>
                <w:tc>
                  <w:tcPr>
                    <w:tcW w:w="405" w:type="pct"/>
                    <w:vAlign w:val="center"/>
                  </w:tcPr>
                  <w:p w:rsidR="00680F42" w:rsidRDefault="002F62E2" w:rsidP="00680F42">
                    <w:pPr>
                      <w:jc w:val="right"/>
                      <w:rPr>
                        <w:sz w:val="18"/>
                        <w:szCs w:val="18"/>
                      </w:rPr>
                    </w:pPr>
                    <w:r w:rsidRPr="002F62E2">
                      <w:t>-75,864,189.07</w:t>
                    </w:r>
                  </w:p>
                </w:tc>
                <w:tc>
                  <w:tcPr>
                    <w:tcW w:w="282" w:type="pct"/>
                    <w:vAlign w:val="center"/>
                  </w:tcPr>
                  <w:p w:rsidR="00680F42" w:rsidRDefault="00680F42" w:rsidP="00680F42">
                    <w:pPr>
                      <w:jc w:val="right"/>
                      <w:rPr>
                        <w:sz w:val="18"/>
                        <w:szCs w:val="18"/>
                      </w:rPr>
                    </w:pPr>
                    <w:r>
                      <w:t>-410,864.42</w:t>
                    </w:r>
                  </w:p>
                </w:tc>
                <w:tc>
                  <w:tcPr>
                    <w:tcW w:w="405" w:type="pct"/>
                    <w:vAlign w:val="center"/>
                  </w:tcPr>
                  <w:p w:rsidR="00680F42" w:rsidRDefault="00680F42" w:rsidP="00680F42">
                    <w:pPr>
                      <w:jc w:val="right"/>
                      <w:rPr>
                        <w:sz w:val="18"/>
                        <w:szCs w:val="18"/>
                      </w:rPr>
                    </w:pPr>
                    <w:r>
                      <w:t>-76,275,053.49</w:t>
                    </w:r>
                  </w:p>
                </w:tc>
              </w:tr>
              <w:tr w:rsidR="000005BB" w:rsidTr="00680F42">
                <w:sdt>
                  <w:sdtPr>
                    <w:tag w:val="_PLD_b05dacde51ff43abaf7ec73bf9668d99"/>
                    <w:id w:val="1634758513"/>
                    <w:lock w:val="sdtLocked"/>
                  </w:sdtPr>
                  <w:sdtContent>
                    <w:tc>
                      <w:tcPr>
                        <w:tcW w:w="182" w:type="pct"/>
                      </w:tcPr>
                      <w:p w:rsidR="00680F42" w:rsidRDefault="00680F42" w:rsidP="00680F42">
                        <w:pPr>
                          <w:rPr>
                            <w:sz w:val="18"/>
                            <w:szCs w:val="18"/>
                          </w:rPr>
                        </w:pPr>
                        <w:r>
                          <w:rPr>
                            <w:rFonts w:hint="eastAsia"/>
                            <w:sz w:val="18"/>
                            <w:szCs w:val="18"/>
                          </w:rPr>
                          <w:t>（一）综合收益总额</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r>
                      <w:t>-1,345,673.68</w:t>
                    </w: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r>
                      <w:t>-48,096,384.70</w:t>
                    </w:r>
                  </w:p>
                </w:tc>
                <w:tc>
                  <w:tcPr>
                    <w:tcW w:w="112" w:type="pct"/>
                    <w:vAlign w:val="center"/>
                  </w:tcPr>
                  <w:p w:rsidR="00680F42" w:rsidRDefault="00680F42" w:rsidP="00680F42">
                    <w:pPr>
                      <w:jc w:val="right"/>
                      <w:rPr>
                        <w:sz w:val="18"/>
                        <w:szCs w:val="18"/>
                      </w:rPr>
                    </w:pPr>
                  </w:p>
                </w:tc>
                <w:tc>
                  <w:tcPr>
                    <w:tcW w:w="405" w:type="pct"/>
                    <w:vAlign w:val="center"/>
                  </w:tcPr>
                  <w:p w:rsidR="00680F42" w:rsidRDefault="008A7A88" w:rsidP="00680F42">
                    <w:pPr>
                      <w:jc w:val="right"/>
                      <w:rPr>
                        <w:sz w:val="18"/>
                        <w:szCs w:val="18"/>
                      </w:rPr>
                    </w:pPr>
                    <w:r w:rsidRPr="008A7A88">
                      <w:t>-49,442,058.38</w:t>
                    </w:r>
                  </w:p>
                </w:tc>
                <w:tc>
                  <w:tcPr>
                    <w:tcW w:w="282" w:type="pct"/>
                    <w:vAlign w:val="center"/>
                  </w:tcPr>
                  <w:p w:rsidR="00680F42" w:rsidRDefault="00680F42" w:rsidP="00680F42">
                    <w:pPr>
                      <w:jc w:val="right"/>
                      <w:rPr>
                        <w:sz w:val="18"/>
                        <w:szCs w:val="18"/>
                      </w:rPr>
                    </w:pPr>
                    <w:r>
                      <w:t>-410,864.42</w:t>
                    </w:r>
                  </w:p>
                </w:tc>
                <w:tc>
                  <w:tcPr>
                    <w:tcW w:w="405" w:type="pct"/>
                    <w:vAlign w:val="center"/>
                  </w:tcPr>
                  <w:p w:rsidR="00680F42" w:rsidRDefault="00680F42" w:rsidP="00680F42">
                    <w:pPr>
                      <w:jc w:val="right"/>
                      <w:rPr>
                        <w:sz w:val="18"/>
                        <w:szCs w:val="18"/>
                      </w:rPr>
                    </w:pPr>
                    <w:r>
                      <w:t>-49,852,922.80</w:t>
                    </w:r>
                  </w:p>
                </w:tc>
              </w:tr>
              <w:tr w:rsidR="000005BB" w:rsidTr="00680F42">
                <w:sdt>
                  <w:sdtPr>
                    <w:tag w:val="_PLD_f17921fb207340239c73a056e615d773"/>
                    <w:id w:val="-1360498515"/>
                    <w:lock w:val="sdtLocked"/>
                  </w:sdtPr>
                  <w:sdtContent>
                    <w:tc>
                      <w:tcPr>
                        <w:tcW w:w="182" w:type="pct"/>
                      </w:tcPr>
                      <w:p w:rsidR="00680F42" w:rsidRDefault="00680F42" w:rsidP="00680F42">
                        <w:pPr>
                          <w:rPr>
                            <w:sz w:val="18"/>
                            <w:szCs w:val="18"/>
                          </w:rPr>
                        </w:pPr>
                        <w:r>
                          <w:rPr>
                            <w:sz w:val="18"/>
                            <w:szCs w:val="18"/>
                          </w:rPr>
                          <w:t>（</w:t>
                        </w:r>
                        <w:r>
                          <w:rPr>
                            <w:rFonts w:hint="eastAsia"/>
                            <w:sz w:val="18"/>
                            <w:szCs w:val="18"/>
                          </w:rPr>
                          <w:t>二</w:t>
                        </w:r>
                        <w:r>
                          <w:rPr>
                            <w:sz w:val="18"/>
                            <w:szCs w:val="18"/>
                          </w:rPr>
                          <w:t>）所有者投入和减少资本</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r>
                      <w:t>3,701,733.60</w:t>
                    </w: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r>
                      <w:t>3,701,733.60</w:t>
                    </w: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r>
                      <w:t>3,701,733.60</w:t>
                    </w:r>
                  </w:p>
                </w:tc>
              </w:tr>
              <w:tr w:rsidR="000005BB" w:rsidTr="00680F42">
                <w:sdt>
                  <w:sdtPr>
                    <w:tag w:val="_PLD_a4e5a1909d05445a88f8a664e237ae02"/>
                    <w:id w:val="-75821788"/>
                    <w:lock w:val="sdtLocked"/>
                  </w:sdtPr>
                  <w:sdtContent>
                    <w:tc>
                      <w:tcPr>
                        <w:tcW w:w="182" w:type="pct"/>
                      </w:tcPr>
                      <w:p w:rsidR="00680F42" w:rsidRDefault="00680F42" w:rsidP="00680F42">
                        <w:pPr>
                          <w:rPr>
                            <w:sz w:val="18"/>
                            <w:szCs w:val="18"/>
                          </w:rPr>
                        </w:pPr>
                        <w:r>
                          <w:rPr>
                            <w:rFonts w:hint="eastAsia"/>
                            <w:sz w:val="18"/>
                            <w:szCs w:val="18"/>
                          </w:rPr>
                          <w:t>1．所有者投入的普通股</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00983bc5e4cc404f92b2fab2c532ec5f"/>
                    <w:id w:val="1552500982"/>
                    <w:lock w:val="sdtLocked"/>
                  </w:sdtPr>
                  <w:sdtContent>
                    <w:tc>
                      <w:tcPr>
                        <w:tcW w:w="182" w:type="pct"/>
                      </w:tcPr>
                      <w:p w:rsidR="00680F42" w:rsidRDefault="00680F42" w:rsidP="00680F42">
                        <w:pPr>
                          <w:rPr>
                            <w:sz w:val="18"/>
                            <w:szCs w:val="18"/>
                          </w:rPr>
                        </w:pPr>
                        <w:r>
                          <w:rPr>
                            <w:rFonts w:hint="eastAsia"/>
                            <w:sz w:val="18"/>
                            <w:szCs w:val="18"/>
                          </w:rPr>
                          <w:t>2．其他权益工具持有者投入资</w:t>
                        </w:r>
                        <w:r>
                          <w:rPr>
                            <w:rFonts w:hint="eastAsia"/>
                            <w:sz w:val="18"/>
                            <w:szCs w:val="18"/>
                          </w:rPr>
                          <w:lastRenderedPageBreak/>
                          <w:t>本</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b945685508384f75ad9507566dd406a5"/>
                    <w:id w:val="1591730542"/>
                    <w:lock w:val="sdtLocked"/>
                  </w:sdtPr>
                  <w:sdtContent>
                    <w:tc>
                      <w:tcPr>
                        <w:tcW w:w="182" w:type="pct"/>
                      </w:tcPr>
                      <w:p w:rsidR="00680F42" w:rsidRDefault="00680F42" w:rsidP="00680F42">
                        <w:pPr>
                          <w:rPr>
                            <w:sz w:val="18"/>
                            <w:szCs w:val="18"/>
                          </w:rPr>
                        </w:pPr>
                        <w:r>
                          <w:rPr>
                            <w:rFonts w:hint="eastAsia"/>
                            <w:sz w:val="18"/>
                            <w:szCs w:val="18"/>
                          </w:rPr>
                          <w:t>3</w:t>
                        </w:r>
                        <w:r>
                          <w:rPr>
                            <w:sz w:val="18"/>
                            <w:szCs w:val="18"/>
                          </w:rPr>
                          <w:t>．股份支付计入所有者权益的金额</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r>
                      <w:t>3,701,733.60</w:t>
                    </w: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r>
                      <w:t>3,701,733.60</w:t>
                    </w: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r>
                      <w:t>3,701,733.60</w:t>
                    </w:r>
                  </w:p>
                </w:tc>
              </w:tr>
              <w:tr w:rsidR="000005BB" w:rsidTr="00680F42">
                <w:sdt>
                  <w:sdtPr>
                    <w:tag w:val="_PLD_86538f5d06744ca9be65b0b439b17643"/>
                    <w:id w:val="-1243568742"/>
                    <w:lock w:val="sdtLocked"/>
                  </w:sdtPr>
                  <w:sdtContent>
                    <w:tc>
                      <w:tcPr>
                        <w:tcW w:w="182" w:type="pct"/>
                      </w:tcPr>
                      <w:p w:rsidR="00680F42" w:rsidRDefault="00680F42" w:rsidP="00680F42">
                        <w:pPr>
                          <w:rPr>
                            <w:sz w:val="18"/>
                            <w:szCs w:val="18"/>
                          </w:rPr>
                        </w:pPr>
                        <w:r>
                          <w:rPr>
                            <w:rFonts w:hint="eastAsia"/>
                            <w:sz w:val="18"/>
                            <w:szCs w:val="18"/>
                          </w:rPr>
                          <w:t>4</w:t>
                        </w:r>
                        <w:r>
                          <w:rPr>
                            <w:sz w:val="18"/>
                            <w:szCs w:val="18"/>
                          </w:rPr>
                          <w:t>．其他</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8fb1d678e8ca4e3ba31e34bed05e6c58"/>
                    <w:id w:val="1681013805"/>
                    <w:lock w:val="sdtLocked"/>
                  </w:sdtPr>
                  <w:sdtContent>
                    <w:tc>
                      <w:tcPr>
                        <w:tcW w:w="182" w:type="pct"/>
                      </w:tcPr>
                      <w:p w:rsidR="00680F42" w:rsidRDefault="00680F42" w:rsidP="00680F42">
                        <w:pPr>
                          <w:rPr>
                            <w:sz w:val="18"/>
                            <w:szCs w:val="18"/>
                          </w:rPr>
                        </w:pPr>
                        <w:r>
                          <w:rPr>
                            <w:sz w:val="18"/>
                            <w:szCs w:val="18"/>
                          </w:rPr>
                          <w:t>（</w:t>
                        </w:r>
                        <w:r>
                          <w:rPr>
                            <w:rFonts w:hint="eastAsia"/>
                            <w:sz w:val="18"/>
                            <w:szCs w:val="18"/>
                          </w:rPr>
                          <w:t>三</w:t>
                        </w:r>
                        <w:r>
                          <w:rPr>
                            <w:sz w:val="18"/>
                            <w:szCs w:val="18"/>
                          </w:rPr>
                          <w:t>）利润分配</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r>
                      <w:t>-30,123,864.29</w:t>
                    </w: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r>
                      <w:t>-30,123,864.29</w:t>
                    </w: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r>
                      <w:t>-30,123,864.29</w:t>
                    </w:r>
                  </w:p>
                </w:tc>
              </w:tr>
              <w:tr w:rsidR="000005BB" w:rsidTr="00680F42">
                <w:sdt>
                  <w:sdtPr>
                    <w:tag w:val="_PLD_5badbc22860d48e29f8d8d9a4a633d8c"/>
                    <w:id w:val="-740868235"/>
                    <w:lock w:val="sdtLocked"/>
                  </w:sdtPr>
                  <w:sdtContent>
                    <w:tc>
                      <w:tcPr>
                        <w:tcW w:w="182" w:type="pct"/>
                      </w:tcPr>
                      <w:p w:rsidR="00680F42" w:rsidRDefault="00680F42" w:rsidP="00680F42">
                        <w:pPr>
                          <w:rPr>
                            <w:sz w:val="18"/>
                            <w:szCs w:val="18"/>
                          </w:rPr>
                        </w:pPr>
                        <w:r>
                          <w:rPr>
                            <w:sz w:val="18"/>
                            <w:szCs w:val="18"/>
                          </w:rPr>
                          <w:t>1．提取盈余公积</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2c8b649d670044a9b5fda521dd40705d"/>
                    <w:id w:val="-789512275"/>
                    <w:lock w:val="sdtLocked"/>
                  </w:sdtPr>
                  <w:sdtContent>
                    <w:tc>
                      <w:tcPr>
                        <w:tcW w:w="182" w:type="pct"/>
                      </w:tcPr>
                      <w:p w:rsidR="00680F42" w:rsidRDefault="00680F42" w:rsidP="00680F42">
                        <w:pPr>
                          <w:rPr>
                            <w:sz w:val="18"/>
                            <w:szCs w:val="18"/>
                          </w:rPr>
                        </w:pPr>
                        <w:r>
                          <w:rPr>
                            <w:sz w:val="18"/>
                            <w:szCs w:val="18"/>
                          </w:rPr>
                          <w:t>2．提取一般风险准备</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254428ff3bee49c2acd11ef634901543"/>
                    <w:id w:val="58070422"/>
                    <w:lock w:val="sdtLocked"/>
                  </w:sdtPr>
                  <w:sdtContent>
                    <w:tc>
                      <w:tcPr>
                        <w:tcW w:w="182" w:type="pct"/>
                      </w:tcPr>
                      <w:p w:rsidR="00680F42" w:rsidRDefault="00680F42" w:rsidP="00680F42">
                        <w:pPr>
                          <w:rPr>
                            <w:sz w:val="18"/>
                            <w:szCs w:val="18"/>
                          </w:rPr>
                        </w:pPr>
                        <w:r>
                          <w:rPr>
                            <w:sz w:val="18"/>
                            <w:szCs w:val="18"/>
                          </w:rPr>
                          <w:t>3．对所有者（或股东）的分配</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r>
                      <w:t>-30,123,864.29</w:t>
                    </w: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r>
                      <w:t>-30,123,864.29</w:t>
                    </w: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r>
                      <w:t>-30,123,864.29</w:t>
                    </w:r>
                  </w:p>
                </w:tc>
              </w:tr>
              <w:tr w:rsidR="000005BB" w:rsidTr="00680F42">
                <w:sdt>
                  <w:sdtPr>
                    <w:tag w:val="_PLD_b3d350728a6c49ccaa6dbb4adf16c691"/>
                    <w:id w:val="1738901349"/>
                    <w:lock w:val="sdtLocked"/>
                  </w:sdtPr>
                  <w:sdtContent>
                    <w:tc>
                      <w:tcPr>
                        <w:tcW w:w="182" w:type="pct"/>
                      </w:tcPr>
                      <w:p w:rsidR="00680F42" w:rsidRDefault="00680F42" w:rsidP="00680F42">
                        <w:pPr>
                          <w:rPr>
                            <w:sz w:val="18"/>
                            <w:szCs w:val="18"/>
                          </w:rPr>
                        </w:pPr>
                        <w:r>
                          <w:rPr>
                            <w:sz w:val="18"/>
                            <w:szCs w:val="18"/>
                          </w:rPr>
                          <w:t>4．其他</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03ab84b7536c4ddcaaad4c99a2dd5fd3"/>
                    <w:id w:val="-1709183380"/>
                    <w:lock w:val="sdtLocked"/>
                  </w:sdtPr>
                  <w:sdtContent>
                    <w:tc>
                      <w:tcPr>
                        <w:tcW w:w="182" w:type="pct"/>
                      </w:tcPr>
                      <w:p w:rsidR="00680F42" w:rsidRDefault="00680F42" w:rsidP="00680F42">
                        <w:pPr>
                          <w:rPr>
                            <w:sz w:val="18"/>
                            <w:szCs w:val="18"/>
                          </w:rPr>
                        </w:pPr>
                        <w:r>
                          <w:rPr>
                            <w:sz w:val="18"/>
                            <w:szCs w:val="18"/>
                          </w:rPr>
                          <w:t>（</w:t>
                        </w:r>
                        <w:r>
                          <w:rPr>
                            <w:rFonts w:hint="eastAsia"/>
                            <w:sz w:val="18"/>
                            <w:szCs w:val="18"/>
                          </w:rPr>
                          <w:t>四</w:t>
                        </w:r>
                        <w:r>
                          <w:rPr>
                            <w:sz w:val="18"/>
                            <w:szCs w:val="18"/>
                          </w:rPr>
                          <w:t>）所</w:t>
                        </w:r>
                        <w:r>
                          <w:rPr>
                            <w:sz w:val="18"/>
                            <w:szCs w:val="18"/>
                          </w:rPr>
                          <w:lastRenderedPageBreak/>
                          <w:t>有者权益内部结转</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88233f88b9ea4ceb82a1cc6cd7a5030d"/>
                    <w:id w:val="331418786"/>
                    <w:lock w:val="sdtLocked"/>
                  </w:sdtPr>
                  <w:sdtContent>
                    <w:tc>
                      <w:tcPr>
                        <w:tcW w:w="182" w:type="pct"/>
                      </w:tcPr>
                      <w:p w:rsidR="00680F42" w:rsidRDefault="00680F42" w:rsidP="00680F42">
                        <w:pPr>
                          <w:rPr>
                            <w:sz w:val="18"/>
                            <w:szCs w:val="18"/>
                          </w:rPr>
                        </w:pPr>
                        <w:r>
                          <w:rPr>
                            <w:sz w:val="18"/>
                            <w:szCs w:val="18"/>
                          </w:rPr>
                          <w:t>1．资本公积转增资本（或股本）</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4a9492c5a232434296cfdef5eeded778"/>
                    <w:id w:val="-480314057"/>
                    <w:lock w:val="sdtLocked"/>
                  </w:sdtPr>
                  <w:sdtContent>
                    <w:tc>
                      <w:tcPr>
                        <w:tcW w:w="182" w:type="pct"/>
                      </w:tcPr>
                      <w:p w:rsidR="00680F42" w:rsidRDefault="00680F42" w:rsidP="00680F42">
                        <w:pPr>
                          <w:rPr>
                            <w:sz w:val="18"/>
                            <w:szCs w:val="18"/>
                          </w:rPr>
                        </w:pPr>
                        <w:r>
                          <w:rPr>
                            <w:sz w:val="18"/>
                            <w:szCs w:val="18"/>
                          </w:rPr>
                          <w:t>2．盈余公积转增资本（或股本）</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25911664beff496799fc3193be7c3182"/>
                    <w:id w:val="-1855335894"/>
                    <w:lock w:val="sdtLocked"/>
                  </w:sdtPr>
                  <w:sdtContent>
                    <w:tc>
                      <w:tcPr>
                        <w:tcW w:w="182" w:type="pct"/>
                      </w:tcPr>
                      <w:p w:rsidR="00680F42" w:rsidRDefault="00680F42" w:rsidP="00680F42">
                        <w:pPr>
                          <w:rPr>
                            <w:sz w:val="18"/>
                            <w:szCs w:val="18"/>
                          </w:rPr>
                        </w:pPr>
                        <w:r>
                          <w:rPr>
                            <w:sz w:val="18"/>
                            <w:szCs w:val="18"/>
                          </w:rPr>
                          <w:t>3．盈余公积弥补亏损</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tc>
                  <w:tcPr>
                    <w:tcW w:w="182" w:type="pct"/>
                  </w:tcPr>
                  <w:sdt>
                    <w:sdtPr>
                      <w:rPr>
                        <w:sz w:val="18"/>
                        <w:szCs w:val="18"/>
                      </w:rPr>
                      <w:tag w:val="_PLD_c2918ada9b53437193e4f9cfffa064e3"/>
                      <w:id w:val="-1089454252"/>
                      <w:lock w:val="sdtLocked"/>
                    </w:sdtPr>
                    <w:sdtContent>
                      <w:p w:rsidR="00680F42" w:rsidRDefault="00680F42" w:rsidP="00680F42">
                        <w:r>
                          <w:rPr>
                            <w:sz w:val="18"/>
                            <w:szCs w:val="18"/>
                          </w:rPr>
                          <w:t>4．设定受益计划变动额结转留存收益</w:t>
                        </w:r>
                      </w:p>
                    </w:sdtContent>
                  </w:sdt>
                </w:tc>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tc>
                  <w:tcPr>
                    <w:tcW w:w="182" w:type="pct"/>
                  </w:tcPr>
                  <w:sdt>
                    <w:sdtPr>
                      <w:rPr>
                        <w:sz w:val="18"/>
                        <w:szCs w:val="18"/>
                      </w:rPr>
                      <w:tag w:val="_PLD_ea153cdd99f74bf1b50bc1743d25f429"/>
                      <w:id w:val="2040013072"/>
                      <w:lock w:val="sdtLocked"/>
                    </w:sdtPr>
                    <w:sdtContent>
                      <w:p w:rsidR="00680F42" w:rsidRDefault="00680F42" w:rsidP="00680F42">
                        <w:pPr>
                          <w:rPr>
                            <w:sz w:val="18"/>
                            <w:szCs w:val="18"/>
                          </w:rPr>
                        </w:pPr>
                        <w:r>
                          <w:rPr>
                            <w:sz w:val="18"/>
                            <w:szCs w:val="18"/>
                          </w:rPr>
                          <w:t>5．其他</w:t>
                        </w:r>
                        <w:r>
                          <w:rPr>
                            <w:sz w:val="18"/>
                            <w:szCs w:val="18"/>
                          </w:rPr>
                          <w:lastRenderedPageBreak/>
                          <w:t>综合收益结转留存收益</w:t>
                        </w:r>
                      </w:p>
                    </w:sdtContent>
                  </w:sdt>
                </w:tc>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tc>
                  <w:tcPr>
                    <w:tcW w:w="182" w:type="pct"/>
                  </w:tcPr>
                  <w:sdt>
                    <w:sdtPr>
                      <w:rPr>
                        <w:sz w:val="18"/>
                        <w:szCs w:val="18"/>
                      </w:rPr>
                      <w:tag w:val="_PLD_de42fced9d0547ecb946b8443ac4ea20"/>
                      <w:id w:val="-426496500"/>
                      <w:lock w:val="sdtLocked"/>
                    </w:sdtPr>
                    <w:sdtContent>
                      <w:p w:rsidR="00680F42" w:rsidRDefault="00680F42" w:rsidP="00680F42">
                        <w:r>
                          <w:rPr>
                            <w:sz w:val="18"/>
                            <w:szCs w:val="18"/>
                          </w:rPr>
                          <w:t>6．其他</w:t>
                        </w:r>
                      </w:p>
                    </w:sdtContent>
                  </w:sdt>
                </w:tc>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14d25c6e75074c52a0f884581cc84dba"/>
                    <w:id w:val="1988355152"/>
                    <w:lock w:val="sdtLocked"/>
                  </w:sdtPr>
                  <w:sdtContent>
                    <w:tc>
                      <w:tcPr>
                        <w:tcW w:w="182" w:type="pct"/>
                      </w:tcPr>
                      <w:p w:rsidR="00680F42" w:rsidRDefault="00680F42" w:rsidP="00680F42">
                        <w:pPr>
                          <w:rPr>
                            <w:sz w:val="18"/>
                            <w:szCs w:val="18"/>
                          </w:rPr>
                        </w:pPr>
                        <w:r>
                          <w:rPr>
                            <w:rFonts w:hint="eastAsia"/>
                            <w:sz w:val="18"/>
                            <w:szCs w:val="18"/>
                          </w:rPr>
                          <w:t>（五）专项储备</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672c666008dd4adfa2ab5933e9cd1671"/>
                    <w:id w:val="1064760720"/>
                    <w:lock w:val="sdtLocked"/>
                  </w:sdtPr>
                  <w:sdtContent>
                    <w:tc>
                      <w:tcPr>
                        <w:tcW w:w="182" w:type="pct"/>
                      </w:tcPr>
                      <w:p w:rsidR="00680F42" w:rsidRDefault="00680F42" w:rsidP="00680F42">
                        <w:pPr>
                          <w:rPr>
                            <w:sz w:val="18"/>
                            <w:szCs w:val="18"/>
                          </w:rPr>
                        </w:pPr>
                        <w:r>
                          <w:rPr>
                            <w:rFonts w:hint="eastAsia"/>
                            <w:sz w:val="18"/>
                            <w:szCs w:val="18"/>
                          </w:rPr>
                          <w:t>1．本期提取</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810ec2533aac40f59079e8e8d20e52c3"/>
                    <w:id w:val="167065019"/>
                    <w:lock w:val="sdtLocked"/>
                  </w:sdtPr>
                  <w:sdtContent>
                    <w:tc>
                      <w:tcPr>
                        <w:tcW w:w="182" w:type="pct"/>
                      </w:tcPr>
                      <w:p w:rsidR="00680F42" w:rsidRDefault="00680F42" w:rsidP="00680F42">
                        <w:pPr>
                          <w:rPr>
                            <w:sz w:val="18"/>
                            <w:szCs w:val="18"/>
                          </w:rPr>
                        </w:pPr>
                        <w:r>
                          <w:rPr>
                            <w:rFonts w:hint="eastAsia"/>
                            <w:sz w:val="18"/>
                            <w:szCs w:val="18"/>
                          </w:rPr>
                          <w:t>2．本期使用</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f4bc69f9c7d34151a4b7a0d89088f0ee"/>
                    <w:id w:val="-1616983350"/>
                    <w:lock w:val="sdtLocked"/>
                  </w:sdtPr>
                  <w:sdtContent>
                    <w:tc>
                      <w:tcPr>
                        <w:tcW w:w="182" w:type="pct"/>
                      </w:tcPr>
                      <w:p w:rsidR="00680F42" w:rsidRDefault="00680F42" w:rsidP="00680F42">
                        <w:pPr>
                          <w:rPr>
                            <w:sz w:val="18"/>
                            <w:szCs w:val="18"/>
                          </w:rPr>
                        </w:pPr>
                        <w:r>
                          <w:rPr>
                            <w:rFonts w:hint="eastAsia"/>
                            <w:sz w:val="18"/>
                            <w:szCs w:val="18"/>
                          </w:rPr>
                          <w:t>（六）其他</w:t>
                        </w:r>
                      </w:p>
                    </w:tc>
                  </w:sdtContent>
                </w:sdt>
                <w:tc>
                  <w:tcPr>
                    <w:tcW w:w="65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47" w:type="pct"/>
                    <w:vAlign w:val="center"/>
                  </w:tcPr>
                  <w:p w:rsidR="00680F42" w:rsidRDefault="00680F42" w:rsidP="00680F42">
                    <w:pPr>
                      <w:jc w:val="right"/>
                      <w:rPr>
                        <w:sz w:val="18"/>
                        <w:szCs w:val="18"/>
                      </w:rPr>
                    </w:pPr>
                  </w:p>
                </w:tc>
                <w:tc>
                  <w:tcPr>
                    <w:tcW w:w="344"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10"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651" w:type="pct"/>
                    <w:vAlign w:val="center"/>
                  </w:tcPr>
                  <w:p w:rsidR="00680F42" w:rsidRDefault="00680F42" w:rsidP="00680F42">
                    <w:pPr>
                      <w:jc w:val="right"/>
                      <w:rPr>
                        <w:sz w:val="18"/>
                        <w:szCs w:val="18"/>
                      </w:rPr>
                    </w:pPr>
                  </w:p>
                </w:tc>
                <w:tc>
                  <w:tcPr>
                    <w:tcW w:w="11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c>
                  <w:tcPr>
                    <w:tcW w:w="282" w:type="pct"/>
                    <w:vAlign w:val="center"/>
                  </w:tcPr>
                  <w:p w:rsidR="00680F42" w:rsidRDefault="00680F42" w:rsidP="00680F42">
                    <w:pPr>
                      <w:jc w:val="right"/>
                      <w:rPr>
                        <w:sz w:val="18"/>
                        <w:szCs w:val="18"/>
                      </w:rPr>
                    </w:pPr>
                  </w:p>
                </w:tc>
                <w:tc>
                  <w:tcPr>
                    <w:tcW w:w="405" w:type="pct"/>
                    <w:vAlign w:val="center"/>
                  </w:tcPr>
                  <w:p w:rsidR="00680F42" w:rsidRDefault="00680F42" w:rsidP="00680F42">
                    <w:pPr>
                      <w:jc w:val="right"/>
                      <w:rPr>
                        <w:sz w:val="18"/>
                        <w:szCs w:val="18"/>
                      </w:rPr>
                    </w:pPr>
                  </w:p>
                </w:tc>
              </w:tr>
              <w:tr w:rsidR="000005BB" w:rsidTr="00680F42">
                <w:sdt>
                  <w:sdtPr>
                    <w:tag w:val="_PLD_033ca7ec3c1d4c1b905d0af57ca8a614"/>
                    <w:id w:val="454763119"/>
                    <w:lock w:val="sdtLocked"/>
                  </w:sdtPr>
                  <w:sdtContent>
                    <w:tc>
                      <w:tcPr>
                        <w:tcW w:w="182" w:type="pct"/>
                      </w:tcPr>
                      <w:p w:rsidR="00680F42" w:rsidRDefault="00680F42" w:rsidP="00680F42">
                        <w:pPr>
                          <w:rPr>
                            <w:sz w:val="18"/>
                            <w:szCs w:val="18"/>
                          </w:rPr>
                        </w:pPr>
                        <w:r>
                          <w:rPr>
                            <w:sz w:val="18"/>
                            <w:szCs w:val="18"/>
                          </w:rPr>
                          <w:t>四、本期期末余额</w:t>
                        </w:r>
                      </w:p>
                    </w:tc>
                  </w:sdtContent>
                </w:sdt>
                <w:tc>
                  <w:tcPr>
                    <w:tcW w:w="652" w:type="pct"/>
                    <w:vAlign w:val="center"/>
                  </w:tcPr>
                  <w:p w:rsidR="00680F42" w:rsidRDefault="00680F42" w:rsidP="00680F42">
                    <w:pPr>
                      <w:jc w:val="right"/>
                      <w:rPr>
                        <w:sz w:val="18"/>
                        <w:szCs w:val="18"/>
                      </w:rPr>
                    </w:pPr>
                    <w:r>
                      <w:t>231,722,033.00</w:t>
                    </w:r>
                  </w:p>
                </w:tc>
                <w:tc>
                  <w:tcPr>
                    <w:tcW w:w="112" w:type="pct"/>
                    <w:vAlign w:val="center"/>
                  </w:tcPr>
                  <w:p w:rsidR="00680F42" w:rsidRDefault="00680F42" w:rsidP="00680F42">
                    <w:pPr>
                      <w:jc w:val="right"/>
                      <w:rPr>
                        <w:sz w:val="18"/>
                        <w:szCs w:val="18"/>
                      </w:rPr>
                    </w:pPr>
                    <w:r>
                      <w:t>-</w:t>
                    </w:r>
                  </w:p>
                </w:tc>
                <w:tc>
                  <w:tcPr>
                    <w:tcW w:w="112" w:type="pct"/>
                    <w:vAlign w:val="center"/>
                  </w:tcPr>
                  <w:p w:rsidR="00680F42" w:rsidRDefault="00680F42" w:rsidP="00680F42">
                    <w:pPr>
                      <w:jc w:val="right"/>
                      <w:rPr>
                        <w:sz w:val="18"/>
                        <w:szCs w:val="18"/>
                      </w:rPr>
                    </w:pPr>
                    <w:r>
                      <w:t>-</w:t>
                    </w:r>
                  </w:p>
                </w:tc>
                <w:tc>
                  <w:tcPr>
                    <w:tcW w:w="112" w:type="pct"/>
                    <w:vAlign w:val="center"/>
                  </w:tcPr>
                  <w:p w:rsidR="00680F42" w:rsidRDefault="00680F42" w:rsidP="00680F42">
                    <w:pPr>
                      <w:jc w:val="right"/>
                      <w:rPr>
                        <w:sz w:val="18"/>
                        <w:szCs w:val="18"/>
                      </w:rPr>
                    </w:pPr>
                    <w:r>
                      <w:t>-</w:t>
                    </w:r>
                  </w:p>
                </w:tc>
                <w:tc>
                  <w:tcPr>
                    <w:tcW w:w="651" w:type="pct"/>
                    <w:vAlign w:val="center"/>
                  </w:tcPr>
                  <w:p w:rsidR="00680F42" w:rsidRDefault="00680F42" w:rsidP="00680F42">
                    <w:pPr>
                      <w:jc w:val="right"/>
                      <w:rPr>
                        <w:sz w:val="18"/>
                        <w:szCs w:val="18"/>
                      </w:rPr>
                    </w:pPr>
                    <w:r>
                      <w:t>722,912,591.45</w:t>
                    </w:r>
                  </w:p>
                </w:tc>
                <w:tc>
                  <w:tcPr>
                    <w:tcW w:w="147" w:type="pct"/>
                    <w:vAlign w:val="center"/>
                  </w:tcPr>
                  <w:p w:rsidR="00680F42" w:rsidRDefault="00680F42" w:rsidP="00680F42">
                    <w:pPr>
                      <w:jc w:val="right"/>
                      <w:rPr>
                        <w:sz w:val="18"/>
                        <w:szCs w:val="18"/>
                      </w:rPr>
                    </w:pPr>
                    <w:r>
                      <w:t>-</w:t>
                    </w:r>
                  </w:p>
                </w:tc>
                <w:tc>
                  <w:tcPr>
                    <w:tcW w:w="344" w:type="pct"/>
                    <w:vAlign w:val="center"/>
                  </w:tcPr>
                  <w:p w:rsidR="00680F42" w:rsidRDefault="00680F42" w:rsidP="00680F42">
                    <w:pPr>
                      <w:jc w:val="right"/>
                      <w:rPr>
                        <w:sz w:val="18"/>
                        <w:szCs w:val="18"/>
                      </w:rPr>
                    </w:pPr>
                    <w:r>
                      <w:t>-27,183.94</w:t>
                    </w:r>
                  </w:p>
                </w:tc>
                <w:tc>
                  <w:tcPr>
                    <w:tcW w:w="112" w:type="pct"/>
                    <w:vAlign w:val="center"/>
                  </w:tcPr>
                  <w:p w:rsidR="00680F42" w:rsidRDefault="00680F42" w:rsidP="00680F42">
                    <w:pPr>
                      <w:jc w:val="right"/>
                      <w:rPr>
                        <w:sz w:val="18"/>
                        <w:szCs w:val="18"/>
                      </w:rPr>
                    </w:pPr>
                    <w:r>
                      <w:t>-</w:t>
                    </w:r>
                  </w:p>
                </w:tc>
                <w:tc>
                  <w:tcPr>
                    <w:tcW w:w="610" w:type="pct"/>
                    <w:vAlign w:val="center"/>
                  </w:tcPr>
                  <w:p w:rsidR="00680F42" w:rsidRDefault="00680F42" w:rsidP="00680F42">
                    <w:pPr>
                      <w:jc w:val="right"/>
                      <w:rPr>
                        <w:sz w:val="18"/>
                        <w:szCs w:val="18"/>
                      </w:rPr>
                    </w:pPr>
                    <w:r>
                      <w:t>36,931,463.57</w:t>
                    </w:r>
                  </w:p>
                </w:tc>
                <w:tc>
                  <w:tcPr>
                    <w:tcW w:w="112" w:type="pct"/>
                    <w:vAlign w:val="center"/>
                  </w:tcPr>
                  <w:p w:rsidR="00680F42" w:rsidRDefault="00680F42" w:rsidP="00680F42">
                    <w:pPr>
                      <w:jc w:val="right"/>
                      <w:rPr>
                        <w:sz w:val="18"/>
                        <w:szCs w:val="18"/>
                      </w:rPr>
                    </w:pPr>
                    <w:r>
                      <w:t>-</w:t>
                    </w:r>
                  </w:p>
                </w:tc>
                <w:tc>
                  <w:tcPr>
                    <w:tcW w:w="651" w:type="pct"/>
                    <w:vAlign w:val="center"/>
                  </w:tcPr>
                  <w:p w:rsidR="00680F42" w:rsidRDefault="00680F42" w:rsidP="00680F42">
                    <w:pPr>
                      <w:jc w:val="right"/>
                      <w:rPr>
                        <w:sz w:val="18"/>
                        <w:szCs w:val="18"/>
                      </w:rPr>
                    </w:pPr>
                    <w:r>
                      <w:t>327,754,289.01</w:t>
                    </w:r>
                  </w:p>
                </w:tc>
                <w:tc>
                  <w:tcPr>
                    <w:tcW w:w="112" w:type="pct"/>
                    <w:vAlign w:val="center"/>
                  </w:tcPr>
                  <w:p w:rsidR="00680F42" w:rsidRDefault="00680F42" w:rsidP="00680F42">
                    <w:pPr>
                      <w:jc w:val="right"/>
                      <w:rPr>
                        <w:sz w:val="18"/>
                        <w:szCs w:val="18"/>
                      </w:rPr>
                    </w:pPr>
                    <w:r>
                      <w:t>-</w:t>
                    </w:r>
                  </w:p>
                </w:tc>
                <w:tc>
                  <w:tcPr>
                    <w:tcW w:w="405" w:type="pct"/>
                    <w:vAlign w:val="center"/>
                  </w:tcPr>
                  <w:p w:rsidR="00680F42" w:rsidRDefault="006F0981" w:rsidP="00680F42">
                    <w:pPr>
                      <w:jc w:val="right"/>
                      <w:rPr>
                        <w:sz w:val="18"/>
                        <w:szCs w:val="18"/>
                      </w:rPr>
                    </w:pPr>
                    <w:r>
                      <w:t>1,319,293,193.09</w:t>
                    </w:r>
                  </w:p>
                </w:tc>
                <w:tc>
                  <w:tcPr>
                    <w:tcW w:w="282" w:type="pct"/>
                    <w:vAlign w:val="center"/>
                  </w:tcPr>
                  <w:p w:rsidR="00680F42" w:rsidRDefault="00680F42" w:rsidP="00680F42">
                    <w:pPr>
                      <w:jc w:val="right"/>
                      <w:rPr>
                        <w:sz w:val="18"/>
                        <w:szCs w:val="18"/>
                      </w:rPr>
                    </w:pPr>
                    <w:r>
                      <w:t>353,945.12</w:t>
                    </w:r>
                  </w:p>
                </w:tc>
                <w:tc>
                  <w:tcPr>
                    <w:tcW w:w="405" w:type="pct"/>
                    <w:vAlign w:val="center"/>
                  </w:tcPr>
                  <w:p w:rsidR="00680F42" w:rsidRDefault="00680F42" w:rsidP="00680F42">
                    <w:pPr>
                      <w:jc w:val="right"/>
                      <w:rPr>
                        <w:sz w:val="18"/>
                        <w:szCs w:val="18"/>
                      </w:rPr>
                    </w:pPr>
                    <w:r>
                      <w:t>1,319,647,138.21</w:t>
                    </w:r>
                  </w:p>
                </w:tc>
              </w:tr>
            </w:tbl>
            <w:p w:rsidR="00021FC6" w:rsidRDefault="00021FC6">
              <w:pPr>
                <w:snapToGrid w:val="0"/>
                <w:spacing w:line="240" w:lineRule="atLeast"/>
                <w:ind w:rightChars="-759" w:right="-1594"/>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3"/>
                <w:gridCol w:w="1379"/>
                <w:gridCol w:w="358"/>
                <w:gridCol w:w="359"/>
                <w:gridCol w:w="359"/>
                <w:gridCol w:w="1380"/>
                <w:gridCol w:w="501"/>
                <w:gridCol w:w="1214"/>
                <w:gridCol w:w="359"/>
                <w:gridCol w:w="1297"/>
                <w:gridCol w:w="359"/>
                <w:gridCol w:w="1380"/>
                <w:gridCol w:w="359"/>
                <w:gridCol w:w="1547"/>
                <w:gridCol w:w="1048"/>
                <w:gridCol w:w="1547"/>
              </w:tblGrid>
              <w:tr w:rsidR="00021FC6">
                <w:trPr>
                  <w:cantSplit/>
                </w:trPr>
                <w:tc>
                  <w:tcPr>
                    <w:tcW w:w="659" w:type="pct"/>
                    <w:vMerge w:val="restart"/>
                    <w:vAlign w:val="center"/>
                  </w:tcPr>
                  <w:sdt>
                    <w:sdtPr>
                      <w:rPr>
                        <w:rFonts w:hint="eastAsia"/>
                        <w:sz w:val="18"/>
                        <w:szCs w:val="18"/>
                      </w:rPr>
                      <w:tag w:val="_PLD_20eb9c9dd1e14fb0a0790f87b63a489d"/>
                      <w:id w:val="-1513286839"/>
                      <w:lock w:val="sdtLocked"/>
                    </w:sdtPr>
                    <w:sdtContent>
                      <w:p w:rsidR="00021FC6" w:rsidRDefault="001A72A1">
                        <w:pPr>
                          <w:snapToGrid w:val="0"/>
                          <w:spacing w:line="240" w:lineRule="atLeast"/>
                          <w:jc w:val="center"/>
                          <w:rPr>
                            <w:sz w:val="18"/>
                            <w:szCs w:val="18"/>
                          </w:rPr>
                        </w:pPr>
                        <w:r>
                          <w:rPr>
                            <w:rFonts w:hint="eastAsia"/>
                            <w:sz w:val="18"/>
                            <w:szCs w:val="18"/>
                          </w:rPr>
                          <w:t>项目</w:t>
                        </w:r>
                      </w:p>
                    </w:sdtContent>
                  </w:sdt>
                </w:tc>
                <w:tc>
                  <w:tcPr>
                    <w:tcW w:w="4341" w:type="pct"/>
                    <w:gridSpan w:val="15"/>
                  </w:tcPr>
                  <w:p w:rsidR="00021FC6" w:rsidRDefault="00477056">
                    <w:pPr>
                      <w:snapToGrid w:val="0"/>
                      <w:spacing w:line="240" w:lineRule="atLeast"/>
                      <w:jc w:val="center"/>
                    </w:pPr>
                    <w:sdt>
                      <w:sdtPr>
                        <w:rPr>
                          <w:rFonts w:hint="eastAsia"/>
                        </w:rPr>
                        <w:tag w:val="_PLD_95c0e6e5f75a49daa1b601f67b7dd704"/>
                        <w:id w:val="880674176"/>
                        <w:lock w:val="sdtLocked"/>
                      </w:sdtPr>
                      <w:sdtContent>
                        <w:r w:rsidR="001A72A1">
                          <w:rPr>
                            <w:rFonts w:hint="eastAsia"/>
                            <w:sz w:val="18"/>
                            <w:szCs w:val="18"/>
                          </w:rPr>
                          <w:t>2021年半年度</w:t>
                        </w:r>
                      </w:sdtContent>
                    </w:sdt>
                  </w:p>
                </w:tc>
              </w:tr>
              <w:tr w:rsidR="00021FC6">
                <w:trPr>
                  <w:cantSplit/>
                  <w:trHeight w:val="471"/>
                </w:trPr>
                <w:tc>
                  <w:tcPr>
                    <w:tcW w:w="659" w:type="pct"/>
                    <w:vMerge/>
                  </w:tcPr>
                  <w:p w:rsidR="00021FC6" w:rsidRDefault="00021FC6">
                    <w:pPr>
                      <w:snapToGrid w:val="0"/>
                      <w:spacing w:line="240" w:lineRule="atLeast"/>
                      <w:ind w:rightChars="-759" w:right="-1594"/>
                      <w:rPr>
                        <w:sz w:val="18"/>
                        <w:szCs w:val="18"/>
                      </w:rPr>
                    </w:pPr>
                  </w:p>
                </w:tc>
                <w:sdt>
                  <w:sdtPr>
                    <w:tag w:val="_PLD_3c5d65171933469ea16eac46afc03a54"/>
                    <w:id w:val="1004399936"/>
                    <w:lock w:val="sdtLocked"/>
                  </w:sdtPr>
                  <w:sdtContent>
                    <w:tc>
                      <w:tcPr>
                        <w:tcW w:w="3605" w:type="pct"/>
                        <w:gridSpan w:val="13"/>
                        <w:vAlign w:val="center"/>
                      </w:tcPr>
                      <w:p w:rsidR="00021FC6" w:rsidRDefault="001A72A1">
                        <w:pPr>
                          <w:jc w:val="center"/>
                        </w:pPr>
                        <w:r>
                          <w:rPr>
                            <w:sz w:val="18"/>
                            <w:szCs w:val="18"/>
                          </w:rPr>
                          <w:t>归属于母公司所有者权益</w:t>
                        </w:r>
                      </w:p>
                    </w:tc>
                  </w:sdtContent>
                </w:sdt>
                <w:sdt>
                  <w:sdtPr>
                    <w:tag w:val="_PLD_ba7b1c99b1634f48939c500d6c46ce09"/>
                    <w:id w:val="742069218"/>
                    <w:lock w:val="sdtLocked"/>
                  </w:sdtPr>
                  <w:sdtContent>
                    <w:tc>
                      <w:tcPr>
                        <w:tcW w:w="351" w:type="pct"/>
                        <w:vMerge w:val="restart"/>
                        <w:vAlign w:val="center"/>
                      </w:tcPr>
                      <w:p w:rsidR="00021FC6" w:rsidRDefault="001A72A1">
                        <w:pPr>
                          <w:jc w:val="center"/>
                          <w:rPr>
                            <w:sz w:val="18"/>
                            <w:szCs w:val="18"/>
                          </w:rPr>
                        </w:pPr>
                        <w:r>
                          <w:rPr>
                            <w:sz w:val="18"/>
                            <w:szCs w:val="18"/>
                          </w:rPr>
                          <w:t>少数股东权益</w:t>
                        </w:r>
                      </w:p>
                    </w:tc>
                  </w:sdtContent>
                </w:sdt>
                <w:sdt>
                  <w:sdtPr>
                    <w:tag w:val="_PLD_fb367567c5f141a5863649df07435b71"/>
                    <w:id w:val="196662338"/>
                    <w:lock w:val="sdtLocked"/>
                  </w:sdtPr>
                  <w:sdtContent>
                    <w:tc>
                      <w:tcPr>
                        <w:tcW w:w="385" w:type="pct"/>
                        <w:vMerge w:val="restart"/>
                        <w:vAlign w:val="center"/>
                      </w:tcPr>
                      <w:p w:rsidR="00021FC6" w:rsidRDefault="001A72A1">
                        <w:pPr>
                          <w:jc w:val="center"/>
                          <w:rPr>
                            <w:sz w:val="18"/>
                            <w:szCs w:val="18"/>
                          </w:rPr>
                        </w:pPr>
                        <w:r>
                          <w:rPr>
                            <w:sz w:val="18"/>
                            <w:szCs w:val="18"/>
                          </w:rPr>
                          <w:t>所有者权益合计</w:t>
                        </w:r>
                      </w:p>
                    </w:tc>
                  </w:sdtContent>
                </w:sdt>
              </w:tr>
              <w:tr w:rsidR="00021FC6">
                <w:trPr>
                  <w:cantSplit/>
                  <w:trHeight w:val="383"/>
                </w:trPr>
                <w:tc>
                  <w:tcPr>
                    <w:tcW w:w="659" w:type="pct"/>
                    <w:vMerge/>
                  </w:tcPr>
                  <w:p w:rsidR="00021FC6" w:rsidRDefault="00021FC6">
                    <w:pPr>
                      <w:snapToGrid w:val="0"/>
                      <w:spacing w:line="240" w:lineRule="atLeast"/>
                      <w:ind w:rightChars="-759" w:right="-1594"/>
                      <w:rPr>
                        <w:sz w:val="18"/>
                        <w:szCs w:val="18"/>
                      </w:rPr>
                    </w:pPr>
                  </w:p>
                </w:tc>
                <w:sdt>
                  <w:sdtPr>
                    <w:tag w:val="_PLD_36b3a5c009c04b53b0bd25afc2596e7e"/>
                    <w:id w:val="1414283806"/>
                    <w:lock w:val="sdtLocked"/>
                  </w:sdtPr>
                  <w:sdtContent>
                    <w:tc>
                      <w:tcPr>
                        <w:tcW w:w="268" w:type="pct"/>
                        <w:vMerge w:val="restart"/>
                        <w:vAlign w:val="center"/>
                      </w:tcPr>
                      <w:p w:rsidR="00021FC6" w:rsidRDefault="001A72A1">
                        <w:pPr>
                          <w:snapToGrid w:val="0"/>
                          <w:spacing w:line="240" w:lineRule="atLeast"/>
                          <w:jc w:val="center"/>
                          <w:rPr>
                            <w:sz w:val="18"/>
                            <w:szCs w:val="18"/>
                          </w:rPr>
                        </w:pPr>
                        <w:r>
                          <w:rPr>
                            <w:rFonts w:hint="eastAsia"/>
                            <w:sz w:val="18"/>
                            <w:szCs w:val="18"/>
                          </w:rPr>
                          <w:t>实收资本</w:t>
                        </w:r>
                        <w:r>
                          <w:rPr>
                            <w:sz w:val="18"/>
                            <w:szCs w:val="18"/>
                          </w:rPr>
                          <w:t>(或股本)</w:t>
                        </w:r>
                      </w:p>
                    </w:tc>
                  </w:sdtContent>
                </w:sdt>
                <w:sdt>
                  <w:sdtPr>
                    <w:tag w:val="_PLD_c0579a9940424a129a85d26955bb30bc"/>
                    <w:id w:val="-1022547970"/>
                    <w:lock w:val="sdtLocked"/>
                  </w:sdtPr>
                  <w:sdtContent>
                    <w:tc>
                      <w:tcPr>
                        <w:tcW w:w="806" w:type="pct"/>
                        <w:gridSpan w:val="3"/>
                        <w:vAlign w:val="center"/>
                      </w:tcPr>
                      <w:p w:rsidR="00021FC6" w:rsidRDefault="001A72A1">
                        <w:pPr>
                          <w:snapToGrid w:val="0"/>
                          <w:spacing w:line="240" w:lineRule="atLeast"/>
                          <w:jc w:val="center"/>
                          <w:rPr>
                            <w:sz w:val="18"/>
                            <w:szCs w:val="18"/>
                          </w:rPr>
                        </w:pPr>
                        <w:r>
                          <w:rPr>
                            <w:rFonts w:hint="eastAsia"/>
                            <w:sz w:val="18"/>
                            <w:szCs w:val="18"/>
                          </w:rPr>
                          <w:t>其他权益工具</w:t>
                        </w:r>
                      </w:p>
                    </w:tc>
                  </w:sdtContent>
                </w:sdt>
                <w:sdt>
                  <w:sdtPr>
                    <w:tag w:val="_PLD_f728bf12d1d64c4fa04dfc828a7a0411"/>
                    <w:id w:val="-1662762747"/>
                    <w:lock w:val="sdtLocked"/>
                  </w:sdtPr>
                  <w:sdtContent>
                    <w:tc>
                      <w:tcPr>
                        <w:tcW w:w="269" w:type="pct"/>
                        <w:vMerge w:val="restart"/>
                        <w:vAlign w:val="center"/>
                      </w:tcPr>
                      <w:p w:rsidR="00021FC6" w:rsidRDefault="001A72A1">
                        <w:pPr>
                          <w:snapToGrid w:val="0"/>
                          <w:spacing w:line="240" w:lineRule="atLeast"/>
                          <w:jc w:val="center"/>
                          <w:rPr>
                            <w:sz w:val="18"/>
                            <w:szCs w:val="18"/>
                          </w:rPr>
                        </w:pPr>
                        <w:r>
                          <w:rPr>
                            <w:rFonts w:hint="eastAsia"/>
                            <w:sz w:val="18"/>
                            <w:szCs w:val="18"/>
                          </w:rPr>
                          <w:t>资本公积</w:t>
                        </w:r>
                      </w:p>
                    </w:tc>
                  </w:sdtContent>
                </w:sdt>
                <w:sdt>
                  <w:sdtPr>
                    <w:tag w:val="_PLD_8c191e0685ac4367b113504c484a11e9"/>
                    <w:id w:val="-1158067839"/>
                    <w:lock w:val="sdtLocked"/>
                  </w:sdtPr>
                  <w:sdtContent>
                    <w:tc>
                      <w:tcPr>
                        <w:tcW w:w="269" w:type="pct"/>
                        <w:vMerge w:val="restart"/>
                        <w:vAlign w:val="center"/>
                      </w:tcPr>
                      <w:p w:rsidR="00021FC6" w:rsidRDefault="001A72A1">
                        <w:pPr>
                          <w:snapToGrid w:val="0"/>
                          <w:spacing w:line="240" w:lineRule="atLeast"/>
                          <w:jc w:val="center"/>
                          <w:rPr>
                            <w:sz w:val="18"/>
                            <w:szCs w:val="18"/>
                          </w:rPr>
                        </w:pPr>
                        <w:r>
                          <w:rPr>
                            <w:rFonts w:hint="eastAsia"/>
                            <w:sz w:val="18"/>
                            <w:szCs w:val="18"/>
                          </w:rPr>
                          <w:t>减：库存股</w:t>
                        </w:r>
                      </w:p>
                    </w:tc>
                  </w:sdtContent>
                </w:sdt>
                <w:sdt>
                  <w:sdtPr>
                    <w:tag w:val="_PLD_68ae3206209542ea8491f40d49bafeb7"/>
                    <w:id w:val="858396800"/>
                    <w:lock w:val="sdtLocked"/>
                  </w:sdtPr>
                  <w:sdtContent>
                    <w:tc>
                      <w:tcPr>
                        <w:tcW w:w="269" w:type="pct"/>
                        <w:vMerge w:val="restart"/>
                        <w:vAlign w:val="center"/>
                      </w:tcPr>
                      <w:p w:rsidR="00021FC6" w:rsidRDefault="001A72A1">
                        <w:pPr>
                          <w:snapToGrid w:val="0"/>
                          <w:spacing w:line="240" w:lineRule="atLeast"/>
                          <w:jc w:val="center"/>
                          <w:rPr>
                            <w:sz w:val="18"/>
                            <w:szCs w:val="18"/>
                          </w:rPr>
                        </w:pPr>
                        <w:r>
                          <w:rPr>
                            <w:rFonts w:hint="eastAsia"/>
                            <w:sz w:val="18"/>
                            <w:szCs w:val="18"/>
                          </w:rPr>
                          <w:t>其他综合收益</w:t>
                        </w:r>
                      </w:p>
                    </w:tc>
                  </w:sdtContent>
                </w:sdt>
                <w:sdt>
                  <w:sdtPr>
                    <w:tag w:val="_PLD_6402f064d7a041d58973d8b8205096d0"/>
                    <w:id w:val="676624021"/>
                    <w:lock w:val="sdtLocked"/>
                  </w:sdtPr>
                  <w:sdtContent>
                    <w:tc>
                      <w:tcPr>
                        <w:tcW w:w="269" w:type="pct"/>
                        <w:vMerge w:val="restart"/>
                        <w:vAlign w:val="center"/>
                      </w:tcPr>
                      <w:p w:rsidR="00021FC6" w:rsidRDefault="001A72A1">
                        <w:pPr>
                          <w:snapToGrid w:val="0"/>
                          <w:spacing w:line="240" w:lineRule="atLeast"/>
                          <w:jc w:val="center"/>
                          <w:rPr>
                            <w:sz w:val="18"/>
                            <w:szCs w:val="18"/>
                          </w:rPr>
                        </w:pPr>
                        <w:r>
                          <w:rPr>
                            <w:rFonts w:hint="eastAsia"/>
                            <w:sz w:val="18"/>
                            <w:szCs w:val="18"/>
                          </w:rPr>
                          <w:t>专项储备</w:t>
                        </w:r>
                      </w:p>
                    </w:tc>
                  </w:sdtContent>
                </w:sdt>
                <w:sdt>
                  <w:sdtPr>
                    <w:tag w:val="_PLD_b1d22d8686164205bfa14ef647cebfcd"/>
                    <w:id w:val="2076699112"/>
                    <w:lock w:val="sdtLocked"/>
                  </w:sdtPr>
                  <w:sdtContent>
                    <w:tc>
                      <w:tcPr>
                        <w:tcW w:w="269" w:type="pct"/>
                        <w:vMerge w:val="restart"/>
                        <w:vAlign w:val="center"/>
                      </w:tcPr>
                      <w:p w:rsidR="00021FC6" w:rsidRDefault="001A72A1">
                        <w:pPr>
                          <w:snapToGrid w:val="0"/>
                          <w:spacing w:line="240" w:lineRule="atLeast"/>
                          <w:jc w:val="center"/>
                          <w:rPr>
                            <w:sz w:val="18"/>
                            <w:szCs w:val="18"/>
                          </w:rPr>
                        </w:pPr>
                        <w:r>
                          <w:rPr>
                            <w:rFonts w:hint="eastAsia"/>
                            <w:sz w:val="18"/>
                            <w:szCs w:val="18"/>
                          </w:rPr>
                          <w:t>盈余公积</w:t>
                        </w:r>
                      </w:p>
                    </w:tc>
                  </w:sdtContent>
                </w:sdt>
                <w:sdt>
                  <w:sdtPr>
                    <w:tag w:val="_PLD_c5c57d0195b14864b413898a9c76e89d"/>
                    <w:id w:val="-448090788"/>
                    <w:lock w:val="sdtLocked"/>
                  </w:sdtPr>
                  <w:sdtContent>
                    <w:tc>
                      <w:tcPr>
                        <w:tcW w:w="269" w:type="pct"/>
                        <w:vMerge w:val="restart"/>
                        <w:vAlign w:val="center"/>
                      </w:tcPr>
                      <w:p w:rsidR="00021FC6" w:rsidRDefault="001A72A1">
                        <w:pPr>
                          <w:snapToGrid w:val="0"/>
                          <w:spacing w:line="240" w:lineRule="atLeast"/>
                          <w:jc w:val="center"/>
                          <w:rPr>
                            <w:sz w:val="18"/>
                            <w:szCs w:val="18"/>
                          </w:rPr>
                        </w:pPr>
                        <w:r>
                          <w:rPr>
                            <w:rFonts w:hint="eastAsia"/>
                            <w:sz w:val="18"/>
                            <w:szCs w:val="18"/>
                          </w:rPr>
                          <w:t>一般风险准备</w:t>
                        </w:r>
                      </w:p>
                    </w:tc>
                  </w:sdtContent>
                </w:sdt>
                <w:sdt>
                  <w:sdtPr>
                    <w:tag w:val="_PLD_c9bffd2027d24ca1955db036ad79f5ea"/>
                    <w:id w:val="-61790093"/>
                    <w:lock w:val="sdtLocked"/>
                  </w:sdtPr>
                  <w:sdtContent>
                    <w:tc>
                      <w:tcPr>
                        <w:tcW w:w="313" w:type="pct"/>
                        <w:vMerge w:val="restart"/>
                        <w:vAlign w:val="center"/>
                      </w:tcPr>
                      <w:p w:rsidR="00021FC6" w:rsidRDefault="001A72A1">
                        <w:pPr>
                          <w:snapToGrid w:val="0"/>
                          <w:spacing w:line="240" w:lineRule="atLeast"/>
                          <w:jc w:val="center"/>
                          <w:rPr>
                            <w:sz w:val="18"/>
                            <w:szCs w:val="18"/>
                          </w:rPr>
                        </w:pPr>
                        <w:r>
                          <w:rPr>
                            <w:rFonts w:hint="eastAsia"/>
                            <w:sz w:val="18"/>
                            <w:szCs w:val="18"/>
                          </w:rPr>
                          <w:t>未分配利润</w:t>
                        </w:r>
                      </w:p>
                    </w:tc>
                  </w:sdtContent>
                </w:sdt>
                <w:tc>
                  <w:tcPr>
                    <w:tcW w:w="309" w:type="pct"/>
                    <w:vMerge w:val="restart"/>
                    <w:vAlign w:val="center"/>
                  </w:tcPr>
                  <w:sdt>
                    <w:sdtPr>
                      <w:rPr>
                        <w:rFonts w:hint="eastAsia"/>
                        <w:sz w:val="18"/>
                        <w:szCs w:val="18"/>
                      </w:rPr>
                      <w:tag w:val="_PLD_de6da1e2128f48e49564e44af75ff7ab"/>
                      <w:id w:val="-1008681426"/>
                      <w:lock w:val="sdtLocked"/>
                    </w:sdtPr>
                    <w:sdtContent>
                      <w:sdt>
                        <w:sdtPr>
                          <w:rPr>
                            <w:rFonts w:hint="eastAsia"/>
                            <w:sz w:val="18"/>
                            <w:szCs w:val="18"/>
                          </w:rPr>
                          <w:tag w:val="_PLD_ff5e808cf3794086a9aee4c489a9f6eb"/>
                          <w:id w:val="489285959"/>
                          <w:lock w:val="sdtLocked"/>
                        </w:sdtPr>
                        <w:sdtContent>
                          <w:p w:rsidR="00021FC6" w:rsidRDefault="001A72A1">
                            <w:pPr>
                              <w:jc w:val="center"/>
                              <w:rPr>
                                <w:sz w:val="18"/>
                                <w:szCs w:val="18"/>
                              </w:rPr>
                            </w:pPr>
                            <w:r>
                              <w:rPr>
                                <w:rFonts w:hint="eastAsia"/>
                                <w:sz w:val="18"/>
                                <w:szCs w:val="18"/>
                              </w:rPr>
                              <w:t>其他</w:t>
                            </w:r>
                          </w:p>
                        </w:sdtContent>
                      </w:sdt>
                    </w:sdtContent>
                  </w:sdt>
                </w:tc>
                <w:tc>
                  <w:tcPr>
                    <w:tcW w:w="295" w:type="pct"/>
                    <w:vMerge w:val="restart"/>
                    <w:vAlign w:val="center"/>
                  </w:tcPr>
                  <w:sdt>
                    <w:sdtPr>
                      <w:rPr>
                        <w:rFonts w:hint="eastAsia"/>
                        <w:sz w:val="18"/>
                        <w:szCs w:val="18"/>
                      </w:rPr>
                      <w:tag w:val="_PLD_e6df9793a438430a8df9730b2cdd8a99"/>
                      <w:id w:val="1160973967"/>
                      <w:lock w:val="sdtLocked"/>
                    </w:sdtPr>
                    <w:sdtContent>
                      <w:p w:rsidR="00021FC6" w:rsidRDefault="001A72A1">
                        <w:pPr>
                          <w:jc w:val="center"/>
                          <w:rPr>
                            <w:sz w:val="18"/>
                            <w:szCs w:val="18"/>
                          </w:rPr>
                        </w:pPr>
                        <w:r>
                          <w:rPr>
                            <w:rFonts w:hint="eastAsia"/>
                            <w:sz w:val="18"/>
                            <w:szCs w:val="18"/>
                          </w:rPr>
                          <w:t>小计</w:t>
                        </w:r>
                      </w:p>
                    </w:sdtContent>
                  </w:sdt>
                </w:tc>
                <w:tc>
                  <w:tcPr>
                    <w:tcW w:w="351" w:type="pct"/>
                    <w:vMerge/>
                  </w:tcPr>
                  <w:p w:rsidR="00021FC6" w:rsidRDefault="00021FC6">
                    <w:pPr>
                      <w:jc w:val="center"/>
                      <w:rPr>
                        <w:sz w:val="18"/>
                        <w:szCs w:val="18"/>
                      </w:rPr>
                    </w:pPr>
                  </w:p>
                </w:tc>
                <w:tc>
                  <w:tcPr>
                    <w:tcW w:w="385" w:type="pct"/>
                    <w:vMerge/>
                  </w:tcPr>
                  <w:p w:rsidR="00021FC6" w:rsidRDefault="00021FC6">
                    <w:pPr>
                      <w:jc w:val="center"/>
                      <w:rPr>
                        <w:sz w:val="18"/>
                        <w:szCs w:val="18"/>
                      </w:rPr>
                    </w:pPr>
                  </w:p>
                </w:tc>
              </w:tr>
              <w:tr w:rsidR="00021FC6">
                <w:trPr>
                  <w:cantSplit/>
                  <w:trHeight w:val="303"/>
                </w:trPr>
                <w:tc>
                  <w:tcPr>
                    <w:tcW w:w="659" w:type="pct"/>
                    <w:vMerge/>
                  </w:tcPr>
                  <w:p w:rsidR="00021FC6" w:rsidRDefault="00021FC6">
                    <w:pPr>
                      <w:snapToGrid w:val="0"/>
                      <w:spacing w:line="240" w:lineRule="atLeast"/>
                      <w:ind w:rightChars="-759" w:right="-1594"/>
                      <w:rPr>
                        <w:sz w:val="18"/>
                        <w:szCs w:val="18"/>
                      </w:rPr>
                    </w:pPr>
                  </w:p>
                </w:tc>
                <w:tc>
                  <w:tcPr>
                    <w:tcW w:w="268" w:type="pct"/>
                    <w:vMerge/>
                  </w:tcPr>
                  <w:p w:rsidR="00021FC6" w:rsidRDefault="00021FC6">
                    <w:pPr>
                      <w:snapToGrid w:val="0"/>
                      <w:spacing w:line="240" w:lineRule="atLeast"/>
                      <w:jc w:val="center"/>
                      <w:rPr>
                        <w:sz w:val="18"/>
                        <w:szCs w:val="18"/>
                      </w:rPr>
                    </w:pPr>
                  </w:p>
                </w:tc>
                <w:sdt>
                  <w:sdtPr>
                    <w:tag w:val="_PLD_052ae87eff474159aaedec0c5ce4bb50"/>
                    <w:id w:val="-685836043"/>
                    <w:lock w:val="sdtLocked"/>
                  </w:sdtPr>
                  <w:sdtContent>
                    <w:tc>
                      <w:tcPr>
                        <w:tcW w:w="268" w:type="pct"/>
                        <w:vAlign w:val="center"/>
                      </w:tcPr>
                      <w:p w:rsidR="00021FC6" w:rsidRDefault="001A72A1">
                        <w:pPr>
                          <w:jc w:val="center"/>
                          <w:rPr>
                            <w:sz w:val="18"/>
                            <w:szCs w:val="18"/>
                          </w:rPr>
                        </w:pPr>
                        <w:r>
                          <w:rPr>
                            <w:rFonts w:hint="eastAsia"/>
                            <w:sz w:val="18"/>
                            <w:szCs w:val="18"/>
                          </w:rPr>
                          <w:t>优先股</w:t>
                        </w:r>
                      </w:p>
                    </w:tc>
                  </w:sdtContent>
                </w:sdt>
                <w:sdt>
                  <w:sdtPr>
                    <w:tag w:val="_PLD_f40d311f528a48d8a47457e11ad5ccd5"/>
                    <w:id w:val="1052126055"/>
                    <w:lock w:val="sdtLocked"/>
                  </w:sdtPr>
                  <w:sdtContent>
                    <w:tc>
                      <w:tcPr>
                        <w:tcW w:w="269" w:type="pct"/>
                        <w:vAlign w:val="center"/>
                      </w:tcPr>
                      <w:p w:rsidR="00021FC6" w:rsidRDefault="001A72A1">
                        <w:pPr>
                          <w:jc w:val="center"/>
                          <w:rPr>
                            <w:sz w:val="18"/>
                            <w:szCs w:val="18"/>
                          </w:rPr>
                        </w:pPr>
                        <w:r>
                          <w:rPr>
                            <w:rFonts w:hint="eastAsia"/>
                            <w:sz w:val="18"/>
                            <w:szCs w:val="18"/>
                          </w:rPr>
                          <w:t>永续债</w:t>
                        </w:r>
                      </w:p>
                    </w:tc>
                  </w:sdtContent>
                </w:sdt>
                <w:sdt>
                  <w:sdtPr>
                    <w:tag w:val="_PLD_90f98adf8eaf44078005d57f570c4291"/>
                    <w:id w:val="1548942986"/>
                    <w:lock w:val="sdtLocked"/>
                  </w:sdtPr>
                  <w:sdtContent>
                    <w:tc>
                      <w:tcPr>
                        <w:tcW w:w="269" w:type="pct"/>
                        <w:vAlign w:val="center"/>
                      </w:tcPr>
                      <w:p w:rsidR="00021FC6" w:rsidRDefault="001A72A1">
                        <w:pPr>
                          <w:jc w:val="center"/>
                          <w:rPr>
                            <w:sz w:val="18"/>
                            <w:szCs w:val="18"/>
                          </w:rPr>
                        </w:pPr>
                        <w:r>
                          <w:rPr>
                            <w:rFonts w:hint="eastAsia"/>
                            <w:sz w:val="18"/>
                            <w:szCs w:val="18"/>
                          </w:rPr>
                          <w:t>其他</w:t>
                        </w:r>
                      </w:p>
                    </w:tc>
                  </w:sdtContent>
                </w:sdt>
                <w:tc>
                  <w:tcPr>
                    <w:tcW w:w="269" w:type="pct"/>
                    <w:vMerge/>
                  </w:tcPr>
                  <w:p w:rsidR="00021FC6" w:rsidRDefault="00021FC6">
                    <w:pPr>
                      <w:snapToGrid w:val="0"/>
                      <w:spacing w:line="240" w:lineRule="atLeast"/>
                      <w:jc w:val="center"/>
                      <w:rPr>
                        <w:sz w:val="18"/>
                        <w:szCs w:val="18"/>
                      </w:rPr>
                    </w:pPr>
                  </w:p>
                </w:tc>
                <w:tc>
                  <w:tcPr>
                    <w:tcW w:w="269" w:type="pct"/>
                    <w:vMerge/>
                  </w:tcPr>
                  <w:p w:rsidR="00021FC6" w:rsidRDefault="00021FC6">
                    <w:pPr>
                      <w:snapToGrid w:val="0"/>
                      <w:spacing w:line="240" w:lineRule="atLeast"/>
                      <w:jc w:val="center"/>
                      <w:rPr>
                        <w:sz w:val="18"/>
                        <w:szCs w:val="18"/>
                      </w:rPr>
                    </w:pPr>
                  </w:p>
                </w:tc>
                <w:tc>
                  <w:tcPr>
                    <w:tcW w:w="269" w:type="pct"/>
                    <w:vMerge/>
                  </w:tcPr>
                  <w:p w:rsidR="00021FC6" w:rsidRDefault="00021FC6">
                    <w:pPr>
                      <w:snapToGrid w:val="0"/>
                      <w:spacing w:line="240" w:lineRule="atLeast"/>
                      <w:jc w:val="center"/>
                      <w:rPr>
                        <w:sz w:val="18"/>
                        <w:szCs w:val="18"/>
                      </w:rPr>
                    </w:pPr>
                  </w:p>
                </w:tc>
                <w:tc>
                  <w:tcPr>
                    <w:tcW w:w="269" w:type="pct"/>
                    <w:vMerge/>
                  </w:tcPr>
                  <w:p w:rsidR="00021FC6" w:rsidRDefault="00021FC6">
                    <w:pPr>
                      <w:snapToGrid w:val="0"/>
                      <w:spacing w:line="240" w:lineRule="atLeast"/>
                      <w:jc w:val="center"/>
                      <w:rPr>
                        <w:sz w:val="18"/>
                        <w:szCs w:val="18"/>
                      </w:rPr>
                    </w:pPr>
                  </w:p>
                </w:tc>
                <w:tc>
                  <w:tcPr>
                    <w:tcW w:w="269" w:type="pct"/>
                    <w:vMerge/>
                  </w:tcPr>
                  <w:p w:rsidR="00021FC6" w:rsidRDefault="00021FC6">
                    <w:pPr>
                      <w:snapToGrid w:val="0"/>
                      <w:spacing w:line="240" w:lineRule="atLeast"/>
                      <w:jc w:val="center"/>
                      <w:rPr>
                        <w:sz w:val="18"/>
                        <w:szCs w:val="18"/>
                      </w:rPr>
                    </w:pPr>
                  </w:p>
                </w:tc>
                <w:tc>
                  <w:tcPr>
                    <w:tcW w:w="269" w:type="pct"/>
                    <w:vMerge/>
                  </w:tcPr>
                  <w:p w:rsidR="00021FC6" w:rsidRDefault="00021FC6">
                    <w:pPr>
                      <w:snapToGrid w:val="0"/>
                      <w:spacing w:line="240" w:lineRule="atLeast"/>
                      <w:jc w:val="center"/>
                      <w:rPr>
                        <w:sz w:val="18"/>
                        <w:szCs w:val="18"/>
                      </w:rPr>
                    </w:pPr>
                  </w:p>
                </w:tc>
                <w:tc>
                  <w:tcPr>
                    <w:tcW w:w="313" w:type="pct"/>
                    <w:vMerge/>
                  </w:tcPr>
                  <w:p w:rsidR="00021FC6" w:rsidRDefault="00021FC6">
                    <w:pPr>
                      <w:snapToGrid w:val="0"/>
                      <w:spacing w:line="240" w:lineRule="atLeast"/>
                      <w:jc w:val="center"/>
                      <w:rPr>
                        <w:sz w:val="18"/>
                        <w:szCs w:val="18"/>
                      </w:rPr>
                    </w:pPr>
                  </w:p>
                </w:tc>
                <w:tc>
                  <w:tcPr>
                    <w:tcW w:w="309" w:type="pct"/>
                    <w:vMerge/>
                  </w:tcPr>
                  <w:p w:rsidR="00021FC6" w:rsidRDefault="00021FC6">
                    <w:pPr>
                      <w:jc w:val="center"/>
                      <w:rPr>
                        <w:sz w:val="18"/>
                        <w:szCs w:val="18"/>
                      </w:rPr>
                    </w:pPr>
                  </w:p>
                </w:tc>
                <w:tc>
                  <w:tcPr>
                    <w:tcW w:w="295" w:type="pct"/>
                    <w:vMerge/>
                  </w:tcPr>
                  <w:p w:rsidR="00021FC6" w:rsidRDefault="00021FC6">
                    <w:pPr>
                      <w:jc w:val="center"/>
                      <w:rPr>
                        <w:sz w:val="18"/>
                        <w:szCs w:val="18"/>
                      </w:rPr>
                    </w:pPr>
                  </w:p>
                </w:tc>
                <w:tc>
                  <w:tcPr>
                    <w:tcW w:w="351" w:type="pct"/>
                    <w:vMerge/>
                  </w:tcPr>
                  <w:p w:rsidR="00021FC6" w:rsidRDefault="00021FC6">
                    <w:pPr>
                      <w:jc w:val="center"/>
                      <w:rPr>
                        <w:sz w:val="18"/>
                        <w:szCs w:val="18"/>
                      </w:rPr>
                    </w:pPr>
                  </w:p>
                </w:tc>
                <w:tc>
                  <w:tcPr>
                    <w:tcW w:w="385" w:type="pct"/>
                    <w:vMerge/>
                    <w:tcBorders>
                      <w:bottom w:val="nil"/>
                    </w:tcBorders>
                  </w:tcPr>
                  <w:p w:rsidR="00021FC6" w:rsidRDefault="00021FC6">
                    <w:pPr>
                      <w:jc w:val="center"/>
                      <w:rPr>
                        <w:sz w:val="18"/>
                        <w:szCs w:val="18"/>
                      </w:rPr>
                    </w:pPr>
                  </w:p>
                </w:tc>
              </w:tr>
              <w:tr w:rsidR="00021FC6">
                <w:sdt>
                  <w:sdtPr>
                    <w:tag w:val="_PLD_7e9607e7cfb34d74bf0fce08e0866d34"/>
                    <w:id w:val="1768650352"/>
                    <w:lock w:val="sdtLocked"/>
                  </w:sdtPr>
                  <w:sdtContent>
                    <w:tc>
                      <w:tcPr>
                        <w:tcW w:w="659" w:type="pct"/>
                      </w:tcPr>
                      <w:p w:rsidR="00021FC6" w:rsidRDefault="001A72A1">
                        <w:pPr>
                          <w:rPr>
                            <w:sz w:val="18"/>
                            <w:szCs w:val="18"/>
                          </w:rPr>
                        </w:pPr>
                        <w:r>
                          <w:rPr>
                            <w:sz w:val="18"/>
                            <w:szCs w:val="18"/>
                          </w:rPr>
                          <w:t>一、上年</w:t>
                        </w:r>
                        <w:r>
                          <w:rPr>
                            <w:rFonts w:hint="eastAsia"/>
                            <w:sz w:val="18"/>
                            <w:szCs w:val="18"/>
                          </w:rPr>
                          <w:lastRenderedPageBreak/>
                          <w:t>期</w:t>
                        </w:r>
                        <w:r>
                          <w:rPr>
                            <w:sz w:val="18"/>
                            <w:szCs w:val="18"/>
                          </w:rPr>
                          <w:t>末余额</w:t>
                        </w:r>
                      </w:p>
                    </w:tc>
                  </w:sdtContent>
                </w:sdt>
                <w:tc>
                  <w:tcPr>
                    <w:tcW w:w="268" w:type="pct"/>
                    <w:vAlign w:val="center"/>
                  </w:tcPr>
                  <w:p w:rsidR="00021FC6" w:rsidRDefault="001A72A1">
                    <w:pPr>
                      <w:jc w:val="right"/>
                      <w:rPr>
                        <w:sz w:val="18"/>
                        <w:szCs w:val="18"/>
                      </w:rPr>
                    </w:pPr>
                    <w:r>
                      <w:lastRenderedPageBreak/>
                      <w:t>193,101,694</w:t>
                    </w:r>
                    <w:r>
                      <w:lastRenderedPageBreak/>
                      <w:t>.00</w:t>
                    </w: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754,138,099</w:t>
                    </w:r>
                    <w:r>
                      <w:lastRenderedPageBreak/>
                      <w:t>.04</w:t>
                    </w: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w:t>
                    </w:r>
                    <w:r>
                      <w:lastRenderedPageBreak/>
                      <w:t>9,962,132.85</w:t>
                    </w: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34,149,905</w:t>
                    </w:r>
                    <w:r>
                      <w:lastRenderedPageBreak/>
                      <w:t>.19</w:t>
                    </w: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357,758,154</w:t>
                    </w:r>
                    <w:r>
                      <w:lastRenderedPageBreak/>
                      <w:t>.01</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1,329,185,71</w:t>
                    </w:r>
                    <w:r>
                      <w:lastRenderedPageBreak/>
                      <w:t>9.39</w:t>
                    </w:r>
                  </w:p>
                </w:tc>
                <w:tc>
                  <w:tcPr>
                    <w:tcW w:w="351" w:type="pct"/>
                    <w:vAlign w:val="center"/>
                  </w:tcPr>
                  <w:p w:rsidR="00021FC6" w:rsidRDefault="001A72A1">
                    <w:pPr>
                      <w:jc w:val="right"/>
                      <w:rPr>
                        <w:sz w:val="18"/>
                        <w:szCs w:val="18"/>
                      </w:rPr>
                    </w:pPr>
                    <w:r>
                      <w:lastRenderedPageBreak/>
                      <w:t>736,522</w:t>
                    </w:r>
                    <w:r>
                      <w:lastRenderedPageBreak/>
                      <w:t>.58</w:t>
                    </w:r>
                  </w:p>
                </w:tc>
                <w:tc>
                  <w:tcPr>
                    <w:tcW w:w="385" w:type="pct"/>
                    <w:vAlign w:val="center"/>
                  </w:tcPr>
                  <w:p w:rsidR="00021FC6" w:rsidRDefault="001A72A1">
                    <w:pPr>
                      <w:jc w:val="right"/>
                      <w:rPr>
                        <w:sz w:val="18"/>
                        <w:szCs w:val="18"/>
                      </w:rPr>
                    </w:pPr>
                    <w:r>
                      <w:lastRenderedPageBreak/>
                      <w:t>1,329,922,24</w:t>
                    </w:r>
                    <w:r>
                      <w:lastRenderedPageBreak/>
                      <w:t>1.97</w:t>
                    </w:r>
                  </w:p>
                </w:tc>
              </w:tr>
              <w:tr w:rsidR="00021FC6">
                <w:sdt>
                  <w:sdtPr>
                    <w:tag w:val="_PLD_fd33bb0caf614a75b319dc40c7515dcc"/>
                    <w:id w:val="-251120514"/>
                    <w:lock w:val="sdtLocked"/>
                  </w:sdtPr>
                  <w:sdtContent>
                    <w:tc>
                      <w:tcPr>
                        <w:tcW w:w="659" w:type="pct"/>
                      </w:tcPr>
                      <w:p w:rsidR="00021FC6" w:rsidRDefault="001A72A1">
                        <w:pPr>
                          <w:rPr>
                            <w:sz w:val="18"/>
                            <w:szCs w:val="18"/>
                          </w:rPr>
                        </w:pPr>
                        <w:r>
                          <w:rPr>
                            <w:rFonts w:hint="eastAsia"/>
                            <w:sz w:val="18"/>
                            <w:szCs w:val="18"/>
                          </w:rPr>
                          <w:t>加：</w:t>
                        </w:r>
                        <w:r>
                          <w:rPr>
                            <w:sz w:val="18"/>
                            <w:szCs w:val="18"/>
                          </w:rPr>
                          <w:t>会计政策变更</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15b4364437fa4ad39040010f7c204056"/>
                    <w:id w:val="-1743322777"/>
                    <w:lock w:val="sdtLocked"/>
                  </w:sdtPr>
                  <w:sdtContent>
                    <w:tc>
                      <w:tcPr>
                        <w:tcW w:w="659" w:type="pct"/>
                      </w:tcPr>
                      <w:p w:rsidR="00021FC6" w:rsidRDefault="001A72A1">
                        <w:pPr>
                          <w:ind w:firstLineChars="200" w:firstLine="420"/>
                          <w:rPr>
                            <w:sz w:val="18"/>
                            <w:szCs w:val="18"/>
                          </w:rPr>
                        </w:pPr>
                        <w:r>
                          <w:rPr>
                            <w:sz w:val="18"/>
                            <w:szCs w:val="18"/>
                          </w:rPr>
                          <w:t>前期差错更正</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800fb53c11a943e3b9b9bd49c8085679"/>
                    <w:id w:val="-1508747974"/>
                    <w:lock w:val="sdtLocked"/>
                  </w:sdtPr>
                  <w:sdtContent>
                    <w:tc>
                      <w:tcPr>
                        <w:tcW w:w="659" w:type="pct"/>
                      </w:tcPr>
                      <w:p w:rsidR="00021FC6" w:rsidRDefault="001A72A1">
                        <w:pPr>
                          <w:ind w:firstLineChars="200" w:firstLine="420"/>
                          <w:rPr>
                            <w:sz w:val="18"/>
                            <w:szCs w:val="18"/>
                          </w:rPr>
                        </w:pPr>
                        <w:r>
                          <w:rPr>
                            <w:rFonts w:hint="eastAsia"/>
                            <w:sz w:val="18"/>
                            <w:szCs w:val="18"/>
                          </w:rPr>
                          <w:t>同一控制下企业合并</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87118e97730e486dbbcc5e072b67665f"/>
                    <w:id w:val="-100642731"/>
                    <w:lock w:val="sdtLocked"/>
                  </w:sdtPr>
                  <w:sdtContent>
                    <w:tc>
                      <w:tcPr>
                        <w:tcW w:w="659" w:type="pct"/>
                      </w:tcPr>
                      <w:p w:rsidR="00021FC6" w:rsidRDefault="001A72A1">
                        <w:pPr>
                          <w:ind w:firstLineChars="200" w:firstLine="420"/>
                          <w:rPr>
                            <w:sz w:val="18"/>
                            <w:szCs w:val="18"/>
                          </w:rPr>
                        </w:pPr>
                        <w:r>
                          <w:rPr>
                            <w:rFonts w:hint="eastAsia"/>
                            <w:sz w:val="18"/>
                            <w:szCs w:val="18"/>
                          </w:rPr>
                          <w:t>其他</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b579c38070f04b86951daea3037af89c"/>
                    <w:id w:val="-651526174"/>
                    <w:lock w:val="sdtLocked"/>
                  </w:sdtPr>
                  <w:sdtContent>
                    <w:tc>
                      <w:tcPr>
                        <w:tcW w:w="659" w:type="pct"/>
                      </w:tcPr>
                      <w:p w:rsidR="00021FC6" w:rsidRDefault="001A72A1">
                        <w:pPr>
                          <w:rPr>
                            <w:sz w:val="18"/>
                            <w:szCs w:val="18"/>
                          </w:rPr>
                        </w:pPr>
                        <w:r>
                          <w:rPr>
                            <w:sz w:val="18"/>
                            <w:szCs w:val="18"/>
                          </w:rPr>
                          <w:t>二、本年</w:t>
                        </w:r>
                        <w:r>
                          <w:rPr>
                            <w:rFonts w:hint="eastAsia"/>
                            <w:sz w:val="18"/>
                            <w:szCs w:val="18"/>
                          </w:rPr>
                          <w:t>期</w:t>
                        </w:r>
                        <w:r>
                          <w:rPr>
                            <w:sz w:val="18"/>
                            <w:szCs w:val="18"/>
                          </w:rPr>
                          <w:t>初余额</w:t>
                        </w:r>
                      </w:p>
                    </w:tc>
                  </w:sdtContent>
                </w:sdt>
                <w:tc>
                  <w:tcPr>
                    <w:tcW w:w="268" w:type="pct"/>
                    <w:vAlign w:val="center"/>
                  </w:tcPr>
                  <w:p w:rsidR="00021FC6" w:rsidRDefault="001A72A1">
                    <w:pPr>
                      <w:jc w:val="right"/>
                      <w:rPr>
                        <w:sz w:val="18"/>
                        <w:szCs w:val="18"/>
                      </w:rPr>
                    </w:pPr>
                    <w:r>
                      <w:t>193,101,694.00</w:t>
                    </w: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754,138,099.04</w:t>
                    </w: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-9,962,132.85</w:t>
                    </w: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34,149,905.19</w:t>
                    </w: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357,758,154.01</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1,329,185,719.39</w:t>
                    </w:r>
                  </w:p>
                </w:tc>
                <w:tc>
                  <w:tcPr>
                    <w:tcW w:w="351" w:type="pct"/>
                    <w:vAlign w:val="center"/>
                  </w:tcPr>
                  <w:p w:rsidR="00021FC6" w:rsidRDefault="001A72A1">
                    <w:pPr>
                      <w:jc w:val="right"/>
                      <w:rPr>
                        <w:sz w:val="18"/>
                        <w:szCs w:val="18"/>
                      </w:rPr>
                    </w:pPr>
                    <w:r>
                      <w:t>736,522.58</w:t>
                    </w:r>
                  </w:p>
                </w:tc>
                <w:tc>
                  <w:tcPr>
                    <w:tcW w:w="385" w:type="pct"/>
                    <w:vAlign w:val="center"/>
                  </w:tcPr>
                  <w:p w:rsidR="00021FC6" w:rsidRDefault="001A72A1">
                    <w:pPr>
                      <w:jc w:val="right"/>
                      <w:rPr>
                        <w:sz w:val="18"/>
                        <w:szCs w:val="18"/>
                      </w:rPr>
                    </w:pPr>
                    <w:r>
                      <w:t>1,329,922,241.97</w:t>
                    </w:r>
                  </w:p>
                </w:tc>
              </w:tr>
              <w:tr w:rsidR="00021FC6">
                <w:sdt>
                  <w:sdtPr>
                    <w:tag w:val="_PLD_186aec2424a047ee9af21797aa0ee0d8"/>
                    <w:id w:val="-173038967"/>
                    <w:lock w:val="sdtLocked"/>
                  </w:sdtPr>
                  <w:sdtContent>
                    <w:tc>
                      <w:tcPr>
                        <w:tcW w:w="659" w:type="pct"/>
                      </w:tcPr>
                      <w:p w:rsidR="00021FC6" w:rsidRDefault="001A72A1">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268" w:type="pct"/>
                    <w:vAlign w:val="center"/>
                  </w:tcPr>
                  <w:p w:rsidR="00021FC6" w:rsidRDefault="001A72A1">
                    <w:pPr>
                      <w:jc w:val="right"/>
                      <w:rPr>
                        <w:sz w:val="18"/>
                        <w:szCs w:val="18"/>
                      </w:rPr>
                    </w:pPr>
                    <w:r>
                      <w:t>38,620,339.00</w:t>
                    </w: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-38,620,339.00</w:t>
                    </w: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1,942,755.05</w:t>
                    </w: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-53,613,949.65</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-51,671,194.60</w:t>
                    </w:r>
                  </w:p>
                </w:tc>
                <w:tc>
                  <w:tcPr>
                    <w:tcW w:w="351" w:type="pct"/>
                    <w:vAlign w:val="center"/>
                  </w:tcPr>
                  <w:p w:rsidR="00021FC6" w:rsidRDefault="001A72A1">
                    <w:pPr>
                      <w:jc w:val="right"/>
                      <w:rPr>
                        <w:sz w:val="18"/>
                        <w:szCs w:val="18"/>
                      </w:rPr>
                    </w:pPr>
                    <w:r>
                      <w:t>-111,483.30</w:t>
                    </w:r>
                  </w:p>
                </w:tc>
                <w:tc>
                  <w:tcPr>
                    <w:tcW w:w="385" w:type="pct"/>
                    <w:vAlign w:val="center"/>
                  </w:tcPr>
                  <w:p w:rsidR="00021FC6" w:rsidRDefault="001A72A1">
                    <w:pPr>
                      <w:jc w:val="right"/>
                      <w:rPr>
                        <w:sz w:val="18"/>
                        <w:szCs w:val="18"/>
                      </w:rPr>
                    </w:pPr>
                    <w:r>
                      <w:t>-51,782,677.90</w:t>
                    </w:r>
                  </w:p>
                </w:tc>
              </w:tr>
              <w:tr w:rsidR="00021FC6">
                <w:sdt>
                  <w:sdtPr>
                    <w:tag w:val="_PLD_17bf1a1d144b41e18dbd63758cccc7b5"/>
                    <w:id w:val="1144858990"/>
                    <w:lock w:val="sdtLocked"/>
                  </w:sdtPr>
                  <w:sdtContent>
                    <w:tc>
                      <w:tcPr>
                        <w:tcW w:w="659" w:type="pct"/>
                      </w:tcPr>
                      <w:p w:rsidR="00021FC6" w:rsidRDefault="001A72A1">
                        <w:pPr>
                          <w:rPr>
                            <w:sz w:val="18"/>
                            <w:szCs w:val="18"/>
                          </w:rPr>
                        </w:pPr>
                        <w:r>
                          <w:rPr>
                            <w:rFonts w:hint="eastAsia"/>
                            <w:sz w:val="18"/>
                            <w:szCs w:val="18"/>
                          </w:rPr>
                          <w:t>（一）综合收益总</w:t>
                        </w:r>
                        <w:r>
                          <w:rPr>
                            <w:rFonts w:hint="eastAsia"/>
                            <w:sz w:val="18"/>
                            <w:szCs w:val="18"/>
                          </w:rPr>
                          <w:lastRenderedPageBreak/>
                          <w:t>额</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1,942,755.05</w:t>
                    </w: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-24,903,555.60</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-22,960,800.55</w:t>
                    </w:r>
                  </w:p>
                </w:tc>
                <w:tc>
                  <w:tcPr>
                    <w:tcW w:w="351" w:type="pct"/>
                    <w:vAlign w:val="center"/>
                  </w:tcPr>
                  <w:p w:rsidR="00021FC6" w:rsidRDefault="001A72A1">
                    <w:pPr>
                      <w:jc w:val="right"/>
                      <w:rPr>
                        <w:sz w:val="18"/>
                        <w:szCs w:val="18"/>
                      </w:rPr>
                    </w:pPr>
                    <w:r>
                      <w:t>-111,483.30</w:t>
                    </w:r>
                  </w:p>
                </w:tc>
                <w:tc>
                  <w:tcPr>
                    <w:tcW w:w="385" w:type="pct"/>
                    <w:vAlign w:val="center"/>
                  </w:tcPr>
                  <w:p w:rsidR="00021FC6" w:rsidRDefault="001A72A1">
                    <w:pPr>
                      <w:jc w:val="right"/>
                      <w:rPr>
                        <w:sz w:val="18"/>
                        <w:szCs w:val="18"/>
                      </w:rPr>
                    </w:pPr>
                    <w:r>
                      <w:t>-23,072,283.85</w:t>
                    </w:r>
                  </w:p>
                </w:tc>
              </w:tr>
              <w:tr w:rsidR="00021FC6">
                <w:sdt>
                  <w:sdtPr>
                    <w:tag w:val="_PLD_d55056423dbf4ac187d64bd43c03aca3"/>
                    <w:id w:val="83891951"/>
                    <w:lock w:val="sdtLocked"/>
                  </w:sdtPr>
                  <w:sdtContent>
                    <w:tc>
                      <w:tcPr>
                        <w:tcW w:w="659" w:type="pct"/>
                      </w:tcPr>
                      <w:p w:rsidR="00021FC6" w:rsidRDefault="001A72A1">
                        <w:pPr>
                          <w:rPr>
                            <w:sz w:val="18"/>
                            <w:szCs w:val="18"/>
                          </w:rPr>
                        </w:pPr>
                        <w:r>
                          <w:rPr>
                            <w:sz w:val="18"/>
                            <w:szCs w:val="18"/>
                          </w:rPr>
                          <w:t>（</w:t>
                        </w:r>
                        <w:r>
                          <w:rPr>
                            <w:rFonts w:hint="eastAsia"/>
                            <w:sz w:val="18"/>
                            <w:szCs w:val="18"/>
                          </w:rPr>
                          <w:t>二</w:t>
                        </w:r>
                        <w:r>
                          <w:rPr>
                            <w:sz w:val="18"/>
                            <w:szCs w:val="18"/>
                          </w:rPr>
                          <w:t>）所有者投入和减少资本</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284541025868477ca26973c13dd9ff9e"/>
                    <w:id w:val="1538382925"/>
                    <w:lock w:val="sdtLocked"/>
                  </w:sdtPr>
                  <w:sdtContent>
                    <w:tc>
                      <w:tcPr>
                        <w:tcW w:w="659" w:type="pct"/>
                      </w:tcPr>
                      <w:p w:rsidR="00021FC6" w:rsidRDefault="001A72A1">
                        <w:pPr>
                          <w:rPr>
                            <w:sz w:val="18"/>
                            <w:szCs w:val="18"/>
                          </w:rPr>
                        </w:pPr>
                        <w:r>
                          <w:rPr>
                            <w:rFonts w:hint="eastAsia"/>
                            <w:sz w:val="18"/>
                            <w:szCs w:val="18"/>
                          </w:rPr>
                          <w:t>1．所有者投入的普通股</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13b4ec8d0fe34f9797d68eab8f95768d"/>
                    <w:id w:val="-922719730"/>
                    <w:lock w:val="sdtLocked"/>
                  </w:sdtPr>
                  <w:sdtContent>
                    <w:tc>
                      <w:tcPr>
                        <w:tcW w:w="659" w:type="pct"/>
                      </w:tcPr>
                      <w:p w:rsidR="00021FC6" w:rsidRDefault="001A72A1">
                        <w:pPr>
                          <w:rPr>
                            <w:sz w:val="18"/>
                            <w:szCs w:val="18"/>
                          </w:rPr>
                        </w:pPr>
                        <w:r>
                          <w:rPr>
                            <w:rFonts w:hint="eastAsia"/>
                            <w:sz w:val="18"/>
                            <w:szCs w:val="18"/>
                          </w:rPr>
                          <w:t>2．其他权益工具持有者投入资本</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f1f3be9263a748c28f276e78f447b133"/>
                    <w:id w:val="1599133473"/>
                    <w:lock w:val="sdtLocked"/>
                  </w:sdtPr>
                  <w:sdtContent>
                    <w:tc>
                      <w:tcPr>
                        <w:tcW w:w="659" w:type="pct"/>
                      </w:tcPr>
                      <w:p w:rsidR="00021FC6" w:rsidRDefault="001A72A1">
                        <w:pPr>
                          <w:rPr>
                            <w:sz w:val="18"/>
                            <w:szCs w:val="18"/>
                          </w:rPr>
                        </w:pPr>
                        <w:r>
                          <w:rPr>
                            <w:rFonts w:hint="eastAsia"/>
                            <w:sz w:val="18"/>
                            <w:szCs w:val="18"/>
                          </w:rPr>
                          <w:t>3</w:t>
                        </w:r>
                        <w:r>
                          <w:rPr>
                            <w:sz w:val="18"/>
                            <w:szCs w:val="18"/>
                          </w:rPr>
                          <w:t>．股份支付计入所有者权益的金额</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b361f3a237774bcd8ac416b2b21655eb"/>
                    <w:id w:val="-979147120"/>
                    <w:lock w:val="sdtLocked"/>
                  </w:sdtPr>
                  <w:sdtContent>
                    <w:tc>
                      <w:tcPr>
                        <w:tcW w:w="659" w:type="pct"/>
                      </w:tcPr>
                      <w:p w:rsidR="00021FC6" w:rsidRDefault="001A72A1">
                        <w:pPr>
                          <w:rPr>
                            <w:sz w:val="18"/>
                            <w:szCs w:val="18"/>
                          </w:rPr>
                        </w:pPr>
                        <w:r>
                          <w:rPr>
                            <w:rFonts w:hint="eastAsia"/>
                            <w:sz w:val="18"/>
                            <w:szCs w:val="18"/>
                          </w:rPr>
                          <w:t>4</w:t>
                        </w:r>
                        <w:r>
                          <w:rPr>
                            <w:sz w:val="18"/>
                            <w:szCs w:val="18"/>
                          </w:rPr>
                          <w:t>．其他</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a7e75a2d1ed049d9bbdb0ef093ac9478"/>
                    <w:id w:val="94988665"/>
                    <w:lock w:val="sdtLocked"/>
                  </w:sdtPr>
                  <w:sdtContent>
                    <w:tc>
                      <w:tcPr>
                        <w:tcW w:w="659" w:type="pct"/>
                      </w:tcPr>
                      <w:p w:rsidR="00021FC6" w:rsidRDefault="001A72A1">
                        <w:pPr>
                          <w:rPr>
                            <w:sz w:val="18"/>
                            <w:szCs w:val="18"/>
                          </w:rPr>
                        </w:pPr>
                        <w:r>
                          <w:rPr>
                            <w:sz w:val="18"/>
                            <w:szCs w:val="18"/>
                          </w:rPr>
                          <w:t>（</w:t>
                        </w:r>
                        <w:r>
                          <w:rPr>
                            <w:rFonts w:hint="eastAsia"/>
                            <w:sz w:val="18"/>
                            <w:szCs w:val="18"/>
                          </w:rPr>
                          <w:t>三</w:t>
                        </w:r>
                        <w:r>
                          <w:rPr>
                            <w:sz w:val="18"/>
                            <w:szCs w:val="18"/>
                          </w:rPr>
                          <w:t>）利润分配</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-23,172,203.28</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-23,172,203.28</w:t>
                    </w:r>
                  </w:p>
                </w:tc>
                <w:tc>
                  <w:tcPr>
                    <w:tcW w:w="351" w:type="pct"/>
                    <w:vAlign w:val="center"/>
                  </w:tcPr>
                  <w:p w:rsidR="00021FC6" w:rsidRDefault="00021FC6">
                    <w:pPr>
                      <w:jc w:val="right"/>
                      <w:rPr>
                        <w:sz w:val="18"/>
                        <w:szCs w:val="18"/>
                      </w:rPr>
                    </w:pPr>
                  </w:p>
                </w:tc>
                <w:tc>
                  <w:tcPr>
                    <w:tcW w:w="385" w:type="pct"/>
                    <w:vAlign w:val="center"/>
                  </w:tcPr>
                  <w:p w:rsidR="00021FC6" w:rsidRDefault="001A72A1">
                    <w:pPr>
                      <w:jc w:val="right"/>
                      <w:rPr>
                        <w:sz w:val="18"/>
                        <w:szCs w:val="18"/>
                      </w:rPr>
                    </w:pPr>
                    <w:r>
                      <w:t>-23,172,203.28</w:t>
                    </w:r>
                  </w:p>
                </w:tc>
              </w:tr>
              <w:tr w:rsidR="00021FC6">
                <w:sdt>
                  <w:sdtPr>
                    <w:tag w:val="_PLD_728c39864cdd4a7c93d6a2bae73ac47f"/>
                    <w:id w:val="-267084549"/>
                    <w:lock w:val="sdtLocked"/>
                  </w:sdtPr>
                  <w:sdtContent>
                    <w:tc>
                      <w:tcPr>
                        <w:tcW w:w="659" w:type="pct"/>
                      </w:tcPr>
                      <w:p w:rsidR="00021FC6" w:rsidRDefault="001A72A1">
                        <w:pPr>
                          <w:rPr>
                            <w:sz w:val="18"/>
                            <w:szCs w:val="18"/>
                          </w:rPr>
                        </w:pPr>
                        <w:r>
                          <w:rPr>
                            <w:sz w:val="18"/>
                            <w:szCs w:val="18"/>
                          </w:rPr>
                          <w:t>1．提取盈余公积</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6d8c8a0de80b4f6a97fdb16b82b3a6ac"/>
                    <w:id w:val="-634639215"/>
                    <w:lock w:val="sdtLocked"/>
                  </w:sdtPr>
                  <w:sdtContent>
                    <w:tc>
                      <w:tcPr>
                        <w:tcW w:w="659" w:type="pct"/>
                      </w:tcPr>
                      <w:p w:rsidR="00021FC6" w:rsidRDefault="001A72A1">
                        <w:pPr>
                          <w:rPr>
                            <w:sz w:val="18"/>
                            <w:szCs w:val="18"/>
                          </w:rPr>
                        </w:pPr>
                        <w:r>
                          <w:rPr>
                            <w:sz w:val="18"/>
                            <w:szCs w:val="18"/>
                          </w:rPr>
                          <w:t>2．提取一般风险准备</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a5531db3e1d84f3897cb962fdc73ab3d"/>
                    <w:id w:val="-1750271914"/>
                    <w:lock w:val="sdtLocked"/>
                  </w:sdtPr>
                  <w:sdtContent>
                    <w:tc>
                      <w:tcPr>
                        <w:tcW w:w="659" w:type="pct"/>
                      </w:tcPr>
                      <w:p w:rsidR="00021FC6" w:rsidRDefault="001A72A1">
                        <w:pPr>
                          <w:rPr>
                            <w:sz w:val="18"/>
                            <w:szCs w:val="18"/>
                          </w:rPr>
                        </w:pPr>
                        <w:r>
                          <w:rPr>
                            <w:sz w:val="18"/>
                            <w:szCs w:val="18"/>
                          </w:rPr>
                          <w:t>3．对所有者（或股东）的分配</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-23,172,203.28</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-23,172,203.28</w:t>
                    </w:r>
                  </w:p>
                </w:tc>
                <w:tc>
                  <w:tcPr>
                    <w:tcW w:w="351" w:type="pct"/>
                    <w:vAlign w:val="center"/>
                  </w:tcPr>
                  <w:p w:rsidR="00021FC6" w:rsidRDefault="00021FC6">
                    <w:pPr>
                      <w:jc w:val="right"/>
                      <w:rPr>
                        <w:sz w:val="18"/>
                        <w:szCs w:val="18"/>
                      </w:rPr>
                    </w:pPr>
                  </w:p>
                </w:tc>
                <w:tc>
                  <w:tcPr>
                    <w:tcW w:w="385" w:type="pct"/>
                    <w:vAlign w:val="center"/>
                  </w:tcPr>
                  <w:p w:rsidR="00021FC6" w:rsidRDefault="001A72A1">
                    <w:pPr>
                      <w:jc w:val="right"/>
                      <w:rPr>
                        <w:sz w:val="18"/>
                        <w:szCs w:val="18"/>
                      </w:rPr>
                    </w:pPr>
                    <w:r>
                      <w:t>-23,172,203.28</w:t>
                    </w:r>
                  </w:p>
                </w:tc>
              </w:tr>
              <w:tr w:rsidR="00021FC6">
                <w:sdt>
                  <w:sdtPr>
                    <w:tag w:val="_PLD_f3206f8cddd54371b8a1b220dc836af8"/>
                    <w:id w:val="-57557515"/>
                    <w:lock w:val="sdtLocked"/>
                  </w:sdtPr>
                  <w:sdtContent>
                    <w:tc>
                      <w:tcPr>
                        <w:tcW w:w="659" w:type="pct"/>
                      </w:tcPr>
                      <w:p w:rsidR="00021FC6" w:rsidRDefault="001A72A1">
                        <w:pPr>
                          <w:rPr>
                            <w:sz w:val="18"/>
                            <w:szCs w:val="18"/>
                          </w:rPr>
                        </w:pPr>
                        <w:r>
                          <w:rPr>
                            <w:sz w:val="18"/>
                            <w:szCs w:val="18"/>
                          </w:rPr>
                          <w:t>4．其他</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c0c9652bd3724ad8b729d3650a0840d4"/>
                    <w:id w:val="2017268524"/>
                    <w:lock w:val="sdtLocked"/>
                  </w:sdtPr>
                  <w:sdtContent>
                    <w:tc>
                      <w:tcPr>
                        <w:tcW w:w="659" w:type="pct"/>
                      </w:tcPr>
                      <w:p w:rsidR="00021FC6" w:rsidRDefault="001A72A1">
                        <w:pPr>
                          <w:rPr>
                            <w:sz w:val="18"/>
                            <w:szCs w:val="18"/>
                          </w:rPr>
                        </w:pPr>
                        <w:r>
                          <w:rPr>
                            <w:sz w:val="18"/>
                            <w:szCs w:val="18"/>
                          </w:rPr>
                          <w:t>（</w:t>
                        </w:r>
                        <w:r>
                          <w:rPr>
                            <w:rFonts w:hint="eastAsia"/>
                            <w:sz w:val="18"/>
                            <w:szCs w:val="18"/>
                          </w:rPr>
                          <w:t>四</w:t>
                        </w:r>
                        <w:r>
                          <w:rPr>
                            <w:sz w:val="18"/>
                            <w:szCs w:val="18"/>
                          </w:rPr>
                          <w:t>）所有者权益内部结转</w:t>
                        </w:r>
                      </w:p>
                    </w:tc>
                  </w:sdtContent>
                </w:sdt>
                <w:tc>
                  <w:tcPr>
                    <w:tcW w:w="268" w:type="pct"/>
                    <w:vAlign w:val="center"/>
                  </w:tcPr>
                  <w:p w:rsidR="00021FC6" w:rsidRDefault="001A72A1">
                    <w:pPr>
                      <w:jc w:val="right"/>
                      <w:rPr>
                        <w:sz w:val="18"/>
                        <w:szCs w:val="18"/>
                      </w:rPr>
                    </w:pPr>
                    <w:r>
                      <w:t>38,620,339.00</w:t>
                    </w: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-38,620,339.00</w:t>
                    </w: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-5,538,190.77</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-5,538,190.77</w:t>
                    </w:r>
                  </w:p>
                </w:tc>
                <w:tc>
                  <w:tcPr>
                    <w:tcW w:w="351" w:type="pct"/>
                    <w:vAlign w:val="center"/>
                  </w:tcPr>
                  <w:p w:rsidR="00021FC6" w:rsidRDefault="00021FC6">
                    <w:pPr>
                      <w:jc w:val="right"/>
                      <w:rPr>
                        <w:sz w:val="18"/>
                        <w:szCs w:val="18"/>
                      </w:rPr>
                    </w:pPr>
                  </w:p>
                </w:tc>
                <w:tc>
                  <w:tcPr>
                    <w:tcW w:w="385" w:type="pct"/>
                    <w:vAlign w:val="center"/>
                  </w:tcPr>
                  <w:p w:rsidR="00021FC6" w:rsidRDefault="001A72A1">
                    <w:pPr>
                      <w:jc w:val="right"/>
                      <w:rPr>
                        <w:sz w:val="18"/>
                        <w:szCs w:val="18"/>
                      </w:rPr>
                    </w:pPr>
                    <w:r>
                      <w:t>-5,538,190.77</w:t>
                    </w:r>
                  </w:p>
                </w:tc>
              </w:tr>
              <w:tr w:rsidR="00021FC6">
                <w:sdt>
                  <w:sdtPr>
                    <w:tag w:val="_PLD_469a000ac571436189f1cb682bbe4ce7"/>
                    <w:id w:val="-302694899"/>
                    <w:lock w:val="sdtLocked"/>
                  </w:sdtPr>
                  <w:sdtContent>
                    <w:tc>
                      <w:tcPr>
                        <w:tcW w:w="659" w:type="pct"/>
                      </w:tcPr>
                      <w:p w:rsidR="00021FC6" w:rsidRDefault="001A72A1">
                        <w:pPr>
                          <w:rPr>
                            <w:sz w:val="18"/>
                            <w:szCs w:val="18"/>
                          </w:rPr>
                        </w:pPr>
                        <w:r>
                          <w:rPr>
                            <w:sz w:val="18"/>
                            <w:szCs w:val="18"/>
                          </w:rPr>
                          <w:t>1．资本公积转增资本（或股本）</w:t>
                        </w:r>
                      </w:p>
                    </w:tc>
                  </w:sdtContent>
                </w:sdt>
                <w:tc>
                  <w:tcPr>
                    <w:tcW w:w="268" w:type="pct"/>
                    <w:vAlign w:val="center"/>
                  </w:tcPr>
                  <w:p w:rsidR="00021FC6" w:rsidRDefault="001A72A1">
                    <w:pPr>
                      <w:jc w:val="right"/>
                      <w:rPr>
                        <w:sz w:val="18"/>
                        <w:szCs w:val="18"/>
                      </w:rPr>
                    </w:pPr>
                    <w:r>
                      <w:t>38,620,339.00</w:t>
                    </w: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-38,620,339.00</w:t>
                    </w: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w:t>
                    </w: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8874e17dc09c419baab53299f7967f44"/>
                    <w:id w:val="1247765445"/>
                    <w:lock w:val="sdtLocked"/>
                  </w:sdtPr>
                  <w:sdtContent>
                    <w:tc>
                      <w:tcPr>
                        <w:tcW w:w="659" w:type="pct"/>
                      </w:tcPr>
                      <w:p w:rsidR="00021FC6" w:rsidRDefault="001A72A1">
                        <w:pPr>
                          <w:rPr>
                            <w:sz w:val="18"/>
                            <w:szCs w:val="18"/>
                          </w:rPr>
                        </w:pPr>
                        <w:r>
                          <w:rPr>
                            <w:sz w:val="18"/>
                            <w:szCs w:val="18"/>
                          </w:rPr>
                          <w:t>2．盈余公积</w:t>
                        </w:r>
                        <w:r>
                          <w:rPr>
                            <w:sz w:val="18"/>
                            <w:szCs w:val="18"/>
                          </w:rPr>
                          <w:lastRenderedPageBreak/>
                          <w:t>转增资本（或股本）</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e3c6e2e078f649258bfa4dadb9266249"/>
                    <w:id w:val="1588574236"/>
                    <w:lock w:val="sdtLocked"/>
                  </w:sdtPr>
                  <w:sdtContent>
                    <w:tc>
                      <w:tcPr>
                        <w:tcW w:w="659" w:type="pct"/>
                      </w:tcPr>
                      <w:p w:rsidR="00021FC6" w:rsidRDefault="001A72A1">
                        <w:pPr>
                          <w:rPr>
                            <w:sz w:val="18"/>
                            <w:szCs w:val="18"/>
                          </w:rPr>
                        </w:pPr>
                        <w:r>
                          <w:rPr>
                            <w:sz w:val="18"/>
                            <w:szCs w:val="18"/>
                          </w:rPr>
                          <w:t>3．盈余公积弥补亏损</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tc>
                  <w:tcPr>
                    <w:tcW w:w="659" w:type="pct"/>
                  </w:tcPr>
                  <w:sdt>
                    <w:sdtPr>
                      <w:rPr>
                        <w:sz w:val="18"/>
                        <w:szCs w:val="18"/>
                      </w:rPr>
                      <w:tag w:val="_PLD_7a03b853b8c74c2fb2e89f59e327b578"/>
                      <w:id w:val="2073768821"/>
                      <w:lock w:val="sdtLocked"/>
                    </w:sdtPr>
                    <w:sdtContent>
                      <w:p w:rsidR="00021FC6" w:rsidRDefault="001A72A1">
                        <w:r>
                          <w:rPr>
                            <w:sz w:val="18"/>
                            <w:szCs w:val="18"/>
                          </w:rPr>
                          <w:t>4．设定受益计划变动额结转留存收益</w:t>
                        </w:r>
                      </w:p>
                    </w:sdtContent>
                  </w:sdt>
                </w:tc>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tc>
                  <w:tcPr>
                    <w:tcW w:w="659" w:type="pct"/>
                  </w:tcPr>
                  <w:sdt>
                    <w:sdtPr>
                      <w:rPr>
                        <w:sz w:val="18"/>
                        <w:szCs w:val="18"/>
                      </w:rPr>
                      <w:tag w:val="_PLD_1db95d2c039e4fb6b41eae5a5c0aeb0a"/>
                      <w:id w:val="-82002105"/>
                      <w:lock w:val="sdtLocked"/>
                    </w:sdtPr>
                    <w:sdtContent>
                      <w:p w:rsidR="00021FC6" w:rsidRDefault="001A72A1">
                        <w:pPr>
                          <w:rPr>
                            <w:sz w:val="18"/>
                            <w:szCs w:val="18"/>
                          </w:rPr>
                        </w:pPr>
                        <w:r>
                          <w:rPr>
                            <w:sz w:val="18"/>
                            <w:szCs w:val="18"/>
                          </w:rPr>
                          <w:t>5．其他综合收益结转留存收益</w:t>
                        </w:r>
                      </w:p>
                    </w:sdtContent>
                  </w:sdt>
                </w:tc>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-5,538,190.77</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-5,538,190.77</w:t>
                    </w:r>
                  </w:p>
                </w:tc>
                <w:tc>
                  <w:tcPr>
                    <w:tcW w:w="351" w:type="pct"/>
                    <w:vAlign w:val="center"/>
                  </w:tcPr>
                  <w:p w:rsidR="00021FC6" w:rsidRDefault="00021FC6">
                    <w:pPr>
                      <w:jc w:val="right"/>
                      <w:rPr>
                        <w:sz w:val="18"/>
                        <w:szCs w:val="18"/>
                      </w:rPr>
                    </w:pPr>
                  </w:p>
                </w:tc>
                <w:tc>
                  <w:tcPr>
                    <w:tcW w:w="385" w:type="pct"/>
                    <w:vAlign w:val="center"/>
                  </w:tcPr>
                  <w:p w:rsidR="00021FC6" w:rsidRDefault="001A72A1">
                    <w:pPr>
                      <w:jc w:val="right"/>
                      <w:rPr>
                        <w:sz w:val="18"/>
                        <w:szCs w:val="18"/>
                      </w:rPr>
                    </w:pPr>
                    <w:r>
                      <w:t>-5,538,190.77</w:t>
                    </w:r>
                  </w:p>
                </w:tc>
              </w:tr>
              <w:tr w:rsidR="00021FC6">
                <w:tc>
                  <w:tcPr>
                    <w:tcW w:w="659" w:type="pct"/>
                  </w:tcPr>
                  <w:sdt>
                    <w:sdtPr>
                      <w:rPr>
                        <w:sz w:val="18"/>
                        <w:szCs w:val="18"/>
                      </w:rPr>
                      <w:tag w:val="_PLD_44b366cf670e4514b5f91bc8cef97e27"/>
                      <w:id w:val="1835253490"/>
                      <w:lock w:val="sdtLocked"/>
                    </w:sdtPr>
                    <w:sdtContent>
                      <w:p w:rsidR="00021FC6" w:rsidRDefault="001A72A1">
                        <w:r>
                          <w:rPr>
                            <w:sz w:val="18"/>
                            <w:szCs w:val="18"/>
                          </w:rPr>
                          <w:t>6．其他</w:t>
                        </w:r>
                      </w:p>
                    </w:sdtContent>
                  </w:sdt>
                </w:tc>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4c2ffccd1b8247f8b48874b508665dc1"/>
                    <w:id w:val="-1876612500"/>
                    <w:lock w:val="sdtLocked"/>
                  </w:sdtPr>
                  <w:sdtContent>
                    <w:tc>
                      <w:tcPr>
                        <w:tcW w:w="659" w:type="pct"/>
                      </w:tcPr>
                      <w:p w:rsidR="00021FC6" w:rsidRDefault="001A72A1">
                        <w:pPr>
                          <w:rPr>
                            <w:sz w:val="18"/>
                            <w:szCs w:val="18"/>
                          </w:rPr>
                        </w:pPr>
                        <w:r>
                          <w:rPr>
                            <w:rFonts w:hint="eastAsia"/>
                            <w:sz w:val="18"/>
                            <w:szCs w:val="18"/>
                          </w:rPr>
                          <w:t>（五）专项储备</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d7da1c1428f3471c9d74c89a582725d7"/>
                    <w:id w:val="842513841"/>
                    <w:lock w:val="sdtLocked"/>
                  </w:sdtPr>
                  <w:sdtContent>
                    <w:tc>
                      <w:tcPr>
                        <w:tcW w:w="659" w:type="pct"/>
                      </w:tcPr>
                      <w:p w:rsidR="00021FC6" w:rsidRDefault="001A72A1">
                        <w:pPr>
                          <w:rPr>
                            <w:sz w:val="18"/>
                            <w:szCs w:val="18"/>
                          </w:rPr>
                        </w:pPr>
                        <w:r>
                          <w:rPr>
                            <w:rFonts w:hint="eastAsia"/>
                            <w:sz w:val="18"/>
                            <w:szCs w:val="18"/>
                          </w:rPr>
                          <w:t>1．本期提取</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f11a5c1cf32e432cb3dba158baca32fc"/>
                    <w:id w:val="-1731757722"/>
                    <w:lock w:val="sdtLocked"/>
                  </w:sdtPr>
                  <w:sdtContent>
                    <w:tc>
                      <w:tcPr>
                        <w:tcW w:w="659" w:type="pct"/>
                      </w:tcPr>
                      <w:p w:rsidR="00021FC6" w:rsidRDefault="001A72A1">
                        <w:pPr>
                          <w:rPr>
                            <w:sz w:val="18"/>
                            <w:szCs w:val="18"/>
                          </w:rPr>
                        </w:pPr>
                        <w:r>
                          <w:rPr>
                            <w:rFonts w:hint="eastAsia"/>
                            <w:sz w:val="18"/>
                            <w:szCs w:val="18"/>
                          </w:rPr>
                          <w:t>2．</w:t>
                        </w:r>
                        <w:r>
                          <w:rPr>
                            <w:rFonts w:hint="eastAsia"/>
                            <w:sz w:val="18"/>
                            <w:szCs w:val="18"/>
                          </w:rPr>
                          <w:lastRenderedPageBreak/>
                          <w:t>本期使用</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749e92980f334c9cae023bb1dba136fc"/>
                    <w:id w:val="753320567"/>
                    <w:lock w:val="sdtLocked"/>
                  </w:sdtPr>
                  <w:sdtContent>
                    <w:tc>
                      <w:tcPr>
                        <w:tcW w:w="659" w:type="pct"/>
                      </w:tcPr>
                      <w:p w:rsidR="00021FC6" w:rsidRDefault="001A72A1">
                        <w:pPr>
                          <w:rPr>
                            <w:sz w:val="18"/>
                            <w:szCs w:val="18"/>
                          </w:rPr>
                        </w:pPr>
                        <w:r>
                          <w:rPr>
                            <w:rFonts w:hint="eastAsia"/>
                            <w:sz w:val="18"/>
                            <w:szCs w:val="18"/>
                          </w:rPr>
                          <w:t>（六）其他</w:t>
                        </w:r>
                      </w:p>
                    </w:tc>
                  </w:sdtContent>
                </w:sdt>
                <w:tc>
                  <w:tcPr>
                    <w:tcW w:w="268" w:type="pct"/>
                    <w:vAlign w:val="center"/>
                  </w:tcPr>
                  <w:p w:rsidR="00021FC6" w:rsidRDefault="00021FC6">
                    <w:pPr>
                      <w:jc w:val="right"/>
                      <w:rPr>
                        <w:sz w:val="18"/>
                        <w:szCs w:val="18"/>
                      </w:rPr>
                    </w:pP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313" w:type="pct"/>
                    <w:vAlign w:val="center"/>
                  </w:tcPr>
                  <w:p w:rsidR="00021FC6" w:rsidRDefault="00021FC6">
                    <w:pPr>
                      <w:jc w:val="right"/>
                      <w:rPr>
                        <w:sz w:val="18"/>
                        <w:szCs w:val="18"/>
                      </w:rPr>
                    </w:pPr>
                  </w:p>
                </w:tc>
                <w:tc>
                  <w:tcPr>
                    <w:tcW w:w="309" w:type="pct"/>
                    <w:vAlign w:val="center"/>
                  </w:tcPr>
                  <w:p w:rsidR="00021FC6" w:rsidRDefault="00021FC6">
                    <w:pPr>
                      <w:jc w:val="right"/>
                      <w:rPr>
                        <w:sz w:val="18"/>
                        <w:szCs w:val="18"/>
                      </w:rPr>
                    </w:pPr>
                  </w:p>
                </w:tc>
                <w:tc>
                  <w:tcPr>
                    <w:tcW w:w="295" w:type="pct"/>
                    <w:vAlign w:val="center"/>
                  </w:tcPr>
                  <w:p w:rsidR="00021FC6" w:rsidRDefault="00021FC6">
                    <w:pPr>
                      <w:jc w:val="right"/>
                      <w:rPr>
                        <w:sz w:val="18"/>
                        <w:szCs w:val="18"/>
                      </w:rPr>
                    </w:pPr>
                  </w:p>
                </w:tc>
                <w:tc>
                  <w:tcPr>
                    <w:tcW w:w="351" w:type="pct"/>
                    <w:vAlign w:val="center"/>
                  </w:tcPr>
                  <w:p w:rsidR="00021FC6" w:rsidRDefault="00021FC6">
                    <w:pPr>
                      <w:jc w:val="right"/>
                      <w:rPr>
                        <w:sz w:val="18"/>
                        <w:szCs w:val="18"/>
                      </w:rPr>
                    </w:pPr>
                  </w:p>
                </w:tc>
                <w:tc>
                  <w:tcPr>
                    <w:tcW w:w="385" w:type="pct"/>
                    <w:vAlign w:val="center"/>
                  </w:tcPr>
                  <w:p w:rsidR="00021FC6" w:rsidRDefault="00021FC6">
                    <w:pPr>
                      <w:jc w:val="right"/>
                      <w:rPr>
                        <w:sz w:val="18"/>
                        <w:szCs w:val="18"/>
                      </w:rPr>
                    </w:pPr>
                  </w:p>
                </w:tc>
              </w:tr>
              <w:tr w:rsidR="00021FC6">
                <w:sdt>
                  <w:sdtPr>
                    <w:tag w:val="_PLD_e9c8435b637745858c6ad855ad7bbea0"/>
                    <w:id w:val="1860312196"/>
                    <w:lock w:val="sdtLocked"/>
                  </w:sdtPr>
                  <w:sdtContent>
                    <w:tc>
                      <w:tcPr>
                        <w:tcW w:w="659" w:type="pct"/>
                      </w:tcPr>
                      <w:p w:rsidR="00021FC6" w:rsidRDefault="001A72A1">
                        <w:pPr>
                          <w:rPr>
                            <w:sz w:val="18"/>
                            <w:szCs w:val="18"/>
                          </w:rPr>
                        </w:pPr>
                        <w:r>
                          <w:rPr>
                            <w:sz w:val="18"/>
                            <w:szCs w:val="18"/>
                          </w:rPr>
                          <w:t>四、本期期末余额</w:t>
                        </w:r>
                      </w:p>
                    </w:tc>
                  </w:sdtContent>
                </w:sdt>
                <w:tc>
                  <w:tcPr>
                    <w:tcW w:w="268" w:type="pct"/>
                    <w:vAlign w:val="center"/>
                  </w:tcPr>
                  <w:p w:rsidR="00021FC6" w:rsidRDefault="001A72A1">
                    <w:pPr>
                      <w:jc w:val="right"/>
                      <w:rPr>
                        <w:sz w:val="18"/>
                        <w:szCs w:val="18"/>
                      </w:rPr>
                    </w:pPr>
                    <w:r>
                      <w:t>231,722,033.00</w:t>
                    </w:r>
                  </w:p>
                </w:tc>
                <w:tc>
                  <w:tcPr>
                    <w:tcW w:w="268"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715,517,760.04</w:t>
                    </w: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-8,019,377.80</w:t>
                    </w:r>
                  </w:p>
                </w:tc>
                <w:tc>
                  <w:tcPr>
                    <w:tcW w:w="269" w:type="pct"/>
                    <w:vAlign w:val="center"/>
                  </w:tcPr>
                  <w:p w:rsidR="00021FC6" w:rsidRDefault="00021FC6">
                    <w:pPr>
                      <w:jc w:val="right"/>
                      <w:rPr>
                        <w:sz w:val="18"/>
                        <w:szCs w:val="18"/>
                      </w:rPr>
                    </w:pPr>
                  </w:p>
                </w:tc>
                <w:tc>
                  <w:tcPr>
                    <w:tcW w:w="269" w:type="pct"/>
                    <w:vAlign w:val="center"/>
                  </w:tcPr>
                  <w:p w:rsidR="00021FC6" w:rsidRDefault="001A72A1">
                    <w:pPr>
                      <w:jc w:val="right"/>
                      <w:rPr>
                        <w:sz w:val="18"/>
                        <w:szCs w:val="18"/>
                      </w:rPr>
                    </w:pPr>
                    <w:r>
                      <w:t>34,149,905.19</w:t>
                    </w:r>
                  </w:p>
                </w:tc>
                <w:tc>
                  <w:tcPr>
                    <w:tcW w:w="269" w:type="pct"/>
                    <w:vAlign w:val="center"/>
                  </w:tcPr>
                  <w:p w:rsidR="00021FC6" w:rsidRDefault="00021FC6">
                    <w:pPr>
                      <w:jc w:val="right"/>
                      <w:rPr>
                        <w:sz w:val="18"/>
                        <w:szCs w:val="18"/>
                      </w:rPr>
                    </w:pPr>
                  </w:p>
                </w:tc>
                <w:tc>
                  <w:tcPr>
                    <w:tcW w:w="313" w:type="pct"/>
                    <w:vAlign w:val="center"/>
                  </w:tcPr>
                  <w:p w:rsidR="00021FC6" w:rsidRDefault="001A72A1">
                    <w:pPr>
                      <w:jc w:val="right"/>
                      <w:rPr>
                        <w:sz w:val="18"/>
                        <w:szCs w:val="18"/>
                      </w:rPr>
                    </w:pPr>
                    <w:r>
                      <w:t>304,144,204.36</w:t>
                    </w:r>
                  </w:p>
                </w:tc>
                <w:tc>
                  <w:tcPr>
                    <w:tcW w:w="309" w:type="pct"/>
                    <w:vAlign w:val="center"/>
                  </w:tcPr>
                  <w:p w:rsidR="00021FC6" w:rsidRDefault="00021FC6">
                    <w:pPr>
                      <w:jc w:val="right"/>
                      <w:rPr>
                        <w:sz w:val="18"/>
                        <w:szCs w:val="18"/>
                      </w:rPr>
                    </w:pPr>
                  </w:p>
                </w:tc>
                <w:tc>
                  <w:tcPr>
                    <w:tcW w:w="295" w:type="pct"/>
                    <w:vAlign w:val="center"/>
                  </w:tcPr>
                  <w:p w:rsidR="00021FC6" w:rsidRDefault="001A72A1">
                    <w:pPr>
                      <w:jc w:val="right"/>
                      <w:rPr>
                        <w:sz w:val="18"/>
                        <w:szCs w:val="18"/>
                      </w:rPr>
                    </w:pPr>
                    <w:r>
                      <w:t>1,277,514,524.79</w:t>
                    </w:r>
                  </w:p>
                </w:tc>
                <w:tc>
                  <w:tcPr>
                    <w:tcW w:w="351" w:type="pct"/>
                    <w:vAlign w:val="center"/>
                  </w:tcPr>
                  <w:p w:rsidR="00021FC6" w:rsidRDefault="001A72A1">
                    <w:pPr>
                      <w:jc w:val="right"/>
                      <w:rPr>
                        <w:sz w:val="18"/>
                        <w:szCs w:val="18"/>
                      </w:rPr>
                    </w:pPr>
                    <w:r>
                      <w:t>625,039.28</w:t>
                    </w:r>
                  </w:p>
                </w:tc>
                <w:tc>
                  <w:tcPr>
                    <w:tcW w:w="385" w:type="pct"/>
                    <w:vAlign w:val="center"/>
                  </w:tcPr>
                  <w:p w:rsidR="00021FC6" w:rsidRDefault="001A72A1">
                    <w:pPr>
                      <w:jc w:val="right"/>
                      <w:rPr>
                        <w:sz w:val="18"/>
                        <w:szCs w:val="18"/>
                      </w:rPr>
                    </w:pPr>
                    <w:r>
                      <w:t>1,278,139,564.07</w:t>
                    </w:r>
                  </w:p>
                </w:tc>
              </w:tr>
            </w:tbl>
            <w:p w:rsidR="00021FC6" w:rsidRDefault="00021FC6"/>
            <w:p w:rsidR="00021FC6" w:rsidRDefault="001A72A1">
              <w:pPr>
                <w:snapToGrid w:val="0"/>
                <w:spacing w:line="240" w:lineRule="atLeast"/>
                <w:rPr>
                  <w:b/>
                  <w:bCs/>
                  <w:color w:val="FF0000"/>
                </w:rPr>
              </w:pPr>
              <w:r>
                <w:t>公司负责人</w:t>
              </w:r>
              <w:r>
                <w:rPr>
                  <w:rFonts w:hint="eastAsia"/>
                </w:rPr>
                <w:t>：</w:t>
              </w:r>
              <w:sdt>
                <w:sdtPr>
                  <w:rPr>
                    <w:rFonts w:hint="eastAsia"/>
                  </w:rPr>
                  <w:alias w:val="公司负责人"/>
                  <w:tag w:val="_GBC_076a4a0998a840bab20f0ed83e5bab3d"/>
                  <w:id w:val="-621149223"/>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hint="eastAsia"/>
                    </w:rPr>
                    <w:t>杨文山</w:t>
                  </w:r>
                </w:sdtContent>
              </w:sdt>
              <w:r>
                <w:t>主管会计工作负责人</w:t>
              </w:r>
              <w:r>
                <w:rPr>
                  <w:rFonts w:hint="eastAsia"/>
                </w:rPr>
                <w:t>：</w:t>
              </w:r>
              <w:sdt>
                <w:sdtPr>
                  <w:rPr>
                    <w:rFonts w:hint="eastAsia"/>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hint="eastAsia"/>
                    </w:rPr>
                    <w:t>邹瑛</w:t>
                  </w:r>
                </w:sdtContent>
              </w:sdt>
              <w:r>
                <w:t>会计机构负责人</w:t>
              </w:r>
              <w:r>
                <w:rPr>
                  <w:rFonts w:hint="eastAsia"/>
                </w:rPr>
                <w:t>：</w:t>
              </w:r>
              <w:sdt>
                <w:sdtPr>
                  <w:rPr>
                    <w:rFonts w:hint="eastAsia"/>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hint="eastAsia"/>
                    </w:rPr>
                    <w:t>蔡文庆</w:t>
                  </w:r>
                </w:sdtContent>
              </w:sdt>
            </w:p>
          </w:sdtContent>
        </w:sdt>
        <w:p w:rsidR="00021FC6" w:rsidRDefault="00021FC6"/>
        <w:p w:rsidR="00021FC6" w:rsidRDefault="00021FC6"/>
        <w:sdt>
          <w:sdtPr>
            <w:rPr>
              <w:rFonts w:ascii="宋体" w:hAnsi="宋体" w:cs="宋体"/>
              <w:b w:val="0"/>
              <w:bCs/>
              <w:kern w:val="0"/>
              <w:szCs w:val="24"/>
            </w:rPr>
            <w:tag w:val="_GBC_24560eea01804b8b9d3678736eb60ca8"/>
            <w:id w:val="1499844509"/>
            <w:lock w:val="sdtLocked"/>
            <w:placeholder>
              <w:docPart w:val="GBC22222222222222222222222222222"/>
            </w:placeholder>
          </w:sdtPr>
          <w:sdtEndPr>
            <w:rPr>
              <w:rFonts w:hint="eastAsia"/>
              <w:bCs w:val="0"/>
              <w:szCs w:val="21"/>
            </w:rPr>
          </w:sdtEndPr>
          <w:sdtContent>
            <w:p w:rsidR="00021FC6" w:rsidRDefault="001A72A1">
              <w:pPr>
                <w:pStyle w:val="3"/>
                <w:jc w:val="center"/>
                <w:rPr>
                  <w:rFonts w:ascii="宋体" w:hAnsi="宋体"/>
                </w:rPr>
              </w:pPr>
              <w:r>
                <w:rPr>
                  <w:rFonts w:ascii="宋体" w:hAnsi="宋体"/>
                </w:rPr>
                <w:t>母公司</w:t>
              </w:r>
              <w:r>
                <w:rPr>
                  <w:rFonts w:ascii="宋体" w:hAnsi="宋体" w:hint="eastAsia"/>
                </w:rPr>
                <w:t>所有者权益变动表</w:t>
              </w:r>
            </w:p>
            <w:p w:rsidR="00021FC6" w:rsidRDefault="001A72A1">
              <w:pPr>
                <w:tabs>
                  <w:tab w:val="left" w:pos="10080"/>
                </w:tabs>
                <w:snapToGrid w:val="0"/>
                <w:spacing w:line="240" w:lineRule="atLeast"/>
                <w:ind w:rightChars="12" w:right="25"/>
                <w:jc w:val="center"/>
                <w:rPr>
                  <w:b/>
                  <w:bCs/>
                </w:rPr>
              </w:pPr>
              <w:r>
                <w:t>2022年</w:t>
              </w:r>
              <w:r>
                <w:rPr>
                  <w:rFonts w:hint="eastAsia"/>
                </w:rPr>
                <w:t>1—6</w:t>
              </w:r>
              <w:r>
                <w:t>月</w:t>
              </w:r>
            </w:p>
            <w:p w:rsidR="00021FC6" w:rsidRDefault="001A72A1">
              <w:pPr>
                <w:snapToGrid w:val="0"/>
                <w:spacing w:line="240" w:lineRule="atLeast"/>
                <w:jc w:val="right"/>
              </w:pPr>
              <w:r>
                <w:t>单位：</w:t>
              </w:r>
              <w:sdt>
                <w:sdt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t xml:space="preserve">  币种：</w:t>
              </w:r>
              <w:sdt>
                <w:sdt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0" w:type="auto"/>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50"/>
                <w:gridCol w:w="1078"/>
                <w:gridCol w:w="1050"/>
                <w:gridCol w:w="1078"/>
                <w:gridCol w:w="1091"/>
                <w:gridCol w:w="1036"/>
                <w:gridCol w:w="1064"/>
                <w:gridCol w:w="1022"/>
                <w:gridCol w:w="1036"/>
                <w:gridCol w:w="1021"/>
                <w:gridCol w:w="1008"/>
                <w:gridCol w:w="1026"/>
              </w:tblGrid>
              <w:tr w:rsidR="00021FC6">
                <w:trPr>
                  <w:trHeight w:val="20"/>
                </w:trPr>
                <w:sdt>
                  <w:sdtPr>
                    <w:tag w:val="_PLD_e16babcb874e4410be91226aac3d24db"/>
                    <w:id w:val="325714745"/>
                    <w:lock w:val="sdtLocked"/>
                  </w:sdtPr>
                  <w:sdtContent>
                    <w:tc>
                      <w:tcPr>
                        <w:tcW w:w="2450" w:type="dxa"/>
                        <w:vMerge w:val="restart"/>
                        <w:vAlign w:val="center"/>
                      </w:tcPr>
                      <w:p w:rsidR="00021FC6" w:rsidRDefault="001A72A1">
                        <w:pPr>
                          <w:adjustRightInd w:val="0"/>
                          <w:snapToGrid w:val="0"/>
                          <w:jc w:val="center"/>
                          <w:rPr>
                            <w:sz w:val="18"/>
                            <w:szCs w:val="18"/>
                          </w:rPr>
                        </w:pPr>
                        <w:r>
                          <w:rPr>
                            <w:rFonts w:hint="eastAsia"/>
                            <w:sz w:val="18"/>
                            <w:szCs w:val="18"/>
                          </w:rPr>
                          <w:t>项目</w:t>
                        </w:r>
                      </w:p>
                    </w:tc>
                  </w:sdtContent>
                </w:sdt>
                <w:tc>
                  <w:tcPr>
                    <w:tcW w:w="11510" w:type="dxa"/>
                    <w:gridSpan w:val="11"/>
                    <w:vAlign w:val="center"/>
                  </w:tcPr>
                  <w:p w:rsidR="00021FC6" w:rsidRDefault="00477056">
                    <w:pPr>
                      <w:adjustRightInd w:val="0"/>
                      <w:snapToGrid w:val="0"/>
                      <w:jc w:val="center"/>
                    </w:pPr>
                    <w:sdt>
                      <w:sdtPr>
                        <w:rPr>
                          <w:rFonts w:hint="eastAsia"/>
                        </w:rPr>
                        <w:tag w:val="_PLD_f6e21c3ce66d4e148eea3bf743a653b8"/>
                        <w:id w:val="-268235614"/>
                        <w:lock w:val="sdtLocked"/>
                      </w:sdtPr>
                      <w:sdtContent>
                        <w:r w:rsidR="001A72A1">
                          <w:rPr>
                            <w:rFonts w:hint="eastAsia"/>
                            <w:sz w:val="18"/>
                          </w:rPr>
                          <w:t>2022年半年度</w:t>
                        </w:r>
                      </w:sdtContent>
                    </w:sdt>
                  </w:p>
                </w:tc>
              </w:tr>
              <w:tr w:rsidR="00021FC6">
                <w:trPr>
                  <w:trHeight w:val="315"/>
                </w:trPr>
                <w:tc>
                  <w:tcPr>
                    <w:tcW w:w="2450" w:type="dxa"/>
                    <w:vMerge/>
                  </w:tcPr>
                  <w:p w:rsidR="00021FC6" w:rsidRDefault="00021FC6">
                    <w:pPr>
                      <w:adjustRightInd w:val="0"/>
                      <w:snapToGrid w:val="0"/>
                      <w:rPr>
                        <w:sz w:val="18"/>
                        <w:szCs w:val="18"/>
                      </w:rPr>
                    </w:pPr>
                  </w:p>
                </w:tc>
                <w:sdt>
                  <w:sdtPr>
                    <w:tag w:val="_PLD_0b6e9703ed65458cb162afd47e6cc9f5"/>
                    <w:id w:val="-240483652"/>
                    <w:lock w:val="sdtLocked"/>
                  </w:sdtPr>
                  <w:sdtContent>
                    <w:tc>
                      <w:tcPr>
                        <w:tcW w:w="1078" w:type="dxa"/>
                        <w:vMerge w:val="restart"/>
                        <w:tcBorders>
                          <w:right w:val="single" w:sz="4" w:space="0" w:color="auto"/>
                        </w:tcBorders>
                        <w:vAlign w:val="center"/>
                      </w:tcPr>
                      <w:p w:rsidR="00021FC6" w:rsidRDefault="001A72A1">
                        <w:pPr>
                          <w:adjustRightInd w:val="0"/>
                          <w:snapToGrid w:val="0"/>
                          <w:jc w:val="center"/>
                          <w:rPr>
                            <w:sz w:val="18"/>
                            <w:szCs w:val="18"/>
                          </w:rPr>
                        </w:pPr>
                        <w:r>
                          <w:rPr>
                            <w:rFonts w:hint="eastAsia"/>
                            <w:sz w:val="18"/>
                            <w:szCs w:val="18"/>
                          </w:rPr>
                          <w:t>实收资本</w:t>
                        </w:r>
                        <w:r>
                          <w:rPr>
                            <w:sz w:val="18"/>
                            <w:szCs w:val="18"/>
                          </w:rPr>
                          <w:t xml:space="preserve"> (或股本)</w:t>
                        </w:r>
                      </w:p>
                    </w:tc>
                  </w:sdtContent>
                </w:sdt>
                <w:sdt>
                  <w:sdtPr>
                    <w:tag w:val="_PLD_385a3413585444238bb59d181b958311"/>
                    <w:id w:val="-747191939"/>
                    <w:lock w:val="sdtLocked"/>
                  </w:sdtPr>
                  <w:sdtContent>
                    <w:tc>
                      <w:tcPr>
                        <w:tcW w:w="3219" w:type="dxa"/>
                        <w:gridSpan w:val="3"/>
                        <w:tcBorders>
                          <w:left w:val="single" w:sz="4" w:space="0" w:color="auto"/>
                          <w:bottom w:val="single" w:sz="4" w:space="0" w:color="auto"/>
                        </w:tcBorders>
                        <w:vAlign w:val="center"/>
                      </w:tcPr>
                      <w:p w:rsidR="00021FC6" w:rsidRDefault="001A72A1">
                        <w:pPr>
                          <w:adjustRightInd w:val="0"/>
                          <w:snapToGrid w:val="0"/>
                          <w:jc w:val="center"/>
                          <w:rPr>
                            <w:sz w:val="18"/>
                            <w:szCs w:val="18"/>
                          </w:rPr>
                        </w:pPr>
                        <w:r>
                          <w:rPr>
                            <w:rFonts w:hint="eastAsia"/>
                            <w:sz w:val="18"/>
                            <w:szCs w:val="18"/>
                          </w:rPr>
                          <w:t>其他权益工具</w:t>
                        </w:r>
                      </w:p>
                    </w:tc>
                  </w:sdtContent>
                </w:sdt>
                <w:sdt>
                  <w:sdtPr>
                    <w:tag w:val="_PLD_670488de432c4150880353e82f6ebb21"/>
                    <w:id w:val="1007939746"/>
                    <w:lock w:val="sdtLocked"/>
                  </w:sdtPr>
                  <w:sdtContent>
                    <w:tc>
                      <w:tcPr>
                        <w:tcW w:w="1036" w:type="dxa"/>
                        <w:vMerge w:val="restart"/>
                        <w:vAlign w:val="center"/>
                      </w:tcPr>
                      <w:p w:rsidR="00021FC6" w:rsidRDefault="001A72A1">
                        <w:pPr>
                          <w:adjustRightInd w:val="0"/>
                          <w:snapToGrid w:val="0"/>
                          <w:jc w:val="center"/>
                          <w:rPr>
                            <w:sz w:val="18"/>
                            <w:szCs w:val="18"/>
                          </w:rPr>
                        </w:pPr>
                        <w:r>
                          <w:rPr>
                            <w:sz w:val="18"/>
                            <w:szCs w:val="18"/>
                          </w:rPr>
                          <w:t>资本公积</w:t>
                        </w:r>
                      </w:p>
                    </w:tc>
                  </w:sdtContent>
                </w:sdt>
                <w:sdt>
                  <w:sdtPr>
                    <w:tag w:val="_PLD_c1c25c4e521b4e8aba5ccfef16a558c5"/>
                    <w:id w:val="-271481236"/>
                    <w:lock w:val="sdtLocked"/>
                  </w:sdtPr>
                  <w:sdtContent>
                    <w:tc>
                      <w:tcPr>
                        <w:tcW w:w="1064" w:type="dxa"/>
                        <w:vMerge w:val="restart"/>
                        <w:vAlign w:val="center"/>
                      </w:tcPr>
                      <w:p w:rsidR="00021FC6" w:rsidRDefault="001A72A1">
                        <w:pPr>
                          <w:adjustRightInd w:val="0"/>
                          <w:snapToGrid w:val="0"/>
                          <w:jc w:val="center"/>
                          <w:rPr>
                            <w:sz w:val="18"/>
                            <w:szCs w:val="18"/>
                          </w:rPr>
                        </w:pPr>
                        <w:r>
                          <w:rPr>
                            <w:sz w:val="18"/>
                            <w:szCs w:val="18"/>
                          </w:rPr>
                          <w:t>减：库存股</w:t>
                        </w:r>
                      </w:p>
                    </w:tc>
                  </w:sdtContent>
                </w:sdt>
                <w:sdt>
                  <w:sdtPr>
                    <w:tag w:val="_PLD_4ef83c170ca54a08ac6fcebc6a487dcd"/>
                    <w:id w:val="1233126589"/>
                    <w:lock w:val="sdtLocked"/>
                  </w:sdtPr>
                  <w:sdtContent>
                    <w:tc>
                      <w:tcPr>
                        <w:tcW w:w="1022" w:type="dxa"/>
                        <w:vMerge w:val="restart"/>
                        <w:vAlign w:val="center"/>
                      </w:tcPr>
                      <w:p w:rsidR="00021FC6" w:rsidRDefault="001A72A1">
                        <w:pPr>
                          <w:jc w:val="center"/>
                          <w:rPr>
                            <w:sz w:val="18"/>
                            <w:szCs w:val="18"/>
                          </w:rPr>
                        </w:pPr>
                        <w:r>
                          <w:rPr>
                            <w:rFonts w:hint="eastAsia"/>
                            <w:sz w:val="18"/>
                            <w:szCs w:val="18"/>
                          </w:rPr>
                          <w:t>其他综合收益</w:t>
                        </w:r>
                      </w:p>
                    </w:tc>
                  </w:sdtContent>
                </w:sdt>
                <w:sdt>
                  <w:sdtPr>
                    <w:tag w:val="_PLD_5a42f2a835d44138928915520fc5e902"/>
                    <w:id w:val="173384548"/>
                    <w:lock w:val="sdtLocked"/>
                  </w:sdtPr>
                  <w:sdtContent>
                    <w:tc>
                      <w:tcPr>
                        <w:tcW w:w="1036" w:type="dxa"/>
                        <w:vMerge w:val="restart"/>
                        <w:vAlign w:val="center"/>
                      </w:tcPr>
                      <w:p w:rsidR="00021FC6" w:rsidRDefault="001A72A1">
                        <w:pPr>
                          <w:adjustRightInd w:val="0"/>
                          <w:snapToGrid w:val="0"/>
                          <w:jc w:val="center"/>
                          <w:rPr>
                            <w:sz w:val="18"/>
                            <w:szCs w:val="18"/>
                          </w:rPr>
                        </w:pPr>
                        <w:r>
                          <w:rPr>
                            <w:rFonts w:hint="eastAsia"/>
                            <w:sz w:val="18"/>
                            <w:szCs w:val="18"/>
                          </w:rPr>
                          <w:t>专项储备</w:t>
                        </w:r>
                      </w:p>
                    </w:tc>
                  </w:sdtContent>
                </w:sdt>
                <w:sdt>
                  <w:sdtPr>
                    <w:tag w:val="_PLD_dbef0e1514f54b8ab8b43e975d3451b6"/>
                    <w:id w:val="-1902128854"/>
                    <w:lock w:val="sdtLocked"/>
                  </w:sdtPr>
                  <w:sdtContent>
                    <w:tc>
                      <w:tcPr>
                        <w:tcW w:w="1021" w:type="dxa"/>
                        <w:vMerge w:val="restart"/>
                        <w:vAlign w:val="center"/>
                      </w:tcPr>
                      <w:p w:rsidR="00021FC6" w:rsidRDefault="001A72A1">
                        <w:pPr>
                          <w:adjustRightInd w:val="0"/>
                          <w:snapToGrid w:val="0"/>
                          <w:jc w:val="center"/>
                          <w:rPr>
                            <w:sz w:val="18"/>
                            <w:szCs w:val="18"/>
                          </w:rPr>
                        </w:pPr>
                        <w:r>
                          <w:rPr>
                            <w:sz w:val="18"/>
                            <w:szCs w:val="18"/>
                          </w:rPr>
                          <w:t>盈余公积</w:t>
                        </w:r>
                      </w:p>
                    </w:tc>
                  </w:sdtContent>
                </w:sdt>
                <w:sdt>
                  <w:sdtPr>
                    <w:tag w:val="_PLD_63b6c2969ec64e7abb1802f027c1069a"/>
                    <w:id w:val="-1582902790"/>
                    <w:lock w:val="sdtLocked"/>
                  </w:sdtPr>
                  <w:sdtContent>
                    <w:tc>
                      <w:tcPr>
                        <w:tcW w:w="1008" w:type="dxa"/>
                        <w:vMerge w:val="restart"/>
                        <w:vAlign w:val="center"/>
                      </w:tcPr>
                      <w:p w:rsidR="00021FC6" w:rsidRDefault="001A72A1">
                        <w:pPr>
                          <w:adjustRightInd w:val="0"/>
                          <w:snapToGrid w:val="0"/>
                          <w:jc w:val="center"/>
                          <w:rPr>
                            <w:sz w:val="18"/>
                            <w:szCs w:val="18"/>
                          </w:rPr>
                        </w:pPr>
                        <w:r>
                          <w:rPr>
                            <w:sz w:val="18"/>
                            <w:szCs w:val="18"/>
                          </w:rPr>
                          <w:t>未分配利润</w:t>
                        </w:r>
                      </w:p>
                    </w:tc>
                  </w:sdtContent>
                </w:sdt>
                <w:sdt>
                  <w:sdtPr>
                    <w:tag w:val="_PLD_cdd38492b3a84e28b52c6700432babfd"/>
                    <w:id w:val="-1170640715"/>
                    <w:lock w:val="sdtLocked"/>
                  </w:sdtPr>
                  <w:sdtContent>
                    <w:tc>
                      <w:tcPr>
                        <w:tcW w:w="1026" w:type="dxa"/>
                        <w:vMerge w:val="restart"/>
                        <w:vAlign w:val="center"/>
                      </w:tcPr>
                      <w:p w:rsidR="00021FC6" w:rsidRDefault="001A72A1">
                        <w:pPr>
                          <w:adjustRightInd w:val="0"/>
                          <w:snapToGrid w:val="0"/>
                          <w:jc w:val="center"/>
                          <w:rPr>
                            <w:sz w:val="18"/>
                            <w:szCs w:val="18"/>
                          </w:rPr>
                        </w:pPr>
                        <w:r>
                          <w:rPr>
                            <w:sz w:val="18"/>
                            <w:szCs w:val="18"/>
                          </w:rPr>
                          <w:t>所有者权益合计</w:t>
                        </w:r>
                      </w:p>
                    </w:tc>
                  </w:sdtContent>
                </w:sdt>
              </w:tr>
              <w:tr w:rsidR="00021FC6">
                <w:trPr>
                  <w:trHeight w:val="294"/>
                </w:trPr>
                <w:tc>
                  <w:tcPr>
                    <w:tcW w:w="2450" w:type="dxa"/>
                    <w:vMerge/>
                  </w:tcPr>
                  <w:p w:rsidR="00021FC6" w:rsidRDefault="00021FC6">
                    <w:pPr>
                      <w:adjustRightInd w:val="0"/>
                      <w:snapToGrid w:val="0"/>
                      <w:rPr>
                        <w:sz w:val="18"/>
                        <w:szCs w:val="18"/>
                      </w:rPr>
                    </w:pPr>
                  </w:p>
                </w:tc>
                <w:tc>
                  <w:tcPr>
                    <w:tcW w:w="1078" w:type="dxa"/>
                    <w:vMerge/>
                    <w:tcBorders>
                      <w:right w:val="single" w:sz="4" w:space="0" w:color="auto"/>
                    </w:tcBorders>
                    <w:vAlign w:val="center"/>
                  </w:tcPr>
                  <w:p w:rsidR="00021FC6" w:rsidRDefault="00021FC6">
                    <w:pPr>
                      <w:adjustRightInd w:val="0"/>
                      <w:snapToGrid w:val="0"/>
                      <w:jc w:val="center"/>
                      <w:rPr>
                        <w:sz w:val="18"/>
                        <w:szCs w:val="18"/>
                      </w:rPr>
                    </w:pPr>
                  </w:p>
                </w:tc>
                <w:sdt>
                  <w:sdtPr>
                    <w:tag w:val="_PLD_90c1cf3c29414463ba491093caed23a7"/>
                    <w:id w:val="661581365"/>
                    <w:lock w:val="sdtLocked"/>
                  </w:sdtPr>
                  <w:sdtContent>
                    <w:tc>
                      <w:tcPr>
                        <w:tcW w:w="1050" w:type="dxa"/>
                        <w:tcBorders>
                          <w:top w:val="single" w:sz="4" w:space="0" w:color="auto"/>
                          <w:left w:val="single" w:sz="4" w:space="0" w:color="auto"/>
                          <w:right w:val="single" w:sz="4" w:space="0" w:color="auto"/>
                        </w:tcBorders>
                        <w:vAlign w:val="center"/>
                      </w:tcPr>
                      <w:p w:rsidR="00021FC6" w:rsidRDefault="001A72A1">
                        <w:pPr>
                          <w:adjustRightInd w:val="0"/>
                          <w:snapToGrid w:val="0"/>
                          <w:jc w:val="center"/>
                          <w:rPr>
                            <w:sz w:val="18"/>
                            <w:szCs w:val="18"/>
                          </w:rPr>
                        </w:pPr>
                        <w:r>
                          <w:rPr>
                            <w:rFonts w:hint="eastAsia"/>
                            <w:sz w:val="18"/>
                            <w:szCs w:val="18"/>
                          </w:rPr>
                          <w:t>优先股</w:t>
                        </w:r>
                      </w:p>
                    </w:tc>
                  </w:sdtContent>
                </w:sdt>
                <w:sdt>
                  <w:sdtPr>
                    <w:tag w:val="_PLD_7dac20c025664b94b7a2176be4c24d00"/>
                    <w:id w:val="-834759359"/>
                    <w:lock w:val="sdtLocked"/>
                  </w:sdtPr>
                  <w:sdtContent>
                    <w:tc>
                      <w:tcPr>
                        <w:tcW w:w="1078" w:type="dxa"/>
                        <w:tcBorders>
                          <w:top w:val="single" w:sz="4" w:space="0" w:color="auto"/>
                          <w:left w:val="single" w:sz="4" w:space="0" w:color="auto"/>
                          <w:right w:val="single" w:sz="4" w:space="0" w:color="auto"/>
                        </w:tcBorders>
                        <w:vAlign w:val="center"/>
                      </w:tcPr>
                      <w:p w:rsidR="00021FC6" w:rsidRDefault="001A72A1">
                        <w:pPr>
                          <w:adjustRightInd w:val="0"/>
                          <w:snapToGrid w:val="0"/>
                          <w:jc w:val="center"/>
                          <w:rPr>
                            <w:sz w:val="18"/>
                            <w:szCs w:val="18"/>
                          </w:rPr>
                        </w:pPr>
                        <w:r>
                          <w:rPr>
                            <w:rFonts w:hint="eastAsia"/>
                            <w:sz w:val="18"/>
                            <w:szCs w:val="18"/>
                          </w:rPr>
                          <w:t>永续债</w:t>
                        </w:r>
                      </w:p>
                    </w:tc>
                  </w:sdtContent>
                </w:sdt>
                <w:sdt>
                  <w:sdtPr>
                    <w:tag w:val="_PLD_23829f284d5149ee92e64b94083b1ade"/>
                    <w:id w:val="880218727"/>
                    <w:lock w:val="sdtLocked"/>
                  </w:sdtPr>
                  <w:sdtContent>
                    <w:tc>
                      <w:tcPr>
                        <w:tcW w:w="1091" w:type="dxa"/>
                        <w:tcBorders>
                          <w:top w:val="single" w:sz="4" w:space="0" w:color="auto"/>
                          <w:left w:val="single" w:sz="4" w:space="0" w:color="auto"/>
                        </w:tcBorders>
                        <w:vAlign w:val="center"/>
                      </w:tcPr>
                      <w:p w:rsidR="00021FC6" w:rsidRDefault="001A72A1">
                        <w:pPr>
                          <w:adjustRightInd w:val="0"/>
                          <w:snapToGrid w:val="0"/>
                          <w:jc w:val="center"/>
                          <w:rPr>
                            <w:sz w:val="18"/>
                            <w:szCs w:val="18"/>
                          </w:rPr>
                        </w:pPr>
                        <w:r>
                          <w:rPr>
                            <w:rFonts w:hint="eastAsia"/>
                            <w:sz w:val="18"/>
                            <w:szCs w:val="18"/>
                          </w:rPr>
                          <w:t>其他</w:t>
                        </w:r>
                      </w:p>
                    </w:tc>
                  </w:sdtContent>
                </w:sdt>
                <w:tc>
                  <w:tcPr>
                    <w:tcW w:w="1036" w:type="dxa"/>
                    <w:vMerge/>
                  </w:tcPr>
                  <w:p w:rsidR="00021FC6" w:rsidRDefault="00021FC6">
                    <w:pPr>
                      <w:adjustRightInd w:val="0"/>
                      <w:snapToGrid w:val="0"/>
                      <w:jc w:val="center"/>
                      <w:rPr>
                        <w:sz w:val="18"/>
                        <w:szCs w:val="18"/>
                      </w:rPr>
                    </w:pPr>
                  </w:p>
                </w:tc>
                <w:tc>
                  <w:tcPr>
                    <w:tcW w:w="1064" w:type="dxa"/>
                    <w:vMerge/>
                  </w:tcPr>
                  <w:p w:rsidR="00021FC6" w:rsidRDefault="00021FC6">
                    <w:pPr>
                      <w:adjustRightInd w:val="0"/>
                      <w:snapToGrid w:val="0"/>
                      <w:jc w:val="center"/>
                      <w:rPr>
                        <w:sz w:val="18"/>
                        <w:szCs w:val="18"/>
                      </w:rPr>
                    </w:pPr>
                  </w:p>
                </w:tc>
                <w:tc>
                  <w:tcPr>
                    <w:tcW w:w="1022" w:type="dxa"/>
                    <w:vMerge/>
                  </w:tcPr>
                  <w:p w:rsidR="00021FC6" w:rsidRDefault="00021FC6">
                    <w:pPr>
                      <w:jc w:val="center"/>
                      <w:rPr>
                        <w:sz w:val="18"/>
                        <w:szCs w:val="18"/>
                      </w:rPr>
                    </w:pPr>
                  </w:p>
                </w:tc>
                <w:tc>
                  <w:tcPr>
                    <w:tcW w:w="1036" w:type="dxa"/>
                    <w:vMerge/>
                  </w:tcPr>
                  <w:p w:rsidR="00021FC6" w:rsidRDefault="00021FC6">
                    <w:pPr>
                      <w:adjustRightInd w:val="0"/>
                      <w:snapToGrid w:val="0"/>
                      <w:jc w:val="center"/>
                      <w:rPr>
                        <w:sz w:val="18"/>
                        <w:szCs w:val="18"/>
                      </w:rPr>
                    </w:pPr>
                  </w:p>
                </w:tc>
                <w:tc>
                  <w:tcPr>
                    <w:tcW w:w="1021" w:type="dxa"/>
                    <w:vMerge/>
                  </w:tcPr>
                  <w:p w:rsidR="00021FC6" w:rsidRDefault="00021FC6">
                    <w:pPr>
                      <w:adjustRightInd w:val="0"/>
                      <w:snapToGrid w:val="0"/>
                      <w:jc w:val="center"/>
                      <w:rPr>
                        <w:sz w:val="18"/>
                        <w:szCs w:val="18"/>
                      </w:rPr>
                    </w:pPr>
                  </w:p>
                </w:tc>
                <w:tc>
                  <w:tcPr>
                    <w:tcW w:w="1008" w:type="dxa"/>
                    <w:vMerge/>
                  </w:tcPr>
                  <w:p w:rsidR="00021FC6" w:rsidRDefault="00021FC6">
                    <w:pPr>
                      <w:adjustRightInd w:val="0"/>
                      <w:snapToGrid w:val="0"/>
                      <w:jc w:val="center"/>
                      <w:rPr>
                        <w:sz w:val="18"/>
                        <w:szCs w:val="18"/>
                      </w:rPr>
                    </w:pPr>
                  </w:p>
                </w:tc>
                <w:tc>
                  <w:tcPr>
                    <w:tcW w:w="1026" w:type="dxa"/>
                    <w:vMerge/>
                  </w:tcPr>
                  <w:p w:rsidR="00021FC6" w:rsidRDefault="00021FC6">
                    <w:pPr>
                      <w:adjustRightInd w:val="0"/>
                      <w:snapToGrid w:val="0"/>
                      <w:jc w:val="center"/>
                      <w:rPr>
                        <w:sz w:val="18"/>
                        <w:szCs w:val="18"/>
                      </w:rPr>
                    </w:pPr>
                  </w:p>
                </w:tc>
              </w:tr>
              <w:tr w:rsidR="00021FC6">
                <w:trPr>
                  <w:trHeight w:val="20"/>
                </w:trPr>
                <w:sdt>
                  <w:sdtPr>
                    <w:tag w:val="_PLD_b5131b53bda244fcbd76916797d6b666"/>
                    <w:id w:val="1445887791"/>
                    <w:lock w:val="sdtLocked"/>
                  </w:sdtPr>
                  <w:sdtContent>
                    <w:tc>
                      <w:tcPr>
                        <w:tcW w:w="2450" w:type="dxa"/>
                      </w:tcPr>
                      <w:p w:rsidR="00021FC6" w:rsidRDefault="001A72A1">
                        <w:pPr>
                          <w:rPr>
                            <w:sz w:val="18"/>
                            <w:szCs w:val="18"/>
                          </w:rPr>
                        </w:pPr>
                        <w:r>
                          <w:rPr>
                            <w:sz w:val="18"/>
                            <w:szCs w:val="18"/>
                          </w:rPr>
                          <w:t>一、上年</w:t>
                        </w:r>
                        <w:r>
                          <w:rPr>
                            <w:rFonts w:hint="eastAsia"/>
                            <w:sz w:val="18"/>
                            <w:szCs w:val="18"/>
                          </w:rPr>
                          <w:t>期</w:t>
                        </w:r>
                        <w:r>
                          <w:rPr>
                            <w:sz w:val="18"/>
                            <w:szCs w:val="18"/>
                          </w:rPr>
                          <w:t>末余额</w:t>
                        </w:r>
                      </w:p>
                    </w:tc>
                  </w:sdtContent>
                </w:sdt>
                <w:tc>
                  <w:tcPr>
                    <w:tcW w:w="1078" w:type="dxa"/>
                    <w:tcBorders>
                      <w:right w:val="single" w:sz="4" w:space="0" w:color="auto"/>
                    </w:tcBorders>
                    <w:vAlign w:val="center"/>
                  </w:tcPr>
                  <w:p w:rsidR="00021FC6" w:rsidRDefault="001A72A1">
                    <w:pPr>
                      <w:jc w:val="right"/>
                      <w:rPr>
                        <w:sz w:val="18"/>
                        <w:szCs w:val="18"/>
                      </w:rPr>
                    </w:pPr>
                    <w:r>
                      <w:t>231,722,033.00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1A72A1">
                    <w:pPr>
                      <w:jc w:val="right"/>
                      <w:rPr>
                        <w:sz w:val="18"/>
                        <w:szCs w:val="18"/>
                      </w:rPr>
                    </w:pPr>
                    <w:r>
                      <w:t>719,437,945.17</w:t>
                    </w: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-833,256.88</w:t>
                    </w:r>
                  </w:p>
                </w:tc>
                <w:tc>
                  <w:tcPr>
                    <w:tcW w:w="1036" w:type="dxa"/>
                    <w:vAlign w:val="center"/>
                  </w:tcPr>
                  <w:p w:rsidR="00021FC6" w:rsidRDefault="00021FC6">
                    <w:pPr>
                      <w:jc w:val="right"/>
                      <w:rPr>
                        <w:sz w:val="18"/>
                        <w:szCs w:val="18"/>
                      </w:rPr>
                    </w:pPr>
                  </w:p>
                </w:tc>
                <w:tc>
                  <w:tcPr>
                    <w:tcW w:w="1021" w:type="dxa"/>
                    <w:vAlign w:val="center"/>
                  </w:tcPr>
                  <w:p w:rsidR="00021FC6" w:rsidRDefault="001A72A1">
                    <w:pPr>
                      <w:jc w:val="right"/>
                      <w:rPr>
                        <w:sz w:val="18"/>
                        <w:szCs w:val="18"/>
                      </w:rPr>
                    </w:pPr>
                    <w:r>
                      <w:t>36,931,463.57</w:t>
                    </w:r>
                  </w:p>
                </w:tc>
                <w:tc>
                  <w:tcPr>
                    <w:tcW w:w="1008" w:type="dxa"/>
                    <w:vAlign w:val="center"/>
                  </w:tcPr>
                  <w:p w:rsidR="00021FC6" w:rsidRDefault="001A72A1">
                    <w:pPr>
                      <w:jc w:val="right"/>
                      <w:rPr>
                        <w:sz w:val="18"/>
                        <w:szCs w:val="18"/>
                      </w:rPr>
                    </w:pPr>
                    <w:r>
                      <w:t>158,215,284.56</w:t>
                    </w:r>
                  </w:p>
                </w:tc>
                <w:tc>
                  <w:tcPr>
                    <w:tcW w:w="1026" w:type="dxa"/>
                    <w:vAlign w:val="center"/>
                  </w:tcPr>
                  <w:p w:rsidR="00021FC6" w:rsidRDefault="001A72A1">
                    <w:pPr>
                      <w:jc w:val="right"/>
                      <w:rPr>
                        <w:sz w:val="18"/>
                        <w:szCs w:val="18"/>
                      </w:rPr>
                    </w:pPr>
                    <w:r>
                      <w:t>1,145,473,469.42</w:t>
                    </w:r>
                  </w:p>
                </w:tc>
              </w:tr>
              <w:tr w:rsidR="00021FC6">
                <w:trPr>
                  <w:trHeight w:val="20"/>
                </w:trPr>
                <w:sdt>
                  <w:sdtPr>
                    <w:tag w:val="_PLD_66de901175bd4e50a35a24f0fca7513d"/>
                    <w:id w:val="-1829666473"/>
                    <w:lock w:val="sdtLocked"/>
                  </w:sdtPr>
                  <w:sdtContent>
                    <w:tc>
                      <w:tcPr>
                        <w:tcW w:w="2450" w:type="dxa"/>
                      </w:tcPr>
                      <w:p w:rsidR="00021FC6" w:rsidRDefault="001A72A1">
                        <w:pPr>
                          <w:rPr>
                            <w:sz w:val="18"/>
                            <w:szCs w:val="18"/>
                          </w:rPr>
                        </w:pPr>
                        <w:r>
                          <w:rPr>
                            <w:sz w:val="18"/>
                            <w:szCs w:val="18"/>
                          </w:rPr>
                          <w:t>加：会计政策变更</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3bfc3b7951f4488f95a7180f02c989cf"/>
                    <w:id w:val="1114481001"/>
                    <w:lock w:val="sdtLocked"/>
                  </w:sdtPr>
                  <w:sdtContent>
                    <w:tc>
                      <w:tcPr>
                        <w:tcW w:w="2450" w:type="dxa"/>
                      </w:tcPr>
                      <w:p w:rsidR="00021FC6" w:rsidRDefault="001A72A1">
                        <w:pPr>
                          <w:ind w:firstLineChars="200" w:firstLine="420"/>
                          <w:rPr>
                            <w:sz w:val="18"/>
                            <w:szCs w:val="18"/>
                          </w:rPr>
                        </w:pPr>
                        <w:r>
                          <w:rPr>
                            <w:sz w:val="18"/>
                            <w:szCs w:val="18"/>
                          </w:rPr>
                          <w:t>前期差错更正</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dc9b9aaf7e384b1eae7dcabb517c2b1e"/>
                    <w:id w:val="-2057541957"/>
                    <w:lock w:val="sdtLocked"/>
                  </w:sdtPr>
                  <w:sdtContent>
                    <w:tc>
                      <w:tcPr>
                        <w:tcW w:w="2450" w:type="dxa"/>
                      </w:tcPr>
                      <w:p w:rsidR="00021FC6" w:rsidRDefault="001A72A1">
                        <w:pPr>
                          <w:ind w:firstLineChars="200" w:firstLine="420"/>
                          <w:rPr>
                            <w:sz w:val="18"/>
                            <w:szCs w:val="18"/>
                          </w:rPr>
                        </w:pPr>
                        <w:r>
                          <w:rPr>
                            <w:rFonts w:hint="eastAsia"/>
                            <w:sz w:val="18"/>
                            <w:szCs w:val="18"/>
                          </w:rPr>
                          <w:t>其他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345919472b384d0eb13471ef5f2f5e92"/>
                    <w:id w:val="1689175588"/>
                    <w:lock w:val="sdtLocked"/>
                  </w:sdtPr>
                  <w:sdtContent>
                    <w:tc>
                      <w:tcPr>
                        <w:tcW w:w="2450" w:type="dxa"/>
                      </w:tcPr>
                      <w:p w:rsidR="00021FC6" w:rsidRDefault="001A72A1">
                        <w:pPr>
                          <w:rPr>
                            <w:sz w:val="18"/>
                            <w:szCs w:val="18"/>
                          </w:rPr>
                        </w:pPr>
                        <w:r>
                          <w:rPr>
                            <w:sz w:val="18"/>
                            <w:szCs w:val="18"/>
                          </w:rPr>
                          <w:t>二、本年</w:t>
                        </w:r>
                        <w:r>
                          <w:rPr>
                            <w:rFonts w:hint="eastAsia"/>
                            <w:sz w:val="18"/>
                            <w:szCs w:val="18"/>
                          </w:rPr>
                          <w:t>期</w:t>
                        </w:r>
                        <w:r>
                          <w:rPr>
                            <w:sz w:val="18"/>
                            <w:szCs w:val="18"/>
                          </w:rPr>
                          <w:t>初余额</w:t>
                        </w:r>
                      </w:p>
                    </w:tc>
                  </w:sdtContent>
                </w:sdt>
                <w:tc>
                  <w:tcPr>
                    <w:tcW w:w="1078" w:type="dxa"/>
                    <w:tcBorders>
                      <w:right w:val="single" w:sz="4" w:space="0" w:color="auto"/>
                    </w:tcBorders>
                    <w:vAlign w:val="center"/>
                  </w:tcPr>
                  <w:p w:rsidR="00021FC6" w:rsidRDefault="001A72A1">
                    <w:pPr>
                      <w:jc w:val="right"/>
                      <w:rPr>
                        <w:sz w:val="18"/>
                        <w:szCs w:val="18"/>
                      </w:rPr>
                    </w:pPr>
                    <w:r>
                      <w:t>231,722,033.00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1A72A1">
                    <w:pPr>
                      <w:jc w:val="right"/>
                      <w:rPr>
                        <w:sz w:val="18"/>
                        <w:szCs w:val="18"/>
                      </w:rPr>
                    </w:pPr>
                    <w:r>
                      <w:t>719,437,945.17</w:t>
                    </w: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-833,256.88</w:t>
                    </w:r>
                  </w:p>
                </w:tc>
                <w:tc>
                  <w:tcPr>
                    <w:tcW w:w="1036" w:type="dxa"/>
                    <w:vAlign w:val="center"/>
                  </w:tcPr>
                  <w:p w:rsidR="00021FC6" w:rsidRDefault="00021FC6">
                    <w:pPr>
                      <w:jc w:val="right"/>
                      <w:rPr>
                        <w:sz w:val="18"/>
                        <w:szCs w:val="18"/>
                      </w:rPr>
                    </w:pPr>
                  </w:p>
                </w:tc>
                <w:tc>
                  <w:tcPr>
                    <w:tcW w:w="1021" w:type="dxa"/>
                    <w:vAlign w:val="center"/>
                  </w:tcPr>
                  <w:p w:rsidR="00021FC6" w:rsidRDefault="001A72A1">
                    <w:pPr>
                      <w:jc w:val="right"/>
                      <w:rPr>
                        <w:sz w:val="18"/>
                        <w:szCs w:val="18"/>
                      </w:rPr>
                    </w:pPr>
                    <w:r>
                      <w:t>36,931,463.57</w:t>
                    </w:r>
                  </w:p>
                </w:tc>
                <w:tc>
                  <w:tcPr>
                    <w:tcW w:w="1008" w:type="dxa"/>
                    <w:vAlign w:val="center"/>
                  </w:tcPr>
                  <w:p w:rsidR="00021FC6" w:rsidRDefault="001A72A1">
                    <w:pPr>
                      <w:jc w:val="right"/>
                      <w:rPr>
                        <w:sz w:val="18"/>
                        <w:szCs w:val="18"/>
                      </w:rPr>
                    </w:pPr>
                    <w:r>
                      <w:t>158,215,284.56</w:t>
                    </w:r>
                  </w:p>
                </w:tc>
                <w:tc>
                  <w:tcPr>
                    <w:tcW w:w="1026" w:type="dxa"/>
                    <w:vAlign w:val="center"/>
                  </w:tcPr>
                  <w:p w:rsidR="00021FC6" w:rsidRDefault="001A72A1">
                    <w:pPr>
                      <w:jc w:val="right"/>
                      <w:rPr>
                        <w:sz w:val="18"/>
                        <w:szCs w:val="18"/>
                      </w:rPr>
                    </w:pPr>
                    <w:r>
                      <w:t>1,145,473,469.42</w:t>
                    </w:r>
                  </w:p>
                </w:tc>
              </w:tr>
              <w:tr w:rsidR="00021FC6">
                <w:trPr>
                  <w:trHeight w:val="20"/>
                </w:trPr>
                <w:sdt>
                  <w:sdtPr>
                    <w:tag w:val="_PLD_4eea4cc259884a6ab5f2fe018aec3d4e"/>
                    <w:id w:val="-677124188"/>
                    <w:lock w:val="sdtLocked"/>
                  </w:sdtPr>
                  <w:sdtContent>
                    <w:tc>
                      <w:tcPr>
                        <w:tcW w:w="2450" w:type="dxa"/>
                      </w:tcPr>
                      <w:p w:rsidR="00021FC6" w:rsidRDefault="001A72A1">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1078" w:type="dxa"/>
                    <w:tcBorders>
                      <w:right w:val="single" w:sz="4" w:space="0" w:color="auto"/>
                    </w:tcBorders>
                    <w:vAlign w:val="center"/>
                  </w:tcPr>
                  <w:p w:rsidR="00021FC6" w:rsidRDefault="001A72A1">
                    <w:pPr>
                      <w:jc w:val="right"/>
                      <w:rPr>
                        <w:sz w:val="18"/>
                        <w:szCs w:val="18"/>
                      </w:rPr>
                    </w:pPr>
                    <w:r>
                      <w:t>-</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1A72A1">
                    <w:pPr>
                      <w:jc w:val="right"/>
                      <w:rPr>
                        <w:sz w:val="18"/>
                        <w:szCs w:val="18"/>
                      </w:rPr>
                    </w:pPr>
                    <w:r>
                      <w:t>3,701,733.60</w:t>
                    </w: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-542,235.94</w:t>
                    </w: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-47,908,693.01</w:t>
                    </w:r>
                  </w:p>
                </w:tc>
                <w:tc>
                  <w:tcPr>
                    <w:tcW w:w="1026" w:type="dxa"/>
                    <w:vAlign w:val="center"/>
                  </w:tcPr>
                  <w:p w:rsidR="00021FC6" w:rsidRDefault="001A72A1">
                    <w:pPr>
                      <w:jc w:val="right"/>
                      <w:rPr>
                        <w:sz w:val="18"/>
                        <w:szCs w:val="18"/>
                      </w:rPr>
                    </w:pPr>
                    <w:r>
                      <w:t>-44,749,195.35</w:t>
                    </w:r>
                  </w:p>
                </w:tc>
              </w:tr>
              <w:tr w:rsidR="00021FC6">
                <w:trPr>
                  <w:trHeight w:val="20"/>
                </w:trPr>
                <w:sdt>
                  <w:sdtPr>
                    <w:tag w:val="_PLD_c2eb317db9474ea9b9513a40ba81d9f7"/>
                    <w:id w:val="1186410802"/>
                    <w:lock w:val="sdtLocked"/>
                  </w:sdtPr>
                  <w:sdtContent>
                    <w:tc>
                      <w:tcPr>
                        <w:tcW w:w="2450" w:type="dxa"/>
                      </w:tcPr>
                      <w:p w:rsidR="00021FC6" w:rsidRDefault="001A72A1">
                        <w:pPr>
                          <w:rPr>
                            <w:sz w:val="18"/>
                            <w:szCs w:val="18"/>
                          </w:rPr>
                        </w:pPr>
                        <w:r>
                          <w:rPr>
                            <w:rFonts w:hint="eastAsia"/>
                            <w:sz w:val="18"/>
                            <w:szCs w:val="18"/>
                          </w:rPr>
                          <w:t>（一）综合收益总额</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w:t>
                    </w:r>
                    <w:r>
                      <w:lastRenderedPageBreak/>
                      <w:t>542,235.94</w:t>
                    </w: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w:t>
                    </w:r>
                    <w:r>
                      <w:lastRenderedPageBreak/>
                      <w:t>17,784,828.72</w:t>
                    </w:r>
                  </w:p>
                </w:tc>
                <w:tc>
                  <w:tcPr>
                    <w:tcW w:w="1026" w:type="dxa"/>
                    <w:vAlign w:val="center"/>
                  </w:tcPr>
                  <w:p w:rsidR="00021FC6" w:rsidRDefault="001A72A1">
                    <w:pPr>
                      <w:jc w:val="right"/>
                      <w:rPr>
                        <w:sz w:val="18"/>
                        <w:szCs w:val="18"/>
                      </w:rPr>
                    </w:pPr>
                    <w:r>
                      <w:lastRenderedPageBreak/>
                      <w:t>-</w:t>
                    </w:r>
                    <w:r>
                      <w:lastRenderedPageBreak/>
                      <w:t>18,327,064.66</w:t>
                    </w:r>
                  </w:p>
                </w:tc>
              </w:tr>
              <w:tr w:rsidR="00021FC6">
                <w:trPr>
                  <w:trHeight w:val="20"/>
                </w:trPr>
                <w:sdt>
                  <w:sdtPr>
                    <w:tag w:val="_PLD_2c2c42255e12419d81111ac5d28c5859"/>
                    <w:id w:val="-2009439009"/>
                    <w:lock w:val="sdtLocked"/>
                  </w:sdtPr>
                  <w:sdtContent>
                    <w:tc>
                      <w:tcPr>
                        <w:tcW w:w="2450" w:type="dxa"/>
                      </w:tcPr>
                      <w:p w:rsidR="00021FC6" w:rsidRDefault="001A72A1">
                        <w:pPr>
                          <w:rPr>
                            <w:sz w:val="18"/>
                            <w:szCs w:val="18"/>
                          </w:rPr>
                        </w:pPr>
                        <w:r>
                          <w:rPr>
                            <w:sz w:val="18"/>
                            <w:szCs w:val="18"/>
                          </w:rPr>
                          <w:t>（</w:t>
                        </w:r>
                        <w:r>
                          <w:rPr>
                            <w:rFonts w:hint="eastAsia"/>
                            <w:sz w:val="18"/>
                            <w:szCs w:val="18"/>
                          </w:rPr>
                          <w:t>二</w:t>
                        </w:r>
                        <w:r>
                          <w:rPr>
                            <w:sz w:val="18"/>
                            <w:szCs w:val="18"/>
                          </w:rPr>
                          <w:t>）所有者投入和减少资本</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1A72A1">
                    <w:pPr>
                      <w:jc w:val="right"/>
                      <w:rPr>
                        <w:sz w:val="18"/>
                        <w:szCs w:val="18"/>
                      </w:rPr>
                    </w:pPr>
                    <w:r>
                      <w:t>3,701,733.60</w:t>
                    </w: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1A72A1">
                    <w:pPr>
                      <w:jc w:val="right"/>
                      <w:rPr>
                        <w:sz w:val="18"/>
                        <w:szCs w:val="18"/>
                      </w:rPr>
                    </w:pPr>
                    <w:r>
                      <w:t>3,701,733.60</w:t>
                    </w:r>
                  </w:p>
                </w:tc>
              </w:tr>
              <w:tr w:rsidR="00021FC6">
                <w:trPr>
                  <w:trHeight w:val="20"/>
                </w:trPr>
                <w:sdt>
                  <w:sdtPr>
                    <w:tag w:val="_PLD_ced9c335ab0c4ec8b683bd42730e309b"/>
                    <w:id w:val="800576153"/>
                    <w:lock w:val="sdtLocked"/>
                  </w:sdtPr>
                  <w:sdtContent>
                    <w:tc>
                      <w:tcPr>
                        <w:tcW w:w="2450" w:type="dxa"/>
                      </w:tcPr>
                      <w:p w:rsidR="00021FC6" w:rsidRDefault="001A72A1">
                        <w:pPr>
                          <w:rPr>
                            <w:sz w:val="18"/>
                            <w:szCs w:val="18"/>
                          </w:rPr>
                        </w:pPr>
                        <w:r>
                          <w:rPr>
                            <w:rFonts w:hint="eastAsia"/>
                            <w:sz w:val="18"/>
                            <w:szCs w:val="18"/>
                          </w:rPr>
                          <w:t>1．所有者投入的普通股</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5db7714c048b45cb8fc2f783898126a2"/>
                    <w:id w:val="-183833539"/>
                    <w:lock w:val="sdtLocked"/>
                  </w:sdtPr>
                  <w:sdtContent>
                    <w:tc>
                      <w:tcPr>
                        <w:tcW w:w="2450" w:type="dxa"/>
                      </w:tcPr>
                      <w:p w:rsidR="00021FC6" w:rsidRDefault="001A72A1">
                        <w:pPr>
                          <w:rPr>
                            <w:sz w:val="18"/>
                            <w:szCs w:val="18"/>
                          </w:rPr>
                        </w:pPr>
                        <w:r>
                          <w:rPr>
                            <w:rFonts w:hint="eastAsia"/>
                            <w:sz w:val="18"/>
                            <w:szCs w:val="18"/>
                          </w:rPr>
                          <w:t>2．其他权益工具持有者投入资本</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0c8627dcaed14beabce3c3a65384cf01"/>
                    <w:id w:val="1700969339"/>
                    <w:lock w:val="sdtLocked"/>
                  </w:sdtPr>
                  <w:sdtContent>
                    <w:tc>
                      <w:tcPr>
                        <w:tcW w:w="2450" w:type="dxa"/>
                      </w:tcPr>
                      <w:p w:rsidR="00021FC6" w:rsidRDefault="001A72A1">
                        <w:pPr>
                          <w:rPr>
                            <w:sz w:val="18"/>
                            <w:szCs w:val="18"/>
                          </w:rPr>
                        </w:pPr>
                        <w:r>
                          <w:rPr>
                            <w:rFonts w:hint="eastAsia"/>
                            <w:sz w:val="18"/>
                            <w:szCs w:val="18"/>
                          </w:rPr>
                          <w:t>3</w:t>
                        </w:r>
                        <w:r>
                          <w:rPr>
                            <w:sz w:val="18"/>
                            <w:szCs w:val="18"/>
                          </w:rPr>
                          <w:t>．股份支付计入所有者权益的金额</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1A72A1">
                    <w:pPr>
                      <w:jc w:val="right"/>
                      <w:rPr>
                        <w:sz w:val="18"/>
                        <w:szCs w:val="18"/>
                      </w:rPr>
                    </w:pPr>
                    <w:r>
                      <w:t>3,701,733.60</w:t>
                    </w: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1A72A1">
                    <w:pPr>
                      <w:jc w:val="right"/>
                      <w:rPr>
                        <w:sz w:val="18"/>
                        <w:szCs w:val="18"/>
                      </w:rPr>
                    </w:pPr>
                    <w:r>
                      <w:t>3,701,733.60</w:t>
                    </w:r>
                  </w:p>
                </w:tc>
              </w:tr>
              <w:tr w:rsidR="00021FC6">
                <w:trPr>
                  <w:trHeight w:val="20"/>
                </w:trPr>
                <w:sdt>
                  <w:sdtPr>
                    <w:tag w:val="_PLD_4815225e85794febad32622528b72229"/>
                    <w:id w:val="915588051"/>
                    <w:lock w:val="sdtLocked"/>
                  </w:sdtPr>
                  <w:sdtContent>
                    <w:tc>
                      <w:tcPr>
                        <w:tcW w:w="2450" w:type="dxa"/>
                      </w:tcPr>
                      <w:p w:rsidR="00021FC6" w:rsidRDefault="001A72A1">
                        <w:pPr>
                          <w:rPr>
                            <w:sz w:val="18"/>
                            <w:szCs w:val="18"/>
                          </w:rPr>
                        </w:pPr>
                        <w:r>
                          <w:rPr>
                            <w:rFonts w:hint="eastAsia"/>
                            <w:sz w:val="18"/>
                            <w:szCs w:val="18"/>
                          </w:rPr>
                          <w:t>4</w:t>
                        </w:r>
                        <w:r>
                          <w:rPr>
                            <w:sz w:val="18"/>
                            <w:szCs w:val="18"/>
                          </w:rPr>
                          <w:t>．其他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1277678c10f343d5a55853e3552c21df"/>
                    <w:id w:val="119744006"/>
                    <w:lock w:val="sdtLocked"/>
                  </w:sdtPr>
                  <w:sdtContent>
                    <w:tc>
                      <w:tcPr>
                        <w:tcW w:w="2450" w:type="dxa"/>
                      </w:tcPr>
                      <w:p w:rsidR="00021FC6" w:rsidRDefault="001A72A1">
                        <w:pPr>
                          <w:rPr>
                            <w:sz w:val="18"/>
                            <w:szCs w:val="18"/>
                          </w:rPr>
                        </w:pPr>
                        <w:r>
                          <w:rPr>
                            <w:sz w:val="18"/>
                            <w:szCs w:val="18"/>
                          </w:rPr>
                          <w:t>（</w:t>
                        </w:r>
                        <w:r>
                          <w:rPr>
                            <w:rFonts w:hint="eastAsia"/>
                            <w:sz w:val="18"/>
                            <w:szCs w:val="18"/>
                          </w:rPr>
                          <w:t>三</w:t>
                        </w:r>
                        <w:r>
                          <w:rPr>
                            <w:sz w:val="18"/>
                            <w:szCs w:val="18"/>
                          </w:rPr>
                          <w:t>）利润分配</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-30,123,864.29</w:t>
                    </w:r>
                  </w:p>
                </w:tc>
                <w:tc>
                  <w:tcPr>
                    <w:tcW w:w="1026" w:type="dxa"/>
                    <w:vAlign w:val="center"/>
                  </w:tcPr>
                  <w:p w:rsidR="00021FC6" w:rsidRDefault="001A72A1">
                    <w:pPr>
                      <w:jc w:val="right"/>
                      <w:rPr>
                        <w:sz w:val="18"/>
                        <w:szCs w:val="18"/>
                      </w:rPr>
                    </w:pPr>
                    <w:r>
                      <w:t>-30,123,864.29</w:t>
                    </w:r>
                  </w:p>
                </w:tc>
              </w:tr>
              <w:tr w:rsidR="00021FC6">
                <w:trPr>
                  <w:trHeight w:val="20"/>
                </w:trPr>
                <w:sdt>
                  <w:sdtPr>
                    <w:tag w:val="_PLD_6be0f6b7609247d98f239c435a57bdf2"/>
                    <w:id w:val="-313805348"/>
                    <w:lock w:val="sdtLocked"/>
                  </w:sdtPr>
                  <w:sdtContent>
                    <w:tc>
                      <w:tcPr>
                        <w:tcW w:w="2450" w:type="dxa"/>
                      </w:tcPr>
                      <w:p w:rsidR="00021FC6" w:rsidRDefault="001A72A1">
                        <w:pPr>
                          <w:rPr>
                            <w:sz w:val="18"/>
                            <w:szCs w:val="18"/>
                          </w:rPr>
                        </w:pPr>
                        <w:r>
                          <w:rPr>
                            <w:sz w:val="18"/>
                            <w:szCs w:val="18"/>
                          </w:rPr>
                          <w:t>1．提取盈余公积</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b4a66855afc2407cbaf93baeafe0ad7f"/>
                    <w:id w:val="1912263507"/>
                    <w:lock w:val="sdtLocked"/>
                  </w:sdtPr>
                  <w:sdtContent>
                    <w:tc>
                      <w:tcPr>
                        <w:tcW w:w="2450" w:type="dxa"/>
                      </w:tcPr>
                      <w:p w:rsidR="00021FC6" w:rsidRDefault="001A72A1">
                        <w:pPr>
                          <w:rPr>
                            <w:sz w:val="18"/>
                            <w:szCs w:val="18"/>
                          </w:rPr>
                        </w:pPr>
                        <w:r>
                          <w:rPr>
                            <w:rFonts w:hint="eastAsia"/>
                            <w:sz w:val="18"/>
                            <w:szCs w:val="18"/>
                          </w:rPr>
                          <w:t>2</w:t>
                        </w:r>
                        <w:r>
                          <w:rPr>
                            <w:sz w:val="18"/>
                            <w:szCs w:val="18"/>
                          </w:rPr>
                          <w:t>．对所有者（或股东）的分配</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-30,123,864.29</w:t>
                    </w:r>
                  </w:p>
                </w:tc>
                <w:tc>
                  <w:tcPr>
                    <w:tcW w:w="1026" w:type="dxa"/>
                    <w:vAlign w:val="center"/>
                  </w:tcPr>
                  <w:p w:rsidR="00021FC6" w:rsidRDefault="001A72A1">
                    <w:pPr>
                      <w:jc w:val="right"/>
                      <w:rPr>
                        <w:sz w:val="18"/>
                        <w:szCs w:val="18"/>
                      </w:rPr>
                    </w:pPr>
                    <w:r>
                      <w:t>-30,123,864.29</w:t>
                    </w:r>
                  </w:p>
                </w:tc>
              </w:tr>
              <w:tr w:rsidR="00021FC6">
                <w:trPr>
                  <w:trHeight w:val="253"/>
                </w:trPr>
                <w:sdt>
                  <w:sdtPr>
                    <w:tag w:val="_PLD_f35184bd1aa14b32a781b0ed9b526ffe"/>
                    <w:id w:val="-453644889"/>
                    <w:lock w:val="sdtLocked"/>
                  </w:sdtPr>
                  <w:sdtContent>
                    <w:tc>
                      <w:tcPr>
                        <w:tcW w:w="2450" w:type="dxa"/>
                      </w:tcPr>
                      <w:p w:rsidR="00021FC6" w:rsidRDefault="001A72A1">
                        <w:pPr>
                          <w:rPr>
                            <w:sz w:val="18"/>
                            <w:szCs w:val="18"/>
                          </w:rPr>
                        </w:pPr>
                        <w:r>
                          <w:rPr>
                            <w:rFonts w:hint="eastAsia"/>
                            <w:sz w:val="18"/>
                            <w:szCs w:val="18"/>
                          </w:rPr>
                          <w:t>3</w:t>
                        </w:r>
                        <w:r>
                          <w:rPr>
                            <w:sz w:val="18"/>
                            <w:szCs w:val="18"/>
                          </w:rPr>
                          <w:t>．其他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377c539e51b74e8689b49d91a30d6a9f"/>
                    <w:id w:val="-1544980473"/>
                    <w:lock w:val="sdtLocked"/>
                  </w:sdtPr>
                  <w:sdtContent>
                    <w:tc>
                      <w:tcPr>
                        <w:tcW w:w="2450" w:type="dxa"/>
                      </w:tcPr>
                      <w:p w:rsidR="00021FC6" w:rsidRDefault="001A72A1">
                        <w:pPr>
                          <w:rPr>
                            <w:sz w:val="18"/>
                            <w:szCs w:val="18"/>
                          </w:rPr>
                        </w:pPr>
                        <w:r>
                          <w:rPr>
                            <w:sz w:val="18"/>
                            <w:szCs w:val="18"/>
                          </w:rPr>
                          <w:t>（</w:t>
                        </w:r>
                        <w:r>
                          <w:rPr>
                            <w:rFonts w:hint="eastAsia"/>
                            <w:sz w:val="18"/>
                            <w:szCs w:val="18"/>
                          </w:rPr>
                          <w:t>四</w:t>
                        </w:r>
                        <w:r>
                          <w:rPr>
                            <w:sz w:val="18"/>
                            <w:szCs w:val="18"/>
                          </w:rPr>
                          <w:t>）所有者权益内部结转</w:t>
                        </w:r>
                      </w:p>
                    </w:tc>
                  </w:sdtContent>
                </w:sdt>
                <w:tc>
                  <w:tcPr>
                    <w:tcW w:w="1078" w:type="dxa"/>
                    <w:tcBorders>
                      <w:right w:val="single" w:sz="4" w:space="0" w:color="auto"/>
                    </w:tcBorders>
                    <w:vAlign w:val="center"/>
                  </w:tcPr>
                  <w:p w:rsidR="00021FC6" w:rsidRDefault="001A72A1">
                    <w:pPr>
                      <w:jc w:val="right"/>
                      <w:rPr>
                        <w:sz w:val="18"/>
                        <w:szCs w:val="18"/>
                      </w:rPr>
                    </w:pPr>
                    <w:r>
                      <w:t>-</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9d82304ad85542d89ad56bdebdedd7c5"/>
                    <w:id w:val="-266385138"/>
                    <w:lock w:val="sdtLocked"/>
                  </w:sdtPr>
                  <w:sdtContent>
                    <w:tc>
                      <w:tcPr>
                        <w:tcW w:w="2450" w:type="dxa"/>
                      </w:tcPr>
                      <w:p w:rsidR="00021FC6" w:rsidRDefault="001A72A1">
                        <w:pPr>
                          <w:rPr>
                            <w:sz w:val="18"/>
                            <w:szCs w:val="18"/>
                          </w:rPr>
                        </w:pPr>
                        <w:r>
                          <w:rPr>
                            <w:sz w:val="18"/>
                            <w:szCs w:val="18"/>
                          </w:rPr>
                          <w:t>1．资本公积转增资本（或股本）</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ba5c81951f1c4ff0a188b55532ed96a5"/>
                    <w:id w:val="-690068589"/>
                    <w:lock w:val="sdtLocked"/>
                  </w:sdtPr>
                  <w:sdtContent>
                    <w:tc>
                      <w:tcPr>
                        <w:tcW w:w="2450" w:type="dxa"/>
                      </w:tcPr>
                      <w:p w:rsidR="00021FC6" w:rsidRDefault="001A72A1">
                        <w:pPr>
                          <w:rPr>
                            <w:sz w:val="18"/>
                            <w:szCs w:val="18"/>
                          </w:rPr>
                        </w:pPr>
                        <w:r>
                          <w:rPr>
                            <w:sz w:val="18"/>
                            <w:szCs w:val="18"/>
                          </w:rPr>
                          <w:t>2．盈余公积转增资本（或股本）</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81b068c4cdf2482a9438450e52e9b3b4"/>
                    <w:id w:val="300819395"/>
                    <w:lock w:val="sdtLocked"/>
                  </w:sdtPr>
                  <w:sdtContent>
                    <w:tc>
                      <w:tcPr>
                        <w:tcW w:w="2450" w:type="dxa"/>
                      </w:tcPr>
                      <w:p w:rsidR="00021FC6" w:rsidRDefault="001A72A1">
                        <w:pPr>
                          <w:rPr>
                            <w:sz w:val="18"/>
                            <w:szCs w:val="18"/>
                          </w:rPr>
                        </w:pPr>
                        <w:r>
                          <w:rPr>
                            <w:sz w:val="18"/>
                            <w:szCs w:val="18"/>
                          </w:rPr>
                          <w:t>3．盈余公积弥补亏损</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tc>
                  <w:tcPr>
                    <w:tcW w:w="2450" w:type="dxa"/>
                  </w:tcPr>
                  <w:sdt>
                    <w:sdtPr>
                      <w:rPr>
                        <w:sz w:val="18"/>
                        <w:szCs w:val="18"/>
                      </w:rPr>
                      <w:tag w:val="_PLD_0e7647effaeb42219d706b118465bdec"/>
                      <w:id w:val="2031985599"/>
                      <w:lock w:val="sdtLocked"/>
                    </w:sdtPr>
                    <w:sdtContent>
                      <w:p w:rsidR="00021FC6" w:rsidRDefault="001A72A1">
                        <w:r>
                          <w:rPr>
                            <w:sz w:val="18"/>
                            <w:szCs w:val="18"/>
                          </w:rPr>
                          <w:t>4．设定受益计划变动额结转留存收益</w:t>
                        </w:r>
                      </w:p>
                    </w:sdtContent>
                  </w:sdt>
                </w:tc>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tc>
                  <w:tcPr>
                    <w:tcW w:w="2450" w:type="dxa"/>
                  </w:tcPr>
                  <w:sdt>
                    <w:sdtPr>
                      <w:rPr>
                        <w:sz w:val="18"/>
                        <w:szCs w:val="18"/>
                      </w:rPr>
                      <w:tag w:val="_PLD_1c8ba4a0bb224c1d891e628390545199"/>
                      <w:id w:val="-273019314"/>
                      <w:lock w:val="sdtLocked"/>
                    </w:sdtPr>
                    <w:sdtContent>
                      <w:p w:rsidR="00021FC6" w:rsidRDefault="001A72A1">
                        <w:pPr>
                          <w:rPr>
                            <w:sz w:val="18"/>
                            <w:szCs w:val="18"/>
                          </w:rPr>
                        </w:pPr>
                        <w:r>
                          <w:rPr>
                            <w:sz w:val="18"/>
                            <w:szCs w:val="18"/>
                          </w:rPr>
                          <w:t>5．其他综合收益结转留存收益</w:t>
                        </w:r>
                      </w:p>
                    </w:sdtContent>
                  </w:sdt>
                </w:tc>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tc>
                  <w:tcPr>
                    <w:tcW w:w="2450" w:type="dxa"/>
                  </w:tcPr>
                  <w:sdt>
                    <w:sdtPr>
                      <w:rPr>
                        <w:sz w:val="18"/>
                        <w:szCs w:val="18"/>
                      </w:rPr>
                      <w:tag w:val="_PLD_69d4adb536bf498a8a9d97dda9d31e75"/>
                      <w:id w:val="2117008841"/>
                      <w:lock w:val="sdtLocked"/>
                    </w:sdtPr>
                    <w:sdtContent>
                      <w:p w:rsidR="00021FC6" w:rsidRDefault="001A72A1">
                        <w:r>
                          <w:rPr>
                            <w:sz w:val="18"/>
                            <w:szCs w:val="18"/>
                          </w:rPr>
                          <w:t>6．其他</w:t>
                        </w:r>
                      </w:p>
                    </w:sdtContent>
                  </w:sdt>
                </w:tc>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2ae06251c01740e284196240776af550"/>
                    <w:id w:val="-1821488642"/>
                    <w:lock w:val="sdtLocked"/>
                  </w:sdtPr>
                  <w:sdtContent>
                    <w:tc>
                      <w:tcPr>
                        <w:tcW w:w="2450" w:type="dxa"/>
                        <w:vAlign w:val="center"/>
                      </w:tcPr>
                      <w:p w:rsidR="00021FC6" w:rsidRDefault="001A72A1">
                        <w:pPr>
                          <w:rPr>
                            <w:sz w:val="18"/>
                            <w:szCs w:val="18"/>
                          </w:rPr>
                        </w:pPr>
                        <w:r>
                          <w:rPr>
                            <w:rFonts w:hint="eastAsia"/>
                            <w:sz w:val="18"/>
                            <w:szCs w:val="18"/>
                          </w:rPr>
                          <w:t>（五）专项储备</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6c9c274129814a4ea45296335d45791b"/>
                    <w:id w:val="863409639"/>
                    <w:lock w:val="sdtLocked"/>
                  </w:sdtPr>
                  <w:sdtContent>
                    <w:tc>
                      <w:tcPr>
                        <w:tcW w:w="2450" w:type="dxa"/>
                        <w:vAlign w:val="center"/>
                      </w:tcPr>
                      <w:p w:rsidR="00021FC6" w:rsidRDefault="001A72A1">
                        <w:pPr>
                          <w:rPr>
                            <w:sz w:val="18"/>
                            <w:szCs w:val="18"/>
                          </w:rPr>
                        </w:pPr>
                        <w:r>
                          <w:rPr>
                            <w:rFonts w:hint="eastAsia"/>
                            <w:sz w:val="18"/>
                            <w:szCs w:val="18"/>
                          </w:rPr>
                          <w:t>1．本期提取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14398e4dd6ed4c74869a974323e2137e"/>
                    <w:id w:val="1240595634"/>
                    <w:lock w:val="sdtLocked"/>
                  </w:sdtPr>
                  <w:sdtContent>
                    <w:tc>
                      <w:tcPr>
                        <w:tcW w:w="2450" w:type="dxa"/>
                        <w:vAlign w:val="center"/>
                      </w:tcPr>
                      <w:p w:rsidR="00021FC6" w:rsidRDefault="001A72A1">
                        <w:pPr>
                          <w:rPr>
                            <w:sz w:val="18"/>
                            <w:szCs w:val="18"/>
                          </w:rPr>
                        </w:pPr>
                        <w:r>
                          <w:rPr>
                            <w:rFonts w:hint="eastAsia"/>
                            <w:sz w:val="18"/>
                            <w:szCs w:val="18"/>
                          </w:rPr>
                          <w:t>2．本期使用</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224fa1ebe84a4d40b88b89a97997e311"/>
                    <w:id w:val="-739095301"/>
                    <w:lock w:val="sdtLocked"/>
                  </w:sdtPr>
                  <w:sdtContent>
                    <w:tc>
                      <w:tcPr>
                        <w:tcW w:w="2450" w:type="dxa"/>
                      </w:tcPr>
                      <w:p w:rsidR="00021FC6" w:rsidRDefault="001A72A1">
                        <w:pPr>
                          <w:rPr>
                            <w:sz w:val="18"/>
                            <w:szCs w:val="18"/>
                          </w:rPr>
                        </w:pPr>
                        <w:r>
                          <w:rPr>
                            <w:rFonts w:hint="eastAsia"/>
                            <w:sz w:val="18"/>
                            <w:szCs w:val="18"/>
                          </w:rPr>
                          <w:t>（六）其他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fe962ef732004aec94edafee7e0bef94"/>
                    <w:id w:val="-730386359"/>
                    <w:lock w:val="sdtLocked"/>
                  </w:sdtPr>
                  <w:sdtContent>
                    <w:tc>
                      <w:tcPr>
                        <w:tcW w:w="2450" w:type="dxa"/>
                      </w:tcPr>
                      <w:p w:rsidR="00021FC6" w:rsidRDefault="001A72A1">
                        <w:pPr>
                          <w:rPr>
                            <w:sz w:val="18"/>
                            <w:szCs w:val="18"/>
                          </w:rPr>
                        </w:pPr>
                        <w:r>
                          <w:rPr>
                            <w:sz w:val="18"/>
                            <w:szCs w:val="18"/>
                          </w:rPr>
                          <w:t>四、本期期末余额</w:t>
                        </w:r>
                      </w:p>
                    </w:tc>
                  </w:sdtContent>
                </w:sdt>
                <w:tc>
                  <w:tcPr>
                    <w:tcW w:w="1078" w:type="dxa"/>
                    <w:tcBorders>
                      <w:right w:val="single" w:sz="4" w:space="0" w:color="auto"/>
                    </w:tcBorders>
                    <w:vAlign w:val="center"/>
                  </w:tcPr>
                  <w:p w:rsidR="00021FC6" w:rsidRDefault="001A72A1">
                    <w:pPr>
                      <w:jc w:val="right"/>
                      <w:rPr>
                        <w:sz w:val="18"/>
                        <w:szCs w:val="18"/>
                      </w:rPr>
                    </w:pPr>
                    <w:r>
                      <w:t>231,722,033.00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1A72A1">
                    <w:pPr>
                      <w:jc w:val="right"/>
                      <w:rPr>
                        <w:sz w:val="18"/>
                        <w:szCs w:val="18"/>
                      </w:rPr>
                    </w:pPr>
                    <w:r>
                      <w:t>723,139,678.77</w:t>
                    </w: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-1,375,492.82</w:t>
                    </w:r>
                  </w:p>
                </w:tc>
                <w:tc>
                  <w:tcPr>
                    <w:tcW w:w="1036" w:type="dxa"/>
                    <w:vAlign w:val="center"/>
                  </w:tcPr>
                  <w:p w:rsidR="00021FC6" w:rsidRDefault="00021FC6">
                    <w:pPr>
                      <w:jc w:val="right"/>
                      <w:rPr>
                        <w:sz w:val="18"/>
                        <w:szCs w:val="18"/>
                      </w:rPr>
                    </w:pPr>
                  </w:p>
                </w:tc>
                <w:tc>
                  <w:tcPr>
                    <w:tcW w:w="1021" w:type="dxa"/>
                    <w:vAlign w:val="center"/>
                  </w:tcPr>
                  <w:p w:rsidR="00021FC6" w:rsidRDefault="001A72A1">
                    <w:pPr>
                      <w:jc w:val="right"/>
                      <w:rPr>
                        <w:sz w:val="18"/>
                        <w:szCs w:val="18"/>
                      </w:rPr>
                    </w:pPr>
                    <w:r>
                      <w:t>36,931,463.57</w:t>
                    </w:r>
                  </w:p>
                </w:tc>
                <w:tc>
                  <w:tcPr>
                    <w:tcW w:w="1008" w:type="dxa"/>
                    <w:vAlign w:val="center"/>
                  </w:tcPr>
                  <w:p w:rsidR="00021FC6" w:rsidRDefault="001A72A1">
                    <w:pPr>
                      <w:jc w:val="right"/>
                      <w:rPr>
                        <w:sz w:val="18"/>
                        <w:szCs w:val="18"/>
                      </w:rPr>
                    </w:pPr>
                    <w:r>
                      <w:t>110,306,591.55</w:t>
                    </w:r>
                  </w:p>
                </w:tc>
                <w:tc>
                  <w:tcPr>
                    <w:tcW w:w="1026" w:type="dxa"/>
                    <w:vAlign w:val="center"/>
                  </w:tcPr>
                  <w:p w:rsidR="00021FC6" w:rsidRDefault="001A72A1">
                    <w:pPr>
                      <w:jc w:val="right"/>
                      <w:rPr>
                        <w:sz w:val="18"/>
                        <w:szCs w:val="18"/>
                      </w:rPr>
                    </w:pPr>
                    <w:r>
                      <w:t>1,100,724,274.07</w:t>
                    </w:r>
                  </w:p>
                </w:tc>
              </w:tr>
            </w:tbl>
            <w:p w:rsidR="00021FC6" w:rsidRDefault="00021FC6"/>
            <w:p w:rsidR="00021FC6" w:rsidRDefault="00021FC6"/>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394"/>
                <w:gridCol w:w="1078"/>
                <w:gridCol w:w="1050"/>
                <w:gridCol w:w="1078"/>
                <w:gridCol w:w="1091"/>
                <w:gridCol w:w="1036"/>
                <w:gridCol w:w="1064"/>
                <w:gridCol w:w="1022"/>
                <w:gridCol w:w="1036"/>
                <w:gridCol w:w="1021"/>
                <w:gridCol w:w="1008"/>
                <w:gridCol w:w="1026"/>
              </w:tblGrid>
              <w:tr w:rsidR="00021FC6">
                <w:trPr>
                  <w:trHeight w:val="20"/>
                </w:trPr>
                <w:tc>
                  <w:tcPr>
                    <w:tcW w:w="2394" w:type="dxa"/>
                    <w:vMerge w:val="restart"/>
                    <w:vAlign w:val="center"/>
                  </w:tcPr>
                  <w:sdt>
                    <w:sdtPr>
                      <w:rPr>
                        <w:rFonts w:hint="eastAsia"/>
                        <w:sz w:val="18"/>
                        <w:szCs w:val="18"/>
                      </w:rPr>
                      <w:tag w:val="_PLD_312727f4b56147c2b646c0fb68a4b58b"/>
                      <w:id w:val="-969202044"/>
                      <w:lock w:val="sdtLocked"/>
                    </w:sdtPr>
                    <w:sdtContent>
                      <w:p w:rsidR="00021FC6" w:rsidRDefault="001A72A1">
                        <w:pPr>
                          <w:adjustRightInd w:val="0"/>
                          <w:snapToGrid w:val="0"/>
                          <w:jc w:val="center"/>
                          <w:rPr>
                            <w:sz w:val="18"/>
                            <w:szCs w:val="18"/>
                          </w:rPr>
                        </w:pPr>
                        <w:r>
                          <w:rPr>
                            <w:rFonts w:hint="eastAsia"/>
                            <w:sz w:val="18"/>
                            <w:szCs w:val="18"/>
                          </w:rPr>
                          <w:t>项目</w:t>
                        </w:r>
                      </w:p>
                    </w:sdtContent>
                  </w:sdt>
                </w:tc>
                <w:tc>
                  <w:tcPr>
                    <w:tcW w:w="11510" w:type="dxa"/>
                    <w:gridSpan w:val="11"/>
                  </w:tcPr>
                  <w:p w:rsidR="00021FC6" w:rsidRDefault="00477056">
                    <w:pPr>
                      <w:adjustRightInd w:val="0"/>
                      <w:snapToGrid w:val="0"/>
                      <w:jc w:val="center"/>
                      <w:rPr>
                        <w:sz w:val="18"/>
                      </w:rPr>
                    </w:pPr>
                    <w:sdt>
                      <w:sdtPr>
                        <w:rPr>
                          <w:rFonts w:hint="eastAsia"/>
                          <w:sz w:val="18"/>
                        </w:rPr>
                        <w:tag w:val="_PLD_35246b22171846ac8ef46c5dfa1d1663"/>
                        <w:id w:val="-699849859"/>
                        <w:lock w:val="sdtLocked"/>
                      </w:sdtPr>
                      <w:sdtContent>
                        <w:r w:rsidR="001A72A1">
                          <w:rPr>
                            <w:rFonts w:hint="eastAsia"/>
                            <w:sz w:val="18"/>
                          </w:rPr>
                          <w:t>2021年半年度</w:t>
                        </w:r>
                      </w:sdtContent>
                    </w:sdt>
                  </w:p>
                </w:tc>
              </w:tr>
              <w:tr w:rsidR="00021FC6">
                <w:trPr>
                  <w:trHeight w:val="315"/>
                </w:trPr>
                <w:tc>
                  <w:tcPr>
                    <w:tcW w:w="2394" w:type="dxa"/>
                    <w:vMerge/>
                  </w:tcPr>
                  <w:p w:rsidR="00021FC6" w:rsidRDefault="00021FC6">
                    <w:pPr>
                      <w:adjustRightInd w:val="0"/>
                      <w:snapToGrid w:val="0"/>
                      <w:rPr>
                        <w:sz w:val="18"/>
                        <w:szCs w:val="18"/>
                      </w:rPr>
                    </w:pPr>
                  </w:p>
                </w:tc>
                <w:sdt>
                  <w:sdtPr>
                    <w:tag w:val="_PLD_5da9900c5a9e46a085487ea972f44796"/>
                    <w:id w:val="-1296910608"/>
                    <w:lock w:val="sdtLocked"/>
                  </w:sdtPr>
                  <w:sdtContent>
                    <w:tc>
                      <w:tcPr>
                        <w:tcW w:w="1078" w:type="dxa"/>
                        <w:vMerge w:val="restart"/>
                        <w:tcBorders>
                          <w:right w:val="single" w:sz="4" w:space="0" w:color="auto"/>
                        </w:tcBorders>
                        <w:vAlign w:val="center"/>
                      </w:tcPr>
                      <w:p w:rsidR="00021FC6" w:rsidRDefault="001A72A1">
                        <w:pPr>
                          <w:adjustRightInd w:val="0"/>
                          <w:snapToGrid w:val="0"/>
                          <w:jc w:val="center"/>
                          <w:rPr>
                            <w:sz w:val="18"/>
                            <w:szCs w:val="18"/>
                          </w:rPr>
                        </w:pPr>
                        <w:r>
                          <w:rPr>
                            <w:rFonts w:hint="eastAsia"/>
                            <w:sz w:val="18"/>
                            <w:szCs w:val="18"/>
                          </w:rPr>
                          <w:t>实收资本</w:t>
                        </w:r>
                        <w:r>
                          <w:rPr>
                            <w:sz w:val="18"/>
                            <w:szCs w:val="18"/>
                          </w:rPr>
                          <w:t xml:space="preserve"> (或股本)</w:t>
                        </w:r>
                      </w:p>
                    </w:tc>
                  </w:sdtContent>
                </w:sdt>
                <w:sdt>
                  <w:sdtPr>
                    <w:tag w:val="_PLD_fc0bce3be00144ff950606755a048a76"/>
                    <w:id w:val="2008710157"/>
                    <w:lock w:val="sdtLocked"/>
                  </w:sdtPr>
                  <w:sdtContent>
                    <w:tc>
                      <w:tcPr>
                        <w:tcW w:w="3219" w:type="dxa"/>
                        <w:gridSpan w:val="3"/>
                        <w:tcBorders>
                          <w:left w:val="single" w:sz="4" w:space="0" w:color="auto"/>
                          <w:bottom w:val="single" w:sz="4" w:space="0" w:color="auto"/>
                        </w:tcBorders>
                        <w:vAlign w:val="center"/>
                      </w:tcPr>
                      <w:p w:rsidR="00021FC6" w:rsidRDefault="001A72A1">
                        <w:pPr>
                          <w:adjustRightInd w:val="0"/>
                          <w:snapToGrid w:val="0"/>
                          <w:jc w:val="center"/>
                          <w:rPr>
                            <w:sz w:val="18"/>
                            <w:szCs w:val="18"/>
                          </w:rPr>
                        </w:pPr>
                        <w:r>
                          <w:rPr>
                            <w:rFonts w:hint="eastAsia"/>
                            <w:sz w:val="18"/>
                            <w:szCs w:val="18"/>
                          </w:rPr>
                          <w:t>其他权益工具</w:t>
                        </w:r>
                      </w:p>
                    </w:tc>
                  </w:sdtContent>
                </w:sdt>
                <w:sdt>
                  <w:sdtPr>
                    <w:tag w:val="_PLD_b31d07f97db344b1b180738b22a76467"/>
                    <w:id w:val="1755861037"/>
                    <w:lock w:val="sdtLocked"/>
                  </w:sdtPr>
                  <w:sdtContent>
                    <w:tc>
                      <w:tcPr>
                        <w:tcW w:w="1036" w:type="dxa"/>
                        <w:vMerge w:val="restart"/>
                        <w:vAlign w:val="center"/>
                      </w:tcPr>
                      <w:p w:rsidR="00021FC6" w:rsidRDefault="001A72A1">
                        <w:pPr>
                          <w:adjustRightInd w:val="0"/>
                          <w:snapToGrid w:val="0"/>
                          <w:jc w:val="center"/>
                          <w:rPr>
                            <w:sz w:val="18"/>
                            <w:szCs w:val="18"/>
                          </w:rPr>
                        </w:pPr>
                        <w:r>
                          <w:rPr>
                            <w:sz w:val="18"/>
                            <w:szCs w:val="18"/>
                          </w:rPr>
                          <w:t>资本公积</w:t>
                        </w:r>
                      </w:p>
                    </w:tc>
                  </w:sdtContent>
                </w:sdt>
                <w:sdt>
                  <w:sdtPr>
                    <w:tag w:val="_PLD_244676dcaf4245bd9119f474a4e885f9"/>
                    <w:id w:val="607015593"/>
                    <w:lock w:val="sdtLocked"/>
                  </w:sdtPr>
                  <w:sdtContent>
                    <w:tc>
                      <w:tcPr>
                        <w:tcW w:w="1064" w:type="dxa"/>
                        <w:vMerge w:val="restart"/>
                        <w:vAlign w:val="center"/>
                      </w:tcPr>
                      <w:p w:rsidR="00021FC6" w:rsidRDefault="001A72A1">
                        <w:pPr>
                          <w:adjustRightInd w:val="0"/>
                          <w:snapToGrid w:val="0"/>
                          <w:jc w:val="center"/>
                          <w:rPr>
                            <w:sz w:val="18"/>
                            <w:szCs w:val="18"/>
                          </w:rPr>
                        </w:pPr>
                        <w:r>
                          <w:rPr>
                            <w:sz w:val="18"/>
                            <w:szCs w:val="18"/>
                          </w:rPr>
                          <w:t>减：库存股</w:t>
                        </w:r>
                      </w:p>
                    </w:tc>
                  </w:sdtContent>
                </w:sdt>
                <w:sdt>
                  <w:sdtPr>
                    <w:tag w:val="_PLD_01eab1b775574165b2820a19e72d2ad0"/>
                    <w:id w:val="1628036096"/>
                    <w:lock w:val="sdtLocked"/>
                  </w:sdtPr>
                  <w:sdtContent>
                    <w:tc>
                      <w:tcPr>
                        <w:tcW w:w="1022" w:type="dxa"/>
                        <w:vMerge w:val="restart"/>
                        <w:vAlign w:val="center"/>
                      </w:tcPr>
                      <w:p w:rsidR="00021FC6" w:rsidRDefault="001A72A1">
                        <w:pPr>
                          <w:jc w:val="center"/>
                          <w:rPr>
                            <w:sz w:val="18"/>
                            <w:szCs w:val="18"/>
                          </w:rPr>
                        </w:pPr>
                        <w:r>
                          <w:rPr>
                            <w:rFonts w:hint="eastAsia"/>
                            <w:sz w:val="18"/>
                            <w:szCs w:val="18"/>
                          </w:rPr>
                          <w:t>其他综合收益</w:t>
                        </w:r>
                      </w:p>
                    </w:tc>
                  </w:sdtContent>
                </w:sdt>
                <w:sdt>
                  <w:sdtPr>
                    <w:tag w:val="_PLD_13f17e2c8a7a404da876af1bac2ae6d1"/>
                    <w:id w:val="1680777345"/>
                    <w:lock w:val="sdtLocked"/>
                  </w:sdtPr>
                  <w:sdtContent>
                    <w:tc>
                      <w:tcPr>
                        <w:tcW w:w="1036" w:type="dxa"/>
                        <w:vMerge w:val="restart"/>
                        <w:vAlign w:val="center"/>
                      </w:tcPr>
                      <w:p w:rsidR="00021FC6" w:rsidRDefault="001A72A1">
                        <w:pPr>
                          <w:adjustRightInd w:val="0"/>
                          <w:snapToGrid w:val="0"/>
                          <w:jc w:val="center"/>
                          <w:rPr>
                            <w:sz w:val="18"/>
                            <w:szCs w:val="18"/>
                          </w:rPr>
                        </w:pPr>
                        <w:r>
                          <w:rPr>
                            <w:rFonts w:hint="eastAsia"/>
                            <w:sz w:val="18"/>
                            <w:szCs w:val="18"/>
                          </w:rPr>
                          <w:t>专项储备</w:t>
                        </w:r>
                      </w:p>
                    </w:tc>
                  </w:sdtContent>
                </w:sdt>
                <w:sdt>
                  <w:sdtPr>
                    <w:tag w:val="_PLD_9578f3812cf04a34965a5bdc9ee82115"/>
                    <w:id w:val="-748430793"/>
                    <w:lock w:val="sdtLocked"/>
                  </w:sdtPr>
                  <w:sdtContent>
                    <w:tc>
                      <w:tcPr>
                        <w:tcW w:w="1021" w:type="dxa"/>
                        <w:vMerge w:val="restart"/>
                        <w:vAlign w:val="center"/>
                      </w:tcPr>
                      <w:p w:rsidR="00021FC6" w:rsidRDefault="001A72A1">
                        <w:pPr>
                          <w:adjustRightInd w:val="0"/>
                          <w:snapToGrid w:val="0"/>
                          <w:jc w:val="center"/>
                          <w:rPr>
                            <w:sz w:val="18"/>
                            <w:szCs w:val="18"/>
                          </w:rPr>
                        </w:pPr>
                        <w:r>
                          <w:rPr>
                            <w:sz w:val="18"/>
                            <w:szCs w:val="18"/>
                          </w:rPr>
                          <w:t>盈余公积</w:t>
                        </w:r>
                      </w:p>
                    </w:tc>
                  </w:sdtContent>
                </w:sdt>
                <w:sdt>
                  <w:sdtPr>
                    <w:tag w:val="_PLD_5d835cd98ccc4304aec553a0b6a56628"/>
                    <w:id w:val="-791132621"/>
                    <w:lock w:val="sdtLocked"/>
                  </w:sdtPr>
                  <w:sdtContent>
                    <w:tc>
                      <w:tcPr>
                        <w:tcW w:w="1008" w:type="dxa"/>
                        <w:vMerge w:val="restart"/>
                        <w:vAlign w:val="center"/>
                      </w:tcPr>
                      <w:p w:rsidR="00021FC6" w:rsidRDefault="001A72A1">
                        <w:pPr>
                          <w:adjustRightInd w:val="0"/>
                          <w:snapToGrid w:val="0"/>
                          <w:jc w:val="center"/>
                          <w:rPr>
                            <w:sz w:val="18"/>
                            <w:szCs w:val="18"/>
                          </w:rPr>
                        </w:pPr>
                        <w:r>
                          <w:rPr>
                            <w:sz w:val="18"/>
                            <w:szCs w:val="18"/>
                          </w:rPr>
                          <w:t>未分配利润</w:t>
                        </w:r>
                      </w:p>
                    </w:tc>
                  </w:sdtContent>
                </w:sdt>
                <w:sdt>
                  <w:sdtPr>
                    <w:tag w:val="_PLD_1cbb8af374a54430ad1f29ed83c69cd0"/>
                    <w:id w:val="1856851821"/>
                    <w:lock w:val="sdtLocked"/>
                  </w:sdtPr>
                  <w:sdtContent>
                    <w:tc>
                      <w:tcPr>
                        <w:tcW w:w="1026" w:type="dxa"/>
                        <w:vMerge w:val="restart"/>
                        <w:vAlign w:val="center"/>
                      </w:tcPr>
                      <w:p w:rsidR="00021FC6" w:rsidRDefault="001A72A1">
                        <w:pPr>
                          <w:adjustRightInd w:val="0"/>
                          <w:snapToGrid w:val="0"/>
                          <w:jc w:val="center"/>
                          <w:rPr>
                            <w:sz w:val="18"/>
                            <w:szCs w:val="18"/>
                          </w:rPr>
                        </w:pPr>
                        <w:r>
                          <w:rPr>
                            <w:sz w:val="18"/>
                            <w:szCs w:val="18"/>
                          </w:rPr>
                          <w:t>所有者权益合计</w:t>
                        </w:r>
                      </w:p>
                    </w:tc>
                  </w:sdtContent>
                </w:sdt>
              </w:tr>
              <w:tr w:rsidR="00021FC6">
                <w:trPr>
                  <w:trHeight w:val="294"/>
                </w:trPr>
                <w:tc>
                  <w:tcPr>
                    <w:tcW w:w="2394" w:type="dxa"/>
                    <w:vMerge/>
                  </w:tcPr>
                  <w:p w:rsidR="00021FC6" w:rsidRDefault="00021FC6">
                    <w:pPr>
                      <w:adjustRightInd w:val="0"/>
                      <w:snapToGrid w:val="0"/>
                      <w:rPr>
                        <w:sz w:val="18"/>
                        <w:szCs w:val="18"/>
                      </w:rPr>
                    </w:pPr>
                  </w:p>
                </w:tc>
                <w:tc>
                  <w:tcPr>
                    <w:tcW w:w="1078" w:type="dxa"/>
                    <w:vMerge/>
                    <w:tcBorders>
                      <w:right w:val="single" w:sz="4" w:space="0" w:color="auto"/>
                    </w:tcBorders>
                  </w:tcPr>
                  <w:p w:rsidR="00021FC6" w:rsidRDefault="00021FC6">
                    <w:pPr>
                      <w:adjustRightInd w:val="0"/>
                      <w:snapToGrid w:val="0"/>
                      <w:jc w:val="center"/>
                      <w:rPr>
                        <w:sz w:val="18"/>
                        <w:szCs w:val="18"/>
                      </w:rPr>
                    </w:pPr>
                  </w:p>
                </w:tc>
                <w:sdt>
                  <w:sdtPr>
                    <w:tag w:val="_PLD_dcc9ba0f815c4a99a7c4c9fe219d232e"/>
                    <w:id w:val="1586336481"/>
                    <w:lock w:val="sdtLocked"/>
                  </w:sdtPr>
                  <w:sdtContent>
                    <w:tc>
                      <w:tcPr>
                        <w:tcW w:w="1050" w:type="dxa"/>
                        <w:tcBorders>
                          <w:top w:val="single" w:sz="4" w:space="0" w:color="auto"/>
                          <w:left w:val="single" w:sz="4" w:space="0" w:color="auto"/>
                          <w:right w:val="single" w:sz="4" w:space="0" w:color="auto"/>
                        </w:tcBorders>
                        <w:vAlign w:val="center"/>
                      </w:tcPr>
                      <w:p w:rsidR="00021FC6" w:rsidRDefault="001A72A1">
                        <w:pPr>
                          <w:adjustRightInd w:val="0"/>
                          <w:snapToGrid w:val="0"/>
                          <w:jc w:val="center"/>
                          <w:rPr>
                            <w:sz w:val="18"/>
                            <w:szCs w:val="18"/>
                          </w:rPr>
                        </w:pPr>
                        <w:r>
                          <w:rPr>
                            <w:rFonts w:hint="eastAsia"/>
                            <w:sz w:val="18"/>
                            <w:szCs w:val="18"/>
                          </w:rPr>
                          <w:t>优先股</w:t>
                        </w:r>
                      </w:p>
                    </w:tc>
                  </w:sdtContent>
                </w:sdt>
                <w:sdt>
                  <w:sdtPr>
                    <w:tag w:val="_PLD_42f56a6e995041a8b03e0979c7b2350c"/>
                    <w:id w:val="661135081"/>
                    <w:lock w:val="sdtLocked"/>
                  </w:sdtPr>
                  <w:sdtContent>
                    <w:tc>
                      <w:tcPr>
                        <w:tcW w:w="1078" w:type="dxa"/>
                        <w:tcBorders>
                          <w:top w:val="single" w:sz="4" w:space="0" w:color="auto"/>
                          <w:left w:val="single" w:sz="4" w:space="0" w:color="auto"/>
                          <w:right w:val="single" w:sz="4" w:space="0" w:color="auto"/>
                        </w:tcBorders>
                        <w:vAlign w:val="center"/>
                      </w:tcPr>
                      <w:p w:rsidR="00021FC6" w:rsidRDefault="001A72A1">
                        <w:pPr>
                          <w:adjustRightInd w:val="0"/>
                          <w:snapToGrid w:val="0"/>
                          <w:jc w:val="center"/>
                          <w:rPr>
                            <w:sz w:val="18"/>
                            <w:szCs w:val="18"/>
                          </w:rPr>
                        </w:pPr>
                        <w:r>
                          <w:rPr>
                            <w:rFonts w:hint="eastAsia"/>
                            <w:sz w:val="18"/>
                            <w:szCs w:val="18"/>
                          </w:rPr>
                          <w:t>永续债</w:t>
                        </w:r>
                      </w:p>
                    </w:tc>
                  </w:sdtContent>
                </w:sdt>
                <w:sdt>
                  <w:sdtPr>
                    <w:tag w:val="_PLD_30aa853463c54004a69a2235554ee8fd"/>
                    <w:id w:val="261121506"/>
                    <w:lock w:val="sdtLocked"/>
                  </w:sdtPr>
                  <w:sdtContent>
                    <w:tc>
                      <w:tcPr>
                        <w:tcW w:w="1091" w:type="dxa"/>
                        <w:tcBorders>
                          <w:top w:val="single" w:sz="4" w:space="0" w:color="auto"/>
                          <w:left w:val="single" w:sz="4" w:space="0" w:color="auto"/>
                        </w:tcBorders>
                        <w:vAlign w:val="center"/>
                      </w:tcPr>
                      <w:p w:rsidR="00021FC6" w:rsidRDefault="001A72A1">
                        <w:pPr>
                          <w:adjustRightInd w:val="0"/>
                          <w:snapToGrid w:val="0"/>
                          <w:jc w:val="center"/>
                          <w:rPr>
                            <w:sz w:val="18"/>
                            <w:szCs w:val="18"/>
                          </w:rPr>
                        </w:pPr>
                        <w:r>
                          <w:rPr>
                            <w:rFonts w:hint="eastAsia"/>
                            <w:sz w:val="18"/>
                            <w:szCs w:val="18"/>
                          </w:rPr>
                          <w:t>其他</w:t>
                        </w:r>
                      </w:p>
                    </w:tc>
                  </w:sdtContent>
                </w:sdt>
                <w:tc>
                  <w:tcPr>
                    <w:tcW w:w="1036" w:type="dxa"/>
                    <w:vMerge/>
                  </w:tcPr>
                  <w:p w:rsidR="00021FC6" w:rsidRDefault="00021FC6">
                    <w:pPr>
                      <w:adjustRightInd w:val="0"/>
                      <w:snapToGrid w:val="0"/>
                      <w:jc w:val="center"/>
                      <w:rPr>
                        <w:sz w:val="18"/>
                        <w:szCs w:val="18"/>
                      </w:rPr>
                    </w:pPr>
                  </w:p>
                </w:tc>
                <w:tc>
                  <w:tcPr>
                    <w:tcW w:w="1064" w:type="dxa"/>
                    <w:vMerge/>
                  </w:tcPr>
                  <w:p w:rsidR="00021FC6" w:rsidRDefault="00021FC6">
                    <w:pPr>
                      <w:adjustRightInd w:val="0"/>
                      <w:snapToGrid w:val="0"/>
                      <w:jc w:val="center"/>
                      <w:rPr>
                        <w:sz w:val="18"/>
                        <w:szCs w:val="18"/>
                      </w:rPr>
                    </w:pPr>
                  </w:p>
                </w:tc>
                <w:tc>
                  <w:tcPr>
                    <w:tcW w:w="1022" w:type="dxa"/>
                    <w:vMerge/>
                  </w:tcPr>
                  <w:p w:rsidR="00021FC6" w:rsidRDefault="00021FC6">
                    <w:pPr>
                      <w:jc w:val="center"/>
                      <w:rPr>
                        <w:sz w:val="18"/>
                        <w:szCs w:val="18"/>
                      </w:rPr>
                    </w:pPr>
                  </w:p>
                </w:tc>
                <w:tc>
                  <w:tcPr>
                    <w:tcW w:w="1036" w:type="dxa"/>
                    <w:vMerge/>
                  </w:tcPr>
                  <w:p w:rsidR="00021FC6" w:rsidRDefault="00021FC6">
                    <w:pPr>
                      <w:adjustRightInd w:val="0"/>
                      <w:snapToGrid w:val="0"/>
                      <w:jc w:val="center"/>
                      <w:rPr>
                        <w:sz w:val="18"/>
                        <w:szCs w:val="18"/>
                      </w:rPr>
                    </w:pPr>
                  </w:p>
                </w:tc>
                <w:tc>
                  <w:tcPr>
                    <w:tcW w:w="1021" w:type="dxa"/>
                    <w:vMerge/>
                  </w:tcPr>
                  <w:p w:rsidR="00021FC6" w:rsidRDefault="00021FC6">
                    <w:pPr>
                      <w:adjustRightInd w:val="0"/>
                      <w:snapToGrid w:val="0"/>
                      <w:jc w:val="center"/>
                      <w:rPr>
                        <w:sz w:val="18"/>
                        <w:szCs w:val="18"/>
                      </w:rPr>
                    </w:pPr>
                  </w:p>
                </w:tc>
                <w:tc>
                  <w:tcPr>
                    <w:tcW w:w="1008" w:type="dxa"/>
                    <w:vMerge/>
                  </w:tcPr>
                  <w:p w:rsidR="00021FC6" w:rsidRDefault="00021FC6">
                    <w:pPr>
                      <w:adjustRightInd w:val="0"/>
                      <w:snapToGrid w:val="0"/>
                      <w:jc w:val="center"/>
                      <w:rPr>
                        <w:sz w:val="18"/>
                        <w:szCs w:val="18"/>
                      </w:rPr>
                    </w:pPr>
                  </w:p>
                </w:tc>
                <w:tc>
                  <w:tcPr>
                    <w:tcW w:w="1026" w:type="dxa"/>
                    <w:vMerge/>
                  </w:tcPr>
                  <w:p w:rsidR="00021FC6" w:rsidRDefault="00021FC6">
                    <w:pPr>
                      <w:adjustRightInd w:val="0"/>
                      <w:snapToGrid w:val="0"/>
                      <w:jc w:val="center"/>
                      <w:rPr>
                        <w:sz w:val="18"/>
                        <w:szCs w:val="18"/>
                      </w:rPr>
                    </w:pPr>
                  </w:p>
                </w:tc>
              </w:tr>
              <w:tr w:rsidR="00021FC6">
                <w:trPr>
                  <w:trHeight w:val="20"/>
                </w:trPr>
                <w:sdt>
                  <w:sdtPr>
                    <w:tag w:val="_PLD_b00b327c7ecc4ad1bfafd8f9c1a6ce86"/>
                    <w:id w:val="-610901404"/>
                    <w:lock w:val="sdtLocked"/>
                  </w:sdtPr>
                  <w:sdtContent>
                    <w:tc>
                      <w:tcPr>
                        <w:tcW w:w="2394" w:type="dxa"/>
                      </w:tcPr>
                      <w:p w:rsidR="00021FC6" w:rsidRDefault="001A72A1">
                        <w:pPr>
                          <w:rPr>
                            <w:sz w:val="18"/>
                            <w:szCs w:val="18"/>
                          </w:rPr>
                        </w:pPr>
                        <w:r>
                          <w:rPr>
                            <w:sz w:val="18"/>
                            <w:szCs w:val="18"/>
                          </w:rPr>
                          <w:t>一、上年</w:t>
                        </w:r>
                        <w:r>
                          <w:rPr>
                            <w:rFonts w:hint="eastAsia"/>
                            <w:sz w:val="18"/>
                            <w:szCs w:val="18"/>
                          </w:rPr>
                          <w:t>期</w:t>
                        </w:r>
                        <w:r>
                          <w:rPr>
                            <w:sz w:val="18"/>
                            <w:szCs w:val="18"/>
                          </w:rPr>
                          <w:t>末余额</w:t>
                        </w:r>
                      </w:p>
                    </w:tc>
                  </w:sdtContent>
                </w:sdt>
                <w:tc>
                  <w:tcPr>
                    <w:tcW w:w="1078" w:type="dxa"/>
                    <w:tcBorders>
                      <w:right w:val="single" w:sz="4" w:space="0" w:color="auto"/>
                    </w:tcBorders>
                    <w:vAlign w:val="center"/>
                  </w:tcPr>
                  <w:p w:rsidR="00021FC6" w:rsidRDefault="001A72A1">
                    <w:pPr>
                      <w:jc w:val="right"/>
                      <w:rPr>
                        <w:sz w:val="18"/>
                        <w:szCs w:val="18"/>
                      </w:rPr>
                    </w:pPr>
                    <w:r>
                      <w:t>193,101,694.00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1A72A1">
                    <w:pPr>
                      <w:jc w:val="right"/>
                      <w:rPr>
                        <w:sz w:val="18"/>
                        <w:szCs w:val="18"/>
                      </w:rPr>
                    </w:pPr>
                    <w:r>
                      <w:t>754,365,186.36</w:t>
                    </w: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-11,682,897.94</w:t>
                    </w:r>
                  </w:p>
                </w:tc>
                <w:tc>
                  <w:tcPr>
                    <w:tcW w:w="1036" w:type="dxa"/>
                    <w:vAlign w:val="center"/>
                  </w:tcPr>
                  <w:p w:rsidR="00021FC6" w:rsidRDefault="00021FC6">
                    <w:pPr>
                      <w:jc w:val="right"/>
                      <w:rPr>
                        <w:sz w:val="18"/>
                        <w:szCs w:val="18"/>
                      </w:rPr>
                    </w:pPr>
                  </w:p>
                </w:tc>
                <w:tc>
                  <w:tcPr>
                    <w:tcW w:w="1021" w:type="dxa"/>
                    <w:vAlign w:val="center"/>
                  </w:tcPr>
                  <w:p w:rsidR="00021FC6" w:rsidRDefault="001A72A1">
                    <w:pPr>
                      <w:jc w:val="right"/>
                      <w:rPr>
                        <w:sz w:val="18"/>
                        <w:szCs w:val="18"/>
                      </w:rPr>
                    </w:pPr>
                    <w:r>
                      <w:t>34,149,905.19</w:t>
                    </w:r>
                  </w:p>
                </w:tc>
                <w:tc>
                  <w:tcPr>
                    <w:tcW w:w="1008" w:type="dxa"/>
                    <w:vAlign w:val="center"/>
                  </w:tcPr>
                  <w:p w:rsidR="00021FC6" w:rsidRDefault="001A72A1">
                    <w:pPr>
                      <w:jc w:val="right"/>
                      <w:rPr>
                        <w:sz w:val="18"/>
                        <w:szCs w:val="18"/>
                      </w:rPr>
                    </w:pPr>
                    <w:r>
                      <w:t>161,891,653.18</w:t>
                    </w:r>
                  </w:p>
                </w:tc>
                <w:tc>
                  <w:tcPr>
                    <w:tcW w:w="1026" w:type="dxa"/>
                    <w:vAlign w:val="center"/>
                  </w:tcPr>
                  <w:p w:rsidR="00021FC6" w:rsidRDefault="001A72A1">
                    <w:pPr>
                      <w:jc w:val="right"/>
                      <w:rPr>
                        <w:sz w:val="18"/>
                        <w:szCs w:val="18"/>
                      </w:rPr>
                    </w:pPr>
                    <w:r>
                      <w:t>1,131,825,540.79</w:t>
                    </w:r>
                  </w:p>
                </w:tc>
              </w:tr>
              <w:tr w:rsidR="00021FC6">
                <w:trPr>
                  <w:trHeight w:val="20"/>
                </w:trPr>
                <w:sdt>
                  <w:sdtPr>
                    <w:tag w:val="_PLD_87ad1d45ba9b40488fdf5165b8168def"/>
                    <w:id w:val="507799306"/>
                    <w:lock w:val="sdtLocked"/>
                  </w:sdtPr>
                  <w:sdtContent>
                    <w:tc>
                      <w:tcPr>
                        <w:tcW w:w="2394" w:type="dxa"/>
                      </w:tcPr>
                      <w:p w:rsidR="00021FC6" w:rsidRDefault="001A72A1">
                        <w:pPr>
                          <w:rPr>
                            <w:sz w:val="18"/>
                            <w:szCs w:val="18"/>
                          </w:rPr>
                        </w:pPr>
                        <w:r>
                          <w:rPr>
                            <w:sz w:val="18"/>
                            <w:szCs w:val="18"/>
                          </w:rPr>
                          <w:t>加：会计政策变更</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494f8b7216f946d9a09f6954da6ee226"/>
                    <w:id w:val="1968620229"/>
                    <w:lock w:val="sdtLocked"/>
                  </w:sdtPr>
                  <w:sdtContent>
                    <w:tc>
                      <w:tcPr>
                        <w:tcW w:w="2394" w:type="dxa"/>
                      </w:tcPr>
                      <w:p w:rsidR="00021FC6" w:rsidRDefault="001A72A1">
                        <w:pPr>
                          <w:ind w:firstLineChars="200" w:firstLine="420"/>
                          <w:rPr>
                            <w:sz w:val="18"/>
                            <w:szCs w:val="18"/>
                          </w:rPr>
                        </w:pPr>
                        <w:r>
                          <w:rPr>
                            <w:sz w:val="18"/>
                            <w:szCs w:val="18"/>
                          </w:rPr>
                          <w:t>前期差错更正</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cdd9f72b38894c3eb70b005a61432c29"/>
                    <w:id w:val="-1998258742"/>
                    <w:lock w:val="sdtLocked"/>
                  </w:sdtPr>
                  <w:sdtContent>
                    <w:tc>
                      <w:tcPr>
                        <w:tcW w:w="2394" w:type="dxa"/>
                      </w:tcPr>
                      <w:p w:rsidR="00021FC6" w:rsidRDefault="001A72A1">
                        <w:pPr>
                          <w:ind w:firstLineChars="200" w:firstLine="420"/>
                          <w:rPr>
                            <w:sz w:val="18"/>
                            <w:szCs w:val="18"/>
                          </w:rPr>
                        </w:pPr>
                        <w:r>
                          <w:rPr>
                            <w:rFonts w:hint="eastAsia"/>
                            <w:sz w:val="18"/>
                            <w:szCs w:val="18"/>
                          </w:rPr>
                          <w:t>其他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8593e1735c664981bacefcb1a0cab245"/>
                    <w:id w:val="-1752580080"/>
                    <w:lock w:val="sdtLocked"/>
                  </w:sdtPr>
                  <w:sdtContent>
                    <w:tc>
                      <w:tcPr>
                        <w:tcW w:w="2394" w:type="dxa"/>
                      </w:tcPr>
                      <w:p w:rsidR="00021FC6" w:rsidRDefault="001A72A1">
                        <w:pPr>
                          <w:rPr>
                            <w:sz w:val="18"/>
                            <w:szCs w:val="18"/>
                          </w:rPr>
                        </w:pPr>
                        <w:r>
                          <w:rPr>
                            <w:sz w:val="18"/>
                            <w:szCs w:val="18"/>
                          </w:rPr>
                          <w:t>二、本年</w:t>
                        </w:r>
                        <w:r>
                          <w:rPr>
                            <w:rFonts w:hint="eastAsia"/>
                            <w:sz w:val="18"/>
                            <w:szCs w:val="18"/>
                          </w:rPr>
                          <w:t>期</w:t>
                        </w:r>
                        <w:r>
                          <w:rPr>
                            <w:sz w:val="18"/>
                            <w:szCs w:val="18"/>
                          </w:rPr>
                          <w:t>初余额</w:t>
                        </w:r>
                      </w:p>
                    </w:tc>
                  </w:sdtContent>
                </w:sdt>
                <w:tc>
                  <w:tcPr>
                    <w:tcW w:w="1078" w:type="dxa"/>
                    <w:tcBorders>
                      <w:right w:val="single" w:sz="4" w:space="0" w:color="auto"/>
                    </w:tcBorders>
                    <w:vAlign w:val="center"/>
                  </w:tcPr>
                  <w:p w:rsidR="00021FC6" w:rsidRDefault="001A72A1">
                    <w:pPr>
                      <w:jc w:val="right"/>
                      <w:rPr>
                        <w:sz w:val="18"/>
                        <w:szCs w:val="18"/>
                      </w:rPr>
                    </w:pPr>
                    <w:r>
                      <w:t>193,101,694.00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right w:val="single" w:sz="4" w:space="0" w:color="auto"/>
                    </w:tcBorders>
                    <w:vAlign w:val="center"/>
                  </w:tcPr>
                  <w:p w:rsidR="00021FC6" w:rsidRDefault="00021FC6">
                    <w:pPr>
                      <w:jc w:val="right"/>
                      <w:rPr>
                        <w:sz w:val="18"/>
                        <w:szCs w:val="18"/>
                      </w:rPr>
                    </w:pPr>
                  </w:p>
                </w:tc>
                <w:tc>
                  <w:tcPr>
                    <w:tcW w:w="1036" w:type="dxa"/>
                    <w:tcBorders>
                      <w:left w:val="single" w:sz="4" w:space="0" w:color="auto"/>
                    </w:tcBorders>
                    <w:vAlign w:val="center"/>
                  </w:tcPr>
                  <w:p w:rsidR="00021FC6" w:rsidRDefault="001A72A1">
                    <w:pPr>
                      <w:jc w:val="right"/>
                      <w:rPr>
                        <w:sz w:val="18"/>
                        <w:szCs w:val="18"/>
                      </w:rPr>
                    </w:pPr>
                    <w:r>
                      <w:t>754,365,186.36</w:t>
                    </w: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-11,682,897.94</w:t>
                    </w:r>
                  </w:p>
                </w:tc>
                <w:tc>
                  <w:tcPr>
                    <w:tcW w:w="1036" w:type="dxa"/>
                    <w:vAlign w:val="center"/>
                  </w:tcPr>
                  <w:p w:rsidR="00021FC6" w:rsidRDefault="00021FC6">
                    <w:pPr>
                      <w:jc w:val="right"/>
                      <w:rPr>
                        <w:sz w:val="18"/>
                        <w:szCs w:val="18"/>
                      </w:rPr>
                    </w:pPr>
                  </w:p>
                </w:tc>
                <w:tc>
                  <w:tcPr>
                    <w:tcW w:w="1021" w:type="dxa"/>
                    <w:vAlign w:val="center"/>
                  </w:tcPr>
                  <w:p w:rsidR="00021FC6" w:rsidRDefault="001A72A1">
                    <w:pPr>
                      <w:jc w:val="right"/>
                      <w:rPr>
                        <w:sz w:val="18"/>
                        <w:szCs w:val="18"/>
                      </w:rPr>
                    </w:pPr>
                    <w:r>
                      <w:t>34,149,905.19</w:t>
                    </w:r>
                  </w:p>
                </w:tc>
                <w:tc>
                  <w:tcPr>
                    <w:tcW w:w="1008" w:type="dxa"/>
                    <w:vAlign w:val="center"/>
                  </w:tcPr>
                  <w:p w:rsidR="00021FC6" w:rsidRDefault="001A72A1">
                    <w:pPr>
                      <w:jc w:val="right"/>
                      <w:rPr>
                        <w:sz w:val="18"/>
                        <w:szCs w:val="18"/>
                      </w:rPr>
                    </w:pPr>
                    <w:r>
                      <w:t>161,891,653.18</w:t>
                    </w:r>
                  </w:p>
                </w:tc>
                <w:tc>
                  <w:tcPr>
                    <w:tcW w:w="1026" w:type="dxa"/>
                    <w:vAlign w:val="center"/>
                  </w:tcPr>
                  <w:p w:rsidR="00021FC6" w:rsidRDefault="001A72A1">
                    <w:pPr>
                      <w:jc w:val="right"/>
                      <w:rPr>
                        <w:sz w:val="18"/>
                        <w:szCs w:val="18"/>
                      </w:rPr>
                    </w:pPr>
                    <w:r>
                      <w:t>1,131,825,540.79</w:t>
                    </w:r>
                  </w:p>
                </w:tc>
              </w:tr>
              <w:tr w:rsidR="00021FC6">
                <w:trPr>
                  <w:trHeight w:val="20"/>
                </w:trPr>
                <w:sdt>
                  <w:sdtPr>
                    <w:tag w:val="_PLD_9ce2d31f4fd34371930cec7fd79a4318"/>
                    <w:id w:val="-1834981669"/>
                    <w:lock w:val="sdtLocked"/>
                  </w:sdtPr>
                  <w:sdtContent>
                    <w:tc>
                      <w:tcPr>
                        <w:tcW w:w="2394" w:type="dxa"/>
                      </w:tcPr>
                      <w:p w:rsidR="00021FC6" w:rsidRDefault="001A72A1">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1078" w:type="dxa"/>
                    <w:tcBorders>
                      <w:right w:val="single" w:sz="4" w:space="0" w:color="auto"/>
                    </w:tcBorders>
                    <w:vAlign w:val="center"/>
                  </w:tcPr>
                  <w:p w:rsidR="00021FC6" w:rsidRDefault="001A72A1">
                    <w:pPr>
                      <w:jc w:val="right"/>
                      <w:rPr>
                        <w:sz w:val="18"/>
                        <w:szCs w:val="18"/>
                      </w:rPr>
                    </w:pPr>
                    <w:r>
                      <w:t>38,620,339.00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1A72A1">
                    <w:pPr>
                      <w:jc w:val="right"/>
                      <w:rPr>
                        <w:sz w:val="18"/>
                        <w:szCs w:val="18"/>
                      </w:rPr>
                    </w:pPr>
                    <w:r>
                      <w:t>-38,620,339.00</w:t>
                    </w: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2,455,130.06</w:t>
                    </w: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-33,487,943.35</w:t>
                    </w:r>
                  </w:p>
                </w:tc>
                <w:tc>
                  <w:tcPr>
                    <w:tcW w:w="1026" w:type="dxa"/>
                    <w:vAlign w:val="center"/>
                  </w:tcPr>
                  <w:p w:rsidR="00021FC6" w:rsidRDefault="001A72A1">
                    <w:pPr>
                      <w:jc w:val="right"/>
                      <w:rPr>
                        <w:sz w:val="18"/>
                        <w:szCs w:val="18"/>
                      </w:rPr>
                    </w:pPr>
                    <w:r>
                      <w:t>-31,032,813.29</w:t>
                    </w:r>
                  </w:p>
                </w:tc>
              </w:tr>
              <w:tr w:rsidR="00021FC6">
                <w:trPr>
                  <w:trHeight w:val="20"/>
                </w:trPr>
                <w:sdt>
                  <w:sdtPr>
                    <w:tag w:val="_PLD_8e61c9577cd8495fb0815773685b00bb"/>
                    <w:id w:val="-1592227903"/>
                    <w:lock w:val="sdtLocked"/>
                  </w:sdtPr>
                  <w:sdtContent>
                    <w:tc>
                      <w:tcPr>
                        <w:tcW w:w="2394" w:type="dxa"/>
                      </w:tcPr>
                      <w:p w:rsidR="00021FC6" w:rsidRDefault="001A72A1">
                        <w:pPr>
                          <w:rPr>
                            <w:sz w:val="18"/>
                            <w:szCs w:val="18"/>
                          </w:rPr>
                        </w:pPr>
                        <w:r>
                          <w:rPr>
                            <w:rFonts w:hint="eastAsia"/>
                            <w:sz w:val="18"/>
                            <w:szCs w:val="18"/>
                          </w:rPr>
                          <w:t>（一）综合收益总额</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2,455,130.06</w:t>
                    </w: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-4,777,549.30</w:t>
                    </w:r>
                  </w:p>
                </w:tc>
                <w:tc>
                  <w:tcPr>
                    <w:tcW w:w="1026" w:type="dxa"/>
                    <w:vAlign w:val="center"/>
                  </w:tcPr>
                  <w:p w:rsidR="00021FC6" w:rsidRDefault="001A72A1">
                    <w:pPr>
                      <w:jc w:val="right"/>
                      <w:rPr>
                        <w:sz w:val="18"/>
                        <w:szCs w:val="18"/>
                      </w:rPr>
                    </w:pPr>
                    <w:r>
                      <w:t>-2,322,419.24</w:t>
                    </w:r>
                  </w:p>
                </w:tc>
              </w:tr>
              <w:tr w:rsidR="00021FC6">
                <w:trPr>
                  <w:trHeight w:val="20"/>
                </w:trPr>
                <w:sdt>
                  <w:sdtPr>
                    <w:tag w:val="_PLD_e11fbdac72bf4f84a5635701204e5724"/>
                    <w:id w:val="-594486315"/>
                    <w:lock w:val="sdtLocked"/>
                  </w:sdtPr>
                  <w:sdtContent>
                    <w:tc>
                      <w:tcPr>
                        <w:tcW w:w="2394" w:type="dxa"/>
                      </w:tcPr>
                      <w:p w:rsidR="00021FC6" w:rsidRDefault="001A72A1">
                        <w:pPr>
                          <w:rPr>
                            <w:sz w:val="18"/>
                            <w:szCs w:val="18"/>
                          </w:rPr>
                        </w:pPr>
                        <w:r>
                          <w:rPr>
                            <w:sz w:val="18"/>
                            <w:szCs w:val="18"/>
                          </w:rPr>
                          <w:t>（</w:t>
                        </w:r>
                        <w:r>
                          <w:rPr>
                            <w:rFonts w:hint="eastAsia"/>
                            <w:sz w:val="18"/>
                            <w:szCs w:val="18"/>
                          </w:rPr>
                          <w:t>二</w:t>
                        </w:r>
                        <w:r>
                          <w:rPr>
                            <w:sz w:val="18"/>
                            <w:szCs w:val="18"/>
                          </w:rPr>
                          <w:t>）所有者投入和减少资本</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7b195f652f0542a9b8fb6e62990feb42"/>
                    <w:id w:val="323636694"/>
                    <w:lock w:val="sdtLocked"/>
                  </w:sdtPr>
                  <w:sdtContent>
                    <w:tc>
                      <w:tcPr>
                        <w:tcW w:w="2394" w:type="dxa"/>
                      </w:tcPr>
                      <w:p w:rsidR="00021FC6" w:rsidRDefault="001A72A1">
                        <w:pPr>
                          <w:rPr>
                            <w:sz w:val="18"/>
                            <w:szCs w:val="18"/>
                          </w:rPr>
                        </w:pPr>
                        <w:r>
                          <w:rPr>
                            <w:rFonts w:hint="eastAsia"/>
                            <w:sz w:val="18"/>
                            <w:szCs w:val="18"/>
                          </w:rPr>
                          <w:t>1．所有者投入的普通股</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4873337789fc42b5ae8485de96f3dad3"/>
                    <w:id w:val="1721939507"/>
                    <w:lock w:val="sdtLocked"/>
                  </w:sdtPr>
                  <w:sdtContent>
                    <w:tc>
                      <w:tcPr>
                        <w:tcW w:w="2394" w:type="dxa"/>
                      </w:tcPr>
                      <w:p w:rsidR="00021FC6" w:rsidRDefault="001A72A1">
                        <w:pPr>
                          <w:rPr>
                            <w:sz w:val="18"/>
                            <w:szCs w:val="18"/>
                          </w:rPr>
                        </w:pPr>
                        <w:r>
                          <w:rPr>
                            <w:rFonts w:hint="eastAsia"/>
                            <w:sz w:val="18"/>
                            <w:szCs w:val="18"/>
                          </w:rPr>
                          <w:t>2．其他权益工具持有者投入资本</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83c73c5580c0412189f697f05780f9af"/>
                    <w:id w:val="-511921975"/>
                    <w:lock w:val="sdtLocked"/>
                  </w:sdtPr>
                  <w:sdtContent>
                    <w:tc>
                      <w:tcPr>
                        <w:tcW w:w="2394" w:type="dxa"/>
                      </w:tcPr>
                      <w:p w:rsidR="00021FC6" w:rsidRDefault="001A72A1">
                        <w:pPr>
                          <w:rPr>
                            <w:sz w:val="18"/>
                            <w:szCs w:val="18"/>
                          </w:rPr>
                        </w:pPr>
                        <w:r>
                          <w:rPr>
                            <w:rFonts w:hint="eastAsia"/>
                            <w:sz w:val="18"/>
                            <w:szCs w:val="18"/>
                          </w:rPr>
                          <w:t>3</w:t>
                        </w:r>
                        <w:r>
                          <w:rPr>
                            <w:sz w:val="18"/>
                            <w:szCs w:val="18"/>
                          </w:rPr>
                          <w:t>．股份支付计入所有者权益的金额</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b328cbc349734354ae3aacf675414174"/>
                    <w:id w:val="570546552"/>
                    <w:lock w:val="sdtLocked"/>
                  </w:sdtPr>
                  <w:sdtContent>
                    <w:tc>
                      <w:tcPr>
                        <w:tcW w:w="2394" w:type="dxa"/>
                      </w:tcPr>
                      <w:p w:rsidR="00021FC6" w:rsidRDefault="001A72A1">
                        <w:pPr>
                          <w:rPr>
                            <w:sz w:val="18"/>
                            <w:szCs w:val="18"/>
                          </w:rPr>
                        </w:pPr>
                        <w:r>
                          <w:rPr>
                            <w:rFonts w:hint="eastAsia"/>
                            <w:sz w:val="18"/>
                            <w:szCs w:val="18"/>
                          </w:rPr>
                          <w:t>4</w:t>
                        </w:r>
                        <w:r>
                          <w:rPr>
                            <w:sz w:val="18"/>
                            <w:szCs w:val="18"/>
                          </w:rPr>
                          <w:t>．其他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9773183e97be44a1a360188937e7fe10"/>
                    <w:id w:val="-152299265"/>
                    <w:lock w:val="sdtLocked"/>
                  </w:sdtPr>
                  <w:sdtContent>
                    <w:tc>
                      <w:tcPr>
                        <w:tcW w:w="2394" w:type="dxa"/>
                      </w:tcPr>
                      <w:p w:rsidR="00021FC6" w:rsidRDefault="001A72A1">
                        <w:pPr>
                          <w:rPr>
                            <w:sz w:val="18"/>
                            <w:szCs w:val="18"/>
                          </w:rPr>
                        </w:pPr>
                        <w:r>
                          <w:rPr>
                            <w:sz w:val="18"/>
                            <w:szCs w:val="18"/>
                          </w:rPr>
                          <w:t>（</w:t>
                        </w:r>
                        <w:r>
                          <w:rPr>
                            <w:rFonts w:hint="eastAsia"/>
                            <w:sz w:val="18"/>
                            <w:szCs w:val="18"/>
                          </w:rPr>
                          <w:t>三</w:t>
                        </w:r>
                        <w:r>
                          <w:rPr>
                            <w:sz w:val="18"/>
                            <w:szCs w:val="18"/>
                          </w:rPr>
                          <w:t>）利润分配</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w:t>
                    </w:r>
                    <w:r>
                      <w:lastRenderedPageBreak/>
                      <w:t>23,172,203.28</w:t>
                    </w:r>
                  </w:p>
                </w:tc>
                <w:tc>
                  <w:tcPr>
                    <w:tcW w:w="1026" w:type="dxa"/>
                    <w:vAlign w:val="center"/>
                  </w:tcPr>
                  <w:p w:rsidR="00021FC6" w:rsidRDefault="001A72A1">
                    <w:pPr>
                      <w:jc w:val="right"/>
                      <w:rPr>
                        <w:sz w:val="18"/>
                        <w:szCs w:val="18"/>
                      </w:rPr>
                    </w:pPr>
                    <w:r>
                      <w:lastRenderedPageBreak/>
                      <w:t>-</w:t>
                    </w:r>
                    <w:r>
                      <w:lastRenderedPageBreak/>
                      <w:t>23,172,203.28</w:t>
                    </w:r>
                  </w:p>
                </w:tc>
              </w:tr>
              <w:tr w:rsidR="00021FC6">
                <w:trPr>
                  <w:trHeight w:val="20"/>
                </w:trPr>
                <w:sdt>
                  <w:sdtPr>
                    <w:tag w:val="_PLD_49d633deae854098a44173514bb3a7b3"/>
                    <w:id w:val="799040959"/>
                    <w:lock w:val="sdtLocked"/>
                  </w:sdtPr>
                  <w:sdtContent>
                    <w:tc>
                      <w:tcPr>
                        <w:tcW w:w="2394" w:type="dxa"/>
                      </w:tcPr>
                      <w:p w:rsidR="00021FC6" w:rsidRDefault="001A72A1">
                        <w:pPr>
                          <w:rPr>
                            <w:sz w:val="18"/>
                            <w:szCs w:val="18"/>
                          </w:rPr>
                        </w:pPr>
                        <w:r>
                          <w:rPr>
                            <w:sz w:val="18"/>
                            <w:szCs w:val="18"/>
                          </w:rPr>
                          <w:t>1．提取盈余公积</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97bd41fffab4497fb1be0b345aef17bd"/>
                    <w:id w:val="1510805035"/>
                    <w:lock w:val="sdtLocked"/>
                  </w:sdtPr>
                  <w:sdtContent>
                    <w:tc>
                      <w:tcPr>
                        <w:tcW w:w="2394" w:type="dxa"/>
                      </w:tcPr>
                      <w:p w:rsidR="00021FC6" w:rsidRDefault="001A72A1">
                        <w:pPr>
                          <w:rPr>
                            <w:sz w:val="18"/>
                            <w:szCs w:val="18"/>
                          </w:rPr>
                        </w:pPr>
                        <w:r>
                          <w:rPr>
                            <w:rFonts w:hint="eastAsia"/>
                            <w:sz w:val="18"/>
                            <w:szCs w:val="18"/>
                          </w:rPr>
                          <w:t>2</w:t>
                        </w:r>
                        <w:r>
                          <w:rPr>
                            <w:sz w:val="18"/>
                            <w:szCs w:val="18"/>
                          </w:rPr>
                          <w:t>．对所有者（或股东）的分配</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-23,172,203.28</w:t>
                    </w:r>
                  </w:p>
                </w:tc>
                <w:tc>
                  <w:tcPr>
                    <w:tcW w:w="1026" w:type="dxa"/>
                    <w:vAlign w:val="center"/>
                  </w:tcPr>
                  <w:p w:rsidR="00021FC6" w:rsidRDefault="001A72A1">
                    <w:pPr>
                      <w:jc w:val="right"/>
                      <w:rPr>
                        <w:sz w:val="18"/>
                        <w:szCs w:val="18"/>
                      </w:rPr>
                    </w:pPr>
                    <w:r>
                      <w:t>-23,172,203.28</w:t>
                    </w:r>
                  </w:p>
                </w:tc>
              </w:tr>
              <w:tr w:rsidR="00021FC6">
                <w:trPr>
                  <w:trHeight w:val="20"/>
                </w:trPr>
                <w:sdt>
                  <w:sdtPr>
                    <w:tag w:val="_PLD_a5c6789730e84b389ee95f39091419a8"/>
                    <w:id w:val="93910192"/>
                    <w:lock w:val="sdtLocked"/>
                  </w:sdtPr>
                  <w:sdtContent>
                    <w:tc>
                      <w:tcPr>
                        <w:tcW w:w="2394" w:type="dxa"/>
                      </w:tcPr>
                      <w:p w:rsidR="00021FC6" w:rsidRDefault="001A72A1">
                        <w:pPr>
                          <w:rPr>
                            <w:sz w:val="18"/>
                            <w:szCs w:val="18"/>
                          </w:rPr>
                        </w:pPr>
                        <w:r>
                          <w:rPr>
                            <w:rFonts w:hint="eastAsia"/>
                            <w:sz w:val="18"/>
                            <w:szCs w:val="18"/>
                          </w:rPr>
                          <w:t>3</w:t>
                        </w:r>
                        <w:r>
                          <w:rPr>
                            <w:sz w:val="18"/>
                            <w:szCs w:val="18"/>
                          </w:rPr>
                          <w:t>．其他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9c529a92f12642ed93c3ac5d7c5ef52b"/>
                    <w:id w:val="-1727132482"/>
                    <w:lock w:val="sdtLocked"/>
                  </w:sdtPr>
                  <w:sdtContent>
                    <w:tc>
                      <w:tcPr>
                        <w:tcW w:w="2394" w:type="dxa"/>
                      </w:tcPr>
                      <w:p w:rsidR="00021FC6" w:rsidRDefault="001A72A1">
                        <w:pPr>
                          <w:rPr>
                            <w:sz w:val="18"/>
                            <w:szCs w:val="18"/>
                          </w:rPr>
                        </w:pPr>
                        <w:r>
                          <w:rPr>
                            <w:sz w:val="18"/>
                            <w:szCs w:val="18"/>
                          </w:rPr>
                          <w:t>（</w:t>
                        </w:r>
                        <w:r>
                          <w:rPr>
                            <w:rFonts w:hint="eastAsia"/>
                            <w:sz w:val="18"/>
                            <w:szCs w:val="18"/>
                          </w:rPr>
                          <w:t>四</w:t>
                        </w:r>
                        <w:r>
                          <w:rPr>
                            <w:sz w:val="18"/>
                            <w:szCs w:val="18"/>
                          </w:rPr>
                          <w:t>）所有者权益内部结转</w:t>
                        </w:r>
                      </w:p>
                    </w:tc>
                  </w:sdtContent>
                </w:sdt>
                <w:tc>
                  <w:tcPr>
                    <w:tcW w:w="1078" w:type="dxa"/>
                    <w:tcBorders>
                      <w:right w:val="single" w:sz="4" w:space="0" w:color="auto"/>
                    </w:tcBorders>
                    <w:vAlign w:val="center"/>
                  </w:tcPr>
                  <w:p w:rsidR="00021FC6" w:rsidRDefault="001A72A1">
                    <w:pPr>
                      <w:jc w:val="right"/>
                      <w:rPr>
                        <w:sz w:val="18"/>
                        <w:szCs w:val="18"/>
                      </w:rPr>
                    </w:pPr>
                    <w:r>
                      <w:t>38,620,339.00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1A72A1">
                    <w:pPr>
                      <w:jc w:val="right"/>
                      <w:rPr>
                        <w:sz w:val="18"/>
                        <w:szCs w:val="18"/>
                      </w:rPr>
                    </w:pPr>
                    <w:r>
                      <w:t>-38,620,339.00</w:t>
                    </w: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-5,538,190.77</w:t>
                    </w:r>
                  </w:p>
                </w:tc>
                <w:tc>
                  <w:tcPr>
                    <w:tcW w:w="1026" w:type="dxa"/>
                    <w:vAlign w:val="center"/>
                  </w:tcPr>
                  <w:p w:rsidR="00021FC6" w:rsidRDefault="001A72A1">
                    <w:pPr>
                      <w:jc w:val="right"/>
                      <w:rPr>
                        <w:sz w:val="18"/>
                        <w:szCs w:val="18"/>
                      </w:rPr>
                    </w:pPr>
                    <w:r>
                      <w:t>-5,538,190.77</w:t>
                    </w:r>
                  </w:p>
                </w:tc>
              </w:tr>
              <w:tr w:rsidR="00021FC6">
                <w:trPr>
                  <w:trHeight w:val="20"/>
                </w:trPr>
                <w:sdt>
                  <w:sdtPr>
                    <w:tag w:val="_PLD_084a56709ef243f89e8f0aead886c10d"/>
                    <w:id w:val="1533768906"/>
                    <w:lock w:val="sdtLocked"/>
                  </w:sdtPr>
                  <w:sdtContent>
                    <w:tc>
                      <w:tcPr>
                        <w:tcW w:w="2394" w:type="dxa"/>
                      </w:tcPr>
                      <w:p w:rsidR="00021FC6" w:rsidRDefault="001A72A1">
                        <w:pPr>
                          <w:rPr>
                            <w:sz w:val="18"/>
                            <w:szCs w:val="18"/>
                          </w:rPr>
                        </w:pPr>
                        <w:r>
                          <w:rPr>
                            <w:sz w:val="18"/>
                            <w:szCs w:val="18"/>
                          </w:rPr>
                          <w:t>1．资本公积转增资本（或股本）</w:t>
                        </w:r>
                      </w:p>
                    </w:tc>
                  </w:sdtContent>
                </w:sdt>
                <w:tc>
                  <w:tcPr>
                    <w:tcW w:w="1078" w:type="dxa"/>
                    <w:tcBorders>
                      <w:right w:val="single" w:sz="4" w:space="0" w:color="auto"/>
                    </w:tcBorders>
                    <w:vAlign w:val="center"/>
                  </w:tcPr>
                  <w:p w:rsidR="00021FC6" w:rsidRDefault="001A72A1">
                    <w:pPr>
                      <w:jc w:val="right"/>
                      <w:rPr>
                        <w:sz w:val="18"/>
                        <w:szCs w:val="18"/>
                      </w:rPr>
                    </w:pPr>
                    <w:r>
                      <w:t>38,620,339.00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1A72A1">
                    <w:pPr>
                      <w:jc w:val="right"/>
                      <w:rPr>
                        <w:sz w:val="18"/>
                        <w:szCs w:val="18"/>
                      </w:rPr>
                    </w:pPr>
                    <w:r>
                      <w:t>-38,620,339.00</w:t>
                    </w: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22df50d156334ad9a740cc6d62e17f0b"/>
                    <w:id w:val="312543418"/>
                    <w:lock w:val="sdtLocked"/>
                  </w:sdtPr>
                  <w:sdtContent>
                    <w:tc>
                      <w:tcPr>
                        <w:tcW w:w="2394" w:type="dxa"/>
                      </w:tcPr>
                      <w:p w:rsidR="00021FC6" w:rsidRDefault="001A72A1">
                        <w:pPr>
                          <w:rPr>
                            <w:sz w:val="18"/>
                            <w:szCs w:val="18"/>
                          </w:rPr>
                        </w:pPr>
                        <w:r>
                          <w:rPr>
                            <w:sz w:val="18"/>
                            <w:szCs w:val="18"/>
                          </w:rPr>
                          <w:t>2．盈余公积转增资本（或股本）</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4846580862224d1a9e17a9af1fe14d07"/>
                    <w:id w:val="-1732075827"/>
                    <w:lock w:val="sdtLocked"/>
                  </w:sdtPr>
                  <w:sdtContent>
                    <w:tc>
                      <w:tcPr>
                        <w:tcW w:w="2394" w:type="dxa"/>
                      </w:tcPr>
                      <w:p w:rsidR="00021FC6" w:rsidRDefault="001A72A1">
                        <w:pPr>
                          <w:rPr>
                            <w:sz w:val="18"/>
                            <w:szCs w:val="18"/>
                          </w:rPr>
                        </w:pPr>
                        <w:r>
                          <w:rPr>
                            <w:sz w:val="18"/>
                            <w:szCs w:val="18"/>
                          </w:rPr>
                          <w:t>3．盈余公积弥补亏损</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tc>
                  <w:tcPr>
                    <w:tcW w:w="2394" w:type="dxa"/>
                  </w:tcPr>
                  <w:sdt>
                    <w:sdtPr>
                      <w:rPr>
                        <w:sz w:val="18"/>
                        <w:szCs w:val="18"/>
                      </w:rPr>
                      <w:tag w:val="_PLD_a2566358e2dc4d0b9e534ee13a2b1a26"/>
                      <w:id w:val="-1524155584"/>
                      <w:lock w:val="sdtLocked"/>
                    </w:sdtPr>
                    <w:sdtContent>
                      <w:p w:rsidR="00021FC6" w:rsidRDefault="001A72A1">
                        <w:r>
                          <w:rPr>
                            <w:sz w:val="18"/>
                            <w:szCs w:val="18"/>
                          </w:rPr>
                          <w:t>4．设定受益计划变动额结转留存收益</w:t>
                        </w:r>
                      </w:p>
                    </w:sdtContent>
                  </w:sdt>
                </w:tc>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tc>
                  <w:tcPr>
                    <w:tcW w:w="2394" w:type="dxa"/>
                  </w:tcPr>
                  <w:sdt>
                    <w:sdtPr>
                      <w:rPr>
                        <w:sz w:val="18"/>
                        <w:szCs w:val="18"/>
                      </w:rPr>
                      <w:tag w:val="_PLD_659907ea90ce4ac18323403c6e02efd1"/>
                      <w:id w:val="-290365937"/>
                      <w:lock w:val="sdtLocked"/>
                    </w:sdtPr>
                    <w:sdtContent>
                      <w:p w:rsidR="00021FC6" w:rsidRDefault="001A72A1">
                        <w:pPr>
                          <w:rPr>
                            <w:sz w:val="18"/>
                            <w:szCs w:val="18"/>
                          </w:rPr>
                        </w:pPr>
                        <w:r>
                          <w:rPr>
                            <w:sz w:val="18"/>
                            <w:szCs w:val="18"/>
                          </w:rPr>
                          <w:t>5．其他综合收益结转留存收益</w:t>
                        </w:r>
                      </w:p>
                    </w:sdtContent>
                  </w:sdt>
                </w:tc>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1A72A1">
                    <w:pPr>
                      <w:jc w:val="right"/>
                      <w:rPr>
                        <w:sz w:val="18"/>
                        <w:szCs w:val="18"/>
                      </w:rPr>
                    </w:pPr>
                    <w:r>
                      <w:t>-5,538,190.77</w:t>
                    </w:r>
                  </w:p>
                </w:tc>
                <w:tc>
                  <w:tcPr>
                    <w:tcW w:w="1026" w:type="dxa"/>
                    <w:vAlign w:val="center"/>
                  </w:tcPr>
                  <w:p w:rsidR="00021FC6" w:rsidRDefault="001A72A1">
                    <w:pPr>
                      <w:jc w:val="right"/>
                      <w:rPr>
                        <w:sz w:val="18"/>
                        <w:szCs w:val="18"/>
                      </w:rPr>
                    </w:pPr>
                    <w:r>
                      <w:t>-5,538,190.77</w:t>
                    </w:r>
                  </w:p>
                </w:tc>
              </w:tr>
              <w:tr w:rsidR="00021FC6">
                <w:trPr>
                  <w:trHeight w:val="20"/>
                </w:trPr>
                <w:tc>
                  <w:tcPr>
                    <w:tcW w:w="2394" w:type="dxa"/>
                  </w:tcPr>
                  <w:sdt>
                    <w:sdtPr>
                      <w:rPr>
                        <w:sz w:val="18"/>
                        <w:szCs w:val="18"/>
                      </w:rPr>
                      <w:tag w:val="_PLD_811577c623d04471a27af10d35119258"/>
                      <w:id w:val="834261329"/>
                      <w:lock w:val="sdtLocked"/>
                    </w:sdtPr>
                    <w:sdtContent>
                      <w:p w:rsidR="00021FC6" w:rsidRDefault="001A72A1">
                        <w:r>
                          <w:rPr>
                            <w:sz w:val="18"/>
                            <w:szCs w:val="18"/>
                          </w:rPr>
                          <w:t>6．其他</w:t>
                        </w:r>
                      </w:p>
                    </w:sdtContent>
                  </w:sdt>
                </w:tc>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2a0b15de13474fe285b68b48e29b688f"/>
                    <w:id w:val="1692882832"/>
                    <w:lock w:val="sdtLocked"/>
                  </w:sdtPr>
                  <w:sdtContent>
                    <w:tc>
                      <w:tcPr>
                        <w:tcW w:w="2394" w:type="dxa"/>
                        <w:vAlign w:val="center"/>
                      </w:tcPr>
                      <w:p w:rsidR="00021FC6" w:rsidRDefault="001A72A1">
                        <w:pPr>
                          <w:rPr>
                            <w:sz w:val="18"/>
                            <w:szCs w:val="18"/>
                          </w:rPr>
                        </w:pPr>
                        <w:r>
                          <w:rPr>
                            <w:rFonts w:hint="eastAsia"/>
                            <w:sz w:val="18"/>
                            <w:szCs w:val="18"/>
                          </w:rPr>
                          <w:t>（五）专项储备</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8be2fdb078fc42cdaebf61e81ed6d67b"/>
                    <w:id w:val="-2090449177"/>
                    <w:lock w:val="sdtLocked"/>
                  </w:sdtPr>
                  <w:sdtContent>
                    <w:tc>
                      <w:tcPr>
                        <w:tcW w:w="2394" w:type="dxa"/>
                        <w:vAlign w:val="center"/>
                      </w:tcPr>
                      <w:p w:rsidR="00021FC6" w:rsidRDefault="001A72A1">
                        <w:pPr>
                          <w:rPr>
                            <w:sz w:val="18"/>
                            <w:szCs w:val="18"/>
                          </w:rPr>
                        </w:pPr>
                        <w:r>
                          <w:rPr>
                            <w:rFonts w:hint="eastAsia"/>
                            <w:sz w:val="18"/>
                            <w:szCs w:val="18"/>
                          </w:rPr>
                          <w:t>1．本期提取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12344832238e442d9f64388fa2af60f1"/>
                    <w:id w:val="-717895655"/>
                    <w:lock w:val="sdtLocked"/>
                  </w:sdtPr>
                  <w:sdtContent>
                    <w:tc>
                      <w:tcPr>
                        <w:tcW w:w="2394" w:type="dxa"/>
                        <w:vAlign w:val="center"/>
                      </w:tcPr>
                      <w:p w:rsidR="00021FC6" w:rsidRDefault="001A72A1">
                        <w:pPr>
                          <w:rPr>
                            <w:sz w:val="18"/>
                            <w:szCs w:val="18"/>
                          </w:rPr>
                        </w:pPr>
                        <w:r>
                          <w:rPr>
                            <w:rFonts w:hint="eastAsia"/>
                            <w:sz w:val="18"/>
                            <w:szCs w:val="18"/>
                          </w:rPr>
                          <w:t>2．本期使用</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adc6cb0ad3a14129b7edac5f396c8fd5"/>
                    <w:id w:val="70788212"/>
                    <w:lock w:val="sdtLocked"/>
                  </w:sdtPr>
                  <w:sdtContent>
                    <w:tc>
                      <w:tcPr>
                        <w:tcW w:w="2394" w:type="dxa"/>
                      </w:tcPr>
                      <w:p w:rsidR="00021FC6" w:rsidRDefault="001A72A1">
                        <w:pPr>
                          <w:rPr>
                            <w:sz w:val="18"/>
                            <w:szCs w:val="18"/>
                          </w:rPr>
                        </w:pPr>
                        <w:r>
                          <w:rPr>
                            <w:rFonts w:hint="eastAsia"/>
                            <w:sz w:val="18"/>
                            <w:szCs w:val="18"/>
                          </w:rPr>
                          <w:t>（六）其他</w:t>
                        </w:r>
                      </w:p>
                    </w:tc>
                  </w:sdtContent>
                </w:sdt>
                <w:tc>
                  <w:tcPr>
                    <w:tcW w:w="1078" w:type="dxa"/>
                    <w:tcBorders>
                      <w:right w:val="single" w:sz="4" w:space="0" w:color="auto"/>
                    </w:tcBorders>
                    <w:vAlign w:val="center"/>
                  </w:tcPr>
                  <w:p w:rsidR="00021FC6" w:rsidRDefault="00021FC6">
                    <w:pPr>
                      <w:jc w:val="right"/>
                      <w:rPr>
                        <w:sz w:val="18"/>
                        <w:szCs w:val="18"/>
                      </w:rPr>
                    </w:pP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64" w:type="dxa"/>
                    <w:vAlign w:val="center"/>
                  </w:tcPr>
                  <w:p w:rsidR="00021FC6" w:rsidRDefault="00021FC6">
                    <w:pPr>
                      <w:jc w:val="right"/>
                      <w:rPr>
                        <w:sz w:val="18"/>
                        <w:szCs w:val="18"/>
                      </w:rPr>
                    </w:pPr>
                  </w:p>
                </w:tc>
                <w:tc>
                  <w:tcPr>
                    <w:tcW w:w="1022" w:type="dxa"/>
                    <w:vAlign w:val="center"/>
                  </w:tcPr>
                  <w:p w:rsidR="00021FC6" w:rsidRDefault="00021FC6">
                    <w:pPr>
                      <w:jc w:val="right"/>
                      <w:rPr>
                        <w:sz w:val="18"/>
                        <w:szCs w:val="18"/>
                      </w:rPr>
                    </w:pPr>
                  </w:p>
                </w:tc>
                <w:tc>
                  <w:tcPr>
                    <w:tcW w:w="1036" w:type="dxa"/>
                    <w:vAlign w:val="center"/>
                  </w:tcPr>
                  <w:p w:rsidR="00021FC6" w:rsidRDefault="00021FC6">
                    <w:pPr>
                      <w:jc w:val="right"/>
                      <w:rPr>
                        <w:sz w:val="18"/>
                        <w:szCs w:val="18"/>
                      </w:rPr>
                    </w:pPr>
                  </w:p>
                </w:tc>
                <w:tc>
                  <w:tcPr>
                    <w:tcW w:w="1021" w:type="dxa"/>
                    <w:vAlign w:val="center"/>
                  </w:tcPr>
                  <w:p w:rsidR="00021FC6" w:rsidRDefault="00021FC6">
                    <w:pPr>
                      <w:jc w:val="right"/>
                      <w:rPr>
                        <w:sz w:val="18"/>
                        <w:szCs w:val="18"/>
                      </w:rPr>
                    </w:pPr>
                  </w:p>
                </w:tc>
                <w:tc>
                  <w:tcPr>
                    <w:tcW w:w="1008" w:type="dxa"/>
                    <w:vAlign w:val="center"/>
                  </w:tcPr>
                  <w:p w:rsidR="00021FC6" w:rsidRDefault="00021FC6">
                    <w:pPr>
                      <w:jc w:val="right"/>
                      <w:rPr>
                        <w:sz w:val="18"/>
                        <w:szCs w:val="18"/>
                      </w:rPr>
                    </w:pPr>
                  </w:p>
                </w:tc>
                <w:tc>
                  <w:tcPr>
                    <w:tcW w:w="1026" w:type="dxa"/>
                    <w:vAlign w:val="center"/>
                  </w:tcPr>
                  <w:p w:rsidR="00021FC6" w:rsidRDefault="00021FC6">
                    <w:pPr>
                      <w:jc w:val="right"/>
                      <w:rPr>
                        <w:sz w:val="18"/>
                        <w:szCs w:val="18"/>
                      </w:rPr>
                    </w:pPr>
                  </w:p>
                </w:tc>
              </w:tr>
              <w:tr w:rsidR="00021FC6">
                <w:trPr>
                  <w:trHeight w:val="20"/>
                </w:trPr>
                <w:sdt>
                  <w:sdtPr>
                    <w:tag w:val="_PLD_0009c8b4e5ca4d7083f8b2619f6a4584"/>
                    <w:id w:val="1523590959"/>
                    <w:lock w:val="sdtLocked"/>
                  </w:sdtPr>
                  <w:sdtContent>
                    <w:tc>
                      <w:tcPr>
                        <w:tcW w:w="2394" w:type="dxa"/>
                      </w:tcPr>
                      <w:p w:rsidR="00021FC6" w:rsidRDefault="001A72A1">
                        <w:pPr>
                          <w:rPr>
                            <w:sz w:val="18"/>
                            <w:szCs w:val="18"/>
                          </w:rPr>
                        </w:pPr>
                        <w:r>
                          <w:rPr>
                            <w:sz w:val="18"/>
                            <w:szCs w:val="18"/>
                          </w:rPr>
                          <w:t>四、本期期末余额</w:t>
                        </w:r>
                      </w:p>
                    </w:tc>
                  </w:sdtContent>
                </w:sdt>
                <w:tc>
                  <w:tcPr>
                    <w:tcW w:w="1078" w:type="dxa"/>
                    <w:tcBorders>
                      <w:right w:val="single" w:sz="4" w:space="0" w:color="auto"/>
                    </w:tcBorders>
                    <w:vAlign w:val="center"/>
                  </w:tcPr>
                  <w:p w:rsidR="00021FC6" w:rsidRDefault="001A72A1">
                    <w:pPr>
                      <w:jc w:val="right"/>
                      <w:rPr>
                        <w:sz w:val="18"/>
                        <w:szCs w:val="18"/>
                      </w:rPr>
                    </w:pPr>
                    <w:r>
                      <w:t>231,722,033.00</w:t>
                    </w:r>
                  </w:p>
                </w:tc>
                <w:tc>
                  <w:tcPr>
                    <w:tcW w:w="1050" w:type="dxa"/>
                    <w:tcBorders>
                      <w:left w:val="single" w:sz="4" w:space="0" w:color="auto"/>
                      <w:right w:val="single" w:sz="4" w:space="0" w:color="auto"/>
                    </w:tcBorders>
                    <w:vAlign w:val="center"/>
                  </w:tcPr>
                  <w:p w:rsidR="00021FC6" w:rsidRDefault="00021FC6">
                    <w:pPr>
                      <w:jc w:val="right"/>
                      <w:rPr>
                        <w:sz w:val="18"/>
                        <w:szCs w:val="18"/>
                      </w:rPr>
                    </w:pPr>
                  </w:p>
                </w:tc>
                <w:tc>
                  <w:tcPr>
                    <w:tcW w:w="1078" w:type="dxa"/>
                    <w:tcBorders>
                      <w:left w:val="single" w:sz="4" w:space="0" w:color="auto"/>
                      <w:right w:val="single" w:sz="4" w:space="0" w:color="auto"/>
                    </w:tcBorders>
                    <w:vAlign w:val="center"/>
                  </w:tcPr>
                  <w:p w:rsidR="00021FC6" w:rsidRDefault="00021FC6">
                    <w:pPr>
                      <w:jc w:val="right"/>
                      <w:rPr>
                        <w:sz w:val="18"/>
                        <w:szCs w:val="18"/>
                      </w:rPr>
                    </w:pPr>
                  </w:p>
                </w:tc>
                <w:tc>
                  <w:tcPr>
                    <w:tcW w:w="1091" w:type="dxa"/>
                    <w:tcBorders>
                      <w:left w:val="single" w:sz="4" w:space="0" w:color="auto"/>
                    </w:tcBorders>
                    <w:vAlign w:val="center"/>
                  </w:tcPr>
                  <w:p w:rsidR="00021FC6" w:rsidRDefault="00021FC6">
                    <w:pPr>
                      <w:jc w:val="right"/>
                      <w:rPr>
                        <w:sz w:val="18"/>
                        <w:szCs w:val="18"/>
                      </w:rPr>
                    </w:pPr>
                  </w:p>
                </w:tc>
                <w:tc>
                  <w:tcPr>
                    <w:tcW w:w="1036" w:type="dxa"/>
                    <w:vAlign w:val="center"/>
                  </w:tcPr>
                  <w:p w:rsidR="00021FC6" w:rsidRDefault="001A72A1">
                    <w:pPr>
                      <w:jc w:val="right"/>
                      <w:rPr>
                        <w:sz w:val="18"/>
                        <w:szCs w:val="18"/>
                      </w:rPr>
                    </w:pPr>
                    <w:r>
                      <w:t>715,744,847.36</w:t>
                    </w:r>
                  </w:p>
                </w:tc>
                <w:tc>
                  <w:tcPr>
                    <w:tcW w:w="1064" w:type="dxa"/>
                    <w:vAlign w:val="center"/>
                  </w:tcPr>
                  <w:p w:rsidR="00021FC6" w:rsidRDefault="00021FC6">
                    <w:pPr>
                      <w:jc w:val="right"/>
                      <w:rPr>
                        <w:sz w:val="18"/>
                        <w:szCs w:val="18"/>
                      </w:rPr>
                    </w:pPr>
                  </w:p>
                </w:tc>
                <w:tc>
                  <w:tcPr>
                    <w:tcW w:w="1022" w:type="dxa"/>
                    <w:vAlign w:val="center"/>
                  </w:tcPr>
                  <w:p w:rsidR="00021FC6" w:rsidRDefault="001A72A1">
                    <w:pPr>
                      <w:jc w:val="right"/>
                      <w:rPr>
                        <w:sz w:val="18"/>
                        <w:szCs w:val="18"/>
                      </w:rPr>
                    </w:pPr>
                    <w:r>
                      <w:t>-9,227,767.88</w:t>
                    </w:r>
                  </w:p>
                </w:tc>
                <w:tc>
                  <w:tcPr>
                    <w:tcW w:w="1036" w:type="dxa"/>
                    <w:vAlign w:val="center"/>
                  </w:tcPr>
                  <w:p w:rsidR="00021FC6" w:rsidRDefault="00021FC6">
                    <w:pPr>
                      <w:jc w:val="right"/>
                      <w:rPr>
                        <w:sz w:val="18"/>
                        <w:szCs w:val="18"/>
                      </w:rPr>
                    </w:pPr>
                  </w:p>
                </w:tc>
                <w:tc>
                  <w:tcPr>
                    <w:tcW w:w="1021" w:type="dxa"/>
                    <w:vAlign w:val="center"/>
                  </w:tcPr>
                  <w:p w:rsidR="00021FC6" w:rsidRDefault="001A72A1">
                    <w:pPr>
                      <w:jc w:val="right"/>
                      <w:rPr>
                        <w:sz w:val="18"/>
                        <w:szCs w:val="18"/>
                      </w:rPr>
                    </w:pPr>
                    <w:r>
                      <w:t>34,149,905.19</w:t>
                    </w:r>
                  </w:p>
                </w:tc>
                <w:tc>
                  <w:tcPr>
                    <w:tcW w:w="1008" w:type="dxa"/>
                    <w:vAlign w:val="center"/>
                  </w:tcPr>
                  <w:p w:rsidR="00021FC6" w:rsidRDefault="001A72A1">
                    <w:pPr>
                      <w:jc w:val="right"/>
                      <w:rPr>
                        <w:sz w:val="18"/>
                        <w:szCs w:val="18"/>
                      </w:rPr>
                    </w:pPr>
                    <w:r>
                      <w:t>128,403,709.83</w:t>
                    </w:r>
                  </w:p>
                </w:tc>
                <w:tc>
                  <w:tcPr>
                    <w:tcW w:w="1026" w:type="dxa"/>
                    <w:vAlign w:val="center"/>
                  </w:tcPr>
                  <w:p w:rsidR="00021FC6" w:rsidRDefault="001A72A1">
                    <w:pPr>
                      <w:jc w:val="right"/>
                      <w:rPr>
                        <w:sz w:val="18"/>
                        <w:szCs w:val="18"/>
                      </w:rPr>
                    </w:pPr>
                    <w:r>
                      <w:t>1,100,792,727.50</w:t>
                    </w:r>
                  </w:p>
                </w:tc>
              </w:tr>
            </w:tbl>
            <w:p w:rsidR="00021FC6" w:rsidRDefault="00021FC6"/>
            <w:p w:rsidR="00021FC6" w:rsidRDefault="00021FC6"/>
            <w:p w:rsidR="00021FC6" w:rsidRDefault="001A72A1">
              <w:pPr>
                <w:snapToGrid w:val="0"/>
                <w:spacing w:line="240" w:lineRule="atLeast"/>
                <w:rPr>
                  <w:b/>
                  <w:bCs/>
                  <w:color w:val="FF0000"/>
                </w:rPr>
              </w:pPr>
              <w:r>
                <w:t>公司负责人</w:t>
              </w:r>
              <w:r>
                <w:rPr>
                  <w:rFonts w:hint="eastAsia"/>
                </w:rPr>
                <w:t>：</w:t>
              </w:r>
              <w:sdt>
                <w:sdtPr>
                  <w:rPr>
                    <w:rFonts w:hint="eastAsia"/>
                  </w:rPr>
                  <w:alias w:val="公司负责人"/>
                  <w:tag w:val="_GBC_6042a2c12168484781348969a4da3e4c"/>
                  <w:id w:val="1886136825"/>
                  <w:lock w:val="sdtLocked"/>
                  <w:placeholder>
                    <w:docPart w:val="GBC22222222222222222222222222222"/>
                  </w:placeholder>
                  <w:dataBinding w:prefixMappings="xmlns:clcid-mr='clcid-mr'" w:xpath="/*/clcid-mr:GongSiFuZeRenXingMing[not(@periodRef)]" w:storeItemID="{89EBAB94-44A0-46A2-B712-30D997D04A6D}"/>
                  <w:text/>
                </w:sdtPr>
                <w:sdtContent>
                  <w:r w:rsidR="00A40ED8">
                    <w:rPr>
                      <w:rFonts w:hint="eastAsia"/>
                    </w:rPr>
                    <w:t>杨文山</w:t>
                  </w:r>
                </w:sdtContent>
              </w:sdt>
              <w:r>
                <w:t>主管会计工作负责人</w:t>
              </w:r>
              <w:r>
                <w:rPr>
                  <w:rFonts w:hint="eastAsia"/>
                </w:rPr>
                <w:t>：</w:t>
              </w:r>
              <w:sdt>
                <w:sdtPr>
                  <w:rPr>
                    <w:rFonts w:hint="eastAsia"/>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not(@periodRef)]" w:storeItemID="{89EBAB94-44A0-46A2-B712-30D997D04A6D}"/>
                  <w:text/>
                </w:sdtPr>
                <w:sdtContent>
                  <w:r w:rsidR="00A40ED8">
                    <w:rPr>
                      <w:rFonts w:hint="eastAsia"/>
                    </w:rPr>
                    <w:t>邹瑛</w:t>
                  </w:r>
                </w:sdtContent>
              </w:sdt>
              <w:r>
                <w:t>会计机构负责人</w:t>
              </w:r>
              <w:r>
                <w:rPr>
                  <w:rFonts w:hint="eastAsia"/>
                </w:rPr>
                <w:t>：</w:t>
              </w:r>
              <w:sdt>
                <w:sdtPr>
                  <w:rPr>
                    <w:rFonts w:hint="eastAsia"/>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not(@periodRef)]" w:storeItemID="{89EBAB94-44A0-46A2-B712-30D997D04A6D}"/>
                  <w:text/>
                </w:sdtPr>
                <w:sdtContent>
                  <w:r w:rsidR="00A40ED8">
                    <w:rPr>
                      <w:rFonts w:hint="eastAsia"/>
                    </w:rPr>
                    <w:t>蔡文庆</w:t>
                  </w:r>
                </w:sdtContent>
              </w:sdt>
            </w:p>
          </w:sdtContent>
        </w:sdt>
        <w:p w:rsidR="00021FC6" w:rsidRDefault="00477056">
          <w:pPr>
            <w:rPr>
              <w:color w:val="FF0000"/>
            </w:rPr>
          </w:pPr>
        </w:p>
      </w:sdtContent>
    </w:sdt>
    <w:bookmarkEnd w:id="76"/>
    <w:p w:rsidR="00021FC6" w:rsidRDefault="00021FC6">
      <w:pPr>
        <w:snapToGrid w:val="0"/>
        <w:spacing w:line="240" w:lineRule="atLeast"/>
        <w:sectPr w:rsidR="00021FC6" w:rsidSect="00226124">
          <w:pgSz w:w="16838" w:h="11906" w:orient="landscape"/>
          <w:pgMar w:top="1797" w:right="1525" w:bottom="1276" w:left="1440" w:header="851" w:footer="992" w:gutter="0"/>
          <w:cols w:space="425"/>
          <w:docGrid w:linePitch="312"/>
        </w:sectPr>
      </w:pPr>
    </w:p>
    <w:sdt>
      <w:sdtPr>
        <w:rPr>
          <w:rFonts w:ascii="宋体" w:hAnsi="宋体" w:cs="宋体"/>
          <w:b w:val="0"/>
          <w:bCs/>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bCs w:val="0"/>
          <w:kern w:val="2"/>
          <w:szCs w:val="21"/>
        </w:rPr>
      </w:sdtEndPr>
      <w:sdtContent>
        <w:p w:rsidR="00021FC6" w:rsidRDefault="001A72A1">
          <w:pPr>
            <w:pStyle w:val="2"/>
            <w:numPr>
              <w:ilvl w:val="0"/>
              <w:numId w:val="32"/>
            </w:numPr>
            <w:ind w:left="420" w:hanging="420"/>
            <w:rPr>
              <w:rFonts w:ascii="宋体" w:hAnsi="宋体"/>
            </w:rPr>
          </w:pPr>
          <w:r>
            <w:rPr>
              <w:rFonts w:ascii="宋体" w:hAnsi="宋体"/>
            </w:rPr>
            <w:t>公司基本情况</w:t>
          </w:r>
        </w:p>
        <w:p w:rsidR="00021FC6" w:rsidRDefault="001A72A1">
          <w:pPr>
            <w:pStyle w:val="3"/>
            <w:numPr>
              <w:ilvl w:val="0"/>
              <w:numId w:val="33"/>
            </w:numPr>
            <w:rPr>
              <w:rFonts w:ascii="宋体" w:hAnsi="宋体"/>
            </w:rPr>
          </w:pPr>
          <w:r>
            <w:rPr>
              <w:rFonts w:ascii="宋体" w:hAnsi="宋体" w:hint="eastAsia"/>
            </w:rPr>
            <w:t>公司概况</w:t>
          </w:r>
        </w:p>
        <w:sdt>
          <w:sdtPr>
            <w:alias w:val="是否适用：公司概况[双击切换]"/>
            <w:tag w:val="_GBC_2e5fe5b3ed964f468989da49e4242039"/>
            <w:id w:val="-11275768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公司概况"/>
            <w:tag w:val="_GBC_dfec127af3a7441dade8cb0f67119e66"/>
            <w:id w:val="-201175245"/>
            <w:lock w:val="sdtLocked"/>
            <w:placeholder>
              <w:docPart w:val="GBC22222222222222222222222222222"/>
            </w:placeholder>
          </w:sdtPr>
          <w:sdtContent>
            <w:p w:rsidR="00E05355" w:rsidRDefault="00E05355" w:rsidP="00E05355">
              <w:r>
                <w:rPr>
                  <w:rFonts w:hint="eastAsia"/>
                </w:rPr>
                <w:t>格尔软件股份有限公司</w:t>
              </w:r>
              <w:r>
                <w:t>(以下简称“公司”或“格尔软件”)系上海格尔软件有限公司(以下简称“格尔有限”)整体改制设立的股份有限公司。</w:t>
              </w:r>
            </w:p>
            <w:p w:rsidR="00E05355" w:rsidRDefault="00E05355" w:rsidP="00E05355"/>
            <w:p w:rsidR="00E05355" w:rsidRDefault="00E05355" w:rsidP="00E05355">
              <w:r>
                <w:t>2000年3月，格尔有限股东会通过决议，以格尔有限经评估的全部资本，同时吸收上海科技投资公司、上海飞乐音响股份有限公司等新增股东的部分出资共同设立上海格尔软件股份有限公司。</w:t>
              </w:r>
            </w:p>
            <w:p w:rsidR="00E05355" w:rsidRDefault="00E05355" w:rsidP="00E05355"/>
            <w:p w:rsidR="00E05355" w:rsidRDefault="00E05355" w:rsidP="00E05355">
              <w:r>
                <w:t>2000年7月，众华事务所出具“沪众会字(2000)第920号”《验资报告》，对上海格尔软件股份有限公司的注册资本予以验证。2000年8月，上海市人民政府出具“沪府体改审(2000)016号”《关于同意设立上海格尔软件股份有限公司的批复》，同月公司完成股份公司的工商登记手续。</w:t>
              </w:r>
            </w:p>
            <w:p w:rsidR="00E05355" w:rsidRDefault="00E05355" w:rsidP="00E05355"/>
            <w:p w:rsidR="00E05355" w:rsidRDefault="00E05355" w:rsidP="00E05355">
              <w:r>
                <w:t>2011年8月，公司注册资本由3,500.00万元增加至3,900.00万元，新增注册资本400.00万元由上海圣睿投资管理合伙企业以货币资金方式认缴。上海信捷会计师事务所（特殊普通合伙）出具“信捷会师字(2011)第N1634号”《验资报告》对上述增资事项予以验证。</w:t>
              </w:r>
            </w:p>
            <w:p w:rsidR="00E05355" w:rsidRDefault="00E05355" w:rsidP="00E05355"/>
            <w:p w:rsidR="00E05355" w:rsidRDefault="00E05355" w:rsidP="00E05355">
              <w:r>
                <w:t>2012年10月，公司主要股东对公司2000年改制时的1,213.88万元无形资产出资以货币资金方式予以夯实。立信会计师事务所（特殊普通合伙）出具“信会师报字[2012]第151162号”《验资复核报告》对上述补足出资事项予以验证。</w:t>
              </w:r>
            </w:p>
            <w:p w:rsidR="00E05355" w:rsidRDefault="00E05355" w:rsidP="00E05355"/>
            <w:p w:rsidR="00E05355" w:rsidRDefault="00E05355" w:rsidP="00E05355">
              <w:r>
                <w:t>2012年12月，公司注册资本由3,900.00万元增加至4,450.00万元。新增注册资本550.00万元由上海展荣投资管理有限公司及四位自然人股东以货币资金方式认缴。上海信捷会计师事务所（特殊普通合伙）于2012年12月出具“信捷会师字(2012)第N2262号”《验资报告》对上述增资事项予以验证。</w:t>
              </w:r>
            </w:p>
            <w:p w:rsidR="00E05355" w:rsidRDefault="00E05355" w:rsidP="00E05355"/>
            <w:p w:rsidR="00E05355" w:rsidRDefault="00E05355" w:rsidP="00E05355">
              <w:r>
                <w:t>2013年8月，公司注册资本由4,450.00万元增加至4,575.00万元。新增注册资本125.00万元由马晓娜、张燕以其持有的西安朗锐软件有限公司100%股权及部分货币资金予以认缴。立信会计师事务所（特殊普通合伙）出具“信会师报字[2013]第151075号”《验资报告》对上述增资事项予以验证。</w:t>
              </w:r>
            </w:p>
            <w:p w:rsidR="00E05355" w:rsidRDefault="00E05355" w:rsidP="00E05355"/>
            <w:p w:rsidR="00E05355" w:rsidRDefault="00E05355" w:rsidP="00E05355">
              <w:r>
                <w:t>2017年4月，根据2016年年度股东大会决议及中国证券监督管理委员会证监许可[2017]431号文，公司向社会发行人民币普通股1,525万股，发行后公司总股本变更为6,100万股。2017年4月21日，公司A股股票在上海证券交易所上市交易，证券简称为“格尔软件”，证券代码为“603232”。</w:t>
              </w:r>
            </w:p>
            <w:p w:rsidR="00E05355" w:rsidRDefault="00E05355" w:rsidP="00E05355"/>
            <w:p w:rsidR="00E05355" w:rsidRDefault="00E05355" w:rsidP="00E05355">
              <w:r>
                <w:t>2018年5月28日，根据2017年年度股东大会审议通过，公司以2017年末股本6,100万股为基数，用资本公积（股本溢价）按每10股转增4股的比例转增股本，共计2,440万股，经本次转增后，公司总股本由6,100万股增加至8,540万股。新增无限售条件流通股份于2018年6月19日上市流通。</w:t>
              </w:r>
            </w:p>
            <w:p w:rsidR="00E05355" w:rsidRDefault="00E05355" w:rsidP="00E05355"/>
            <w:p w:rsidR="00E05355" w:rsidRDefault="00E05355" w:rsidP="00E05355">
              <w:r>
                <w:t>2018年5月28日，公司2017年年度股东大会审议通过《关于变更公司名称的议案》，同意公司名称由“上海格尔软件股份有限公司”变更为“格尔软件股份有限公司”，本次公司名称变更不涉及股票简称和代码的变更。2018年8月公司完成工商变更登记手续，并取得了上海市工商行政管理局换发的《营业执照》。</w:t>
              </w:r>
            </w:p>
            <w:p w:rsidR="00E05355" w:rsidRDefault="00E05355" w:rsidP="00E05355"/>
            <w:p w:rsidR="00E05355" w:rsidRDefault="00E05355" w:rsidP="00E05355">
              <w:r>
                <w:t>2019年5月15日，根据2018年年度股东大会审议通过，公司以2018年末股本8,540.00万股为基数，用资本公积（股本溢价）按每10股转增4.2股的比例转增股本，共计3,586.80万股，经本次转增后，公司总股本由8,540.00万股增加至12,126.80万股。新增无限售条件流通股份于2019年5月31日上市流通。</w:t>
              </w:r>
            </w:p>
            <w:p w:rsidR="00E05355" w:rsidRDefault="00E05355" w:rsidP="00E05355"/>
            <w:p w:rsidR="00E05355" w:rsidRDefault="00E05355" w:rsidP="00E05355">
              <w:r>
                <w:t>2020年5月13日，根据2019年年度股东大会审议通过，公司以2019年末股本121,268,000股为基数，用资本公积（股本溢价）按每10股转增4.2股的比例转增股本，共计50,932,560股，经本次转增后，公司总股本由121,268,000股增加至172,200,560股。新增无限售条件流通股份于2020年6月2日上市流通。</w:t>
              </w:r>
            </w:p>
            <w:p w:rsidR="00E05355" w:rsidRDefault="00E05355" w:rsidP="00E05355"/>
            <w:p w:rsidR="00E05355" w:rsidRDefault="00E05355" w:rsidP="004D6124">
              <w:pPr>
                <w:jc w:val="both"/>
              </w:pPr>
              <w:r>
                <w:t>2020年8月21日，经中国证券监督管理委员会《关于核准格尔软件股份有限公司非公开发行股票的批复》(证监许可〔2020〕1328号)核准，公司实际非公开发行人民币A股股票20,901,134股(每股面值1.00元人民币)，每股发行价人民币30.85元。本次非公开发行募集资金总额为644,799,983.90元，扣除发行费用人民币8,844,116.58(不含税)元后，募集资金净额为635,955,867.32元，其中计入实收股本20,901,134.00元，计入资本公积(股本溢价)615,054,733.32元。上会会计师事务所(特殊普通合伙)已于2020年8月25日对本次非公开发行的资金到位情况进行了审验，并出具了《验资报告》(上会师报字〔2020〕第6894号)。公司本次发行新增股份的登记托管手续于2020年8月31日在中国证券登记结算有限责任公司上海分公司办理完成。</w:t>
              </w:r>
            </w:p>
            <w:p w:rsidR="00E05355" w:rsidRDefault="00E05355" w:rsidP="00E05355"/>
            <w:p w:rsidR="00E05355" w:rsidRDefault="00E05355" w:rsidP="00E05355">
              <w:r>
                <w:t>2021年5月13日，根据2020年年度股东大会审议通过，公司以2020年末股本193,101,694股为基数，用资本公积（股本溢价）按每10股转增2股的比例转增股本，共计38,620,339股，经本次转增后，公司总股本由193,101,694股增加至231,722,033股。新增无限售条件流通股份于2021年6月2日上市流通。</w:t>
              </w:r>
            </w:p>
            <w:p w:rsidR="00E05355" w:rsidRDefault="00E05355" w:rsidP="00E05355"/>
            <w:p w:rsidR="00F353E8" w:rsidRDefault="00F353E8" w:rsidP="00F353E8">
              <w:r>
                <w:rPr>
                  <w:rFonts w:hint="eastAsia"/>
                </w:rPr>
                <w:t>2022年5月</w:t>
              </w:r>
              <w:r w:rsidR="004D6124">
                <w:rPr>
                  <w:rFonts w:hint="eastAsia"/>
                </w:rPr>
                <w:t>30</w:t>
              </w:r>
              <w:r>
                <w:rPr>
                  <w:rFonts w:hint="eastAsia"/>
                </w:rPr>
                <w:t>日，根据</w:t>
              </w:r>
              <w:r>
                <w:t>202</w:t>
              </w:r>
              <w:r>
                <w:rPr>
                  <w:rFonts w:hint="eastAsia"/>
                </w:rPr>
                <w:t>1</w:t>
              </w:r>
              <w:r>
                <w:t>年年度股东大会审议通过，公司以202</w:t>
              </w:r>
              <w:r>
                <w:rPr>
                  <w:rFonts w:hint="eastAsia"/>
                </w:rPr>
                <w:t>1</w:t>
              </w:r>
              <w:r>
                <w:t>年末股本</w:t>
              </w:r>
              <w:r>
                <w:rPr>
                  <w:rFonts w:hint="eastAsia"/>
                </w:rPr>
                <w:t>231,722,033</w:t>
              </w:r>
              <w:r>
                <w:t>股为基数，</w:t>
              </w:r>
              <w:r>
                <w:rPr>
                  <w:rFonts w:hint="eastAsia"/>
                </w:rPr>
                <w:t>每股派发现金红利0.13元（含税）</w:t>
              </w:r>
              <w:r>
                <w:t>，共计</w:t>
              </w:r>
              <w:r>
                <w:rPr>
                  <w:rFonts w:hint="eastAsia"/>
                </w:rPr>
                <w:t>派发现金红利30,123,864.29元。</w:t>
              </w:r>
            </w:p>
            <w:p w:rsidR="00093A25" w:rsidRPr="00F353E8" w:rsidRDefault="00093A25" w:rsidP="00E05355"/>
            <w:p w:rsidR="00E05355" w:rsidRDefault="00E05355" w:rsidP="00E05355">
              <w:r>
                <w:rPr>
                  <w:rFonts w:hint="eastAsia"/>
                </w:rPr>
                <w:t>截至</w:t>
              </w:r>
              <w:r w:rsidR="00F353E8">
                <w:t>202</w:t>
              </w:r>
              <w:r w:rsidR="00F353E8">
                <w:rPr>
                  <w:rFonts w:hint="eastAsia"/>
                </w:rPr>
                <w:t>2</w:t>
              </w:r>
              <w:r>
                <w:t>年6月30日，公司的总股本231,722,033股。</w:t>
              </w:r>
            </w:p>
            <w:p w:rsidR="00E05355" w:rsidRDefault="00E05355" w:rsidP="00E05355"/>
            <w:p w:rsidR="00E05355" w:rsidRDefault="00E05355" w:rsidP="00E05355">
              <w:r>
                <w:rPr>
                  <w:rFonts w:hint="eastAsia"/>
                </w:rPr>
                <w:t>公司注册地址及经营地址：上海市静安区江场西路</w:t>
              </w:r>
              <w:r>
                <w:t>299弄5号601室。</w:t>
              </w:r>
            </w:p>
            <w:p w:rsidR="00E05355" w:rsidRDefault="00E05355" w:rsidP="00E05355">
              <w:r>
                <w:rPr>
                  <w:rFonts w:hint="eastAsia"/>
                </w:rPr>
                <w:t>公司经营范围为：软件开发，软件生产，信息网络安全产品的研制、开发、销售，系统集成，专业四技服务（上述项目除专项规定），自有房屋租赁。【依法须经批准的项目，经相关部门批准后方可开展经营活动】。</w:t>
              </w:r>
            </w:p>
            <w:p w:rsidR="00021FC6" w:rsidRDefault="00E05355" w:rsidP="00E05355">
              <w:r>
                <w:rPr>
                  <w:rFonts w:hint="eastAsia"/>
                </w:rPr>
                <w:t>法定代表人姓名：杨文山。</w:t>
              </w:r>
            </w:p>
          </w:sdtContent>
        </w:sdt>
        <w:p w:rsidR="00021FC6" w:rsidRDefault="00021FC6"/>
        <w:p w:rsidR="00021FC6" w:rsidRDefault="001A72A1">
          <w:pPr>
            <w:pStyle w:val="3"/>
            <w:numPr>
              <w:ilvl w:val="0"/>
              <w:numId w:val="33"/>
            </w:numPr>
            <w:rPr>
              <w:rFonts w:ascii="宋体" w:hAnsi="宋体"/>
              <w:szCs w:val="21"/>
            </w:rPr>
          </w:pPr>
          <w:r>
            <w:rPr>
              <w:rFonts w:ascii="宋体" w:hAnsi="宋体" w:hint="eastAsia"/>
              <w:szCs w:val="21"/>
            </w:rPr>
            <w:t>合并财务</w:t>
          </w:r>
          <w:r>
            <w:rPr>
              <w:rFonts w:ascii="宋体" w:hAnsi="宋体" w:hint="eastAsia"/>
            </w:rPr>
            <w:t>报表</w:t>
          </w:r>
          <w:r>
            <w:rPr>
              <w:rFonts w:ascii="宋体" w:hAnsi="宋体" w:hint="eastAsia"/>
              <w:szCs w:val="21"/>
            </w:rPr>
            <w:t>范围</w:t>
          </w:r>
        </w:p>
        <w:sdt>
          <w:sdtPr>
            <w:alias w:val="是否适用：合并财务报表范围[双击切换]"/>
            <w:tag w:val="_GBC_ea2f3ec3b347465c8c563d4599124150"/>
            <w:id w:val="140363636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本年度合并财务报表范围"/>
            <w:tag w:val="_GBC_696c121eead146fba6371fa5b371b2fc"/>
            <w:id w:val="-544523265"/>
            <w:lock w:val="sdtLocked"/>
            <w:placeholder>
              <w:docPart w:val="GBC22222222222222222222222222222"/>
            </w:placeholder>
          </w:sdtPr>
          <w:sdtContent>
            <w:p w:rsidR="00021FC6" w:rsidRDefault="001A72A1">
              <w:r>
                <w:rPr>
                  <w:rFonts w:hint="eastAsia"/>
                </w:rPr>
                <w:t>本公司合并财务报表范围包括格尔软件股份有限公司、上海格尔安全科技有限公司、北京格尔国信科技有限公司、郑州信领软件有限公司、上海格尔科安智能科技有限公司、上海格尔安信科技有限公司、</w:t>
              </w:r>
              <w:r w:rsidR="00E05355">
                <w:rPr>
                  <w:rFonts w:hint="eastAsia"/>
                </w:rPr>
                <w:t>上</w:t>
              </w:r>
              <w:r>
                <w:rPr>
                  <w:rFonts w:hint="eastAsia"/>
                </w:rPr>
                <w:t>海南宙科技有限公司和上海信元通科技有限公司这8</w:t>
              </w:r>
              <w:r w:rsidR="00E05355">
                <w:rPr>
                  <w:rFonts w:hint="eastAsia"/>
                </w:rPr>
                <w:t>家</w:t>
              </w:r>
              <w:r>
                <w:rPr>
                  <w:rFonts w:hint="eastAsia"/>
                </w:rPr>
                <w:t>公司，与去年相比，本年合并财务报表范围增加了上海信元通科技有限公司。</w:t>
              </w:r>
            </w:p>
          </w:sdtContent>
        </w:sdt>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t>财务报表的编制基础</w:t>
      </w:r>
    </w:p>
    <w:sdt>
      <w:sdtPr>
        <w:rPr>
          <w:rFonts w:ascii="宋体" w:hAnsi="宋体" w:cs="宋体"/>
          <w:b w:val="0"/>
          <w:bCs/>
          <w:kern w:val="0"/>
          <w:szCs w:val="22"/>
        </w:rPr>
        <w:alias w:val="模块:财务报表的编制基础"/>
        <w:tag w:val="_GBC_6d12949d3695402592266a78137dcfb5"/>
        <w:id w:val="1637141802"/>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4"/>
            </w:numPr>
            <w:rPr>
              <w:rFonts w:ascii="宋体" w:hAnsi="宋体"/>
            </w:rPr>
          </w:pPr>
          <w:r>
            <w:rPr>
              <w:rFonts w:ascii="宋体" w:hAnsi="宋体"/>
            </w:rPr>
            <w:t>编制基础</w:t>
          </w:r>
        </w:p>
        <w:sdt>
          <w:sdtPr>
            <w:rPr>
              <w:rFonts w:hint="eastAsia"/>
            </w:rPr>
            <w:alias w:val="财务报表的编制基础"/>
            <w:tag w:val="_GBC_1dc2375ed7ab49628f5badf2d5006405"/>
            <w:id w:val="1209836634"/>
            <w:lock w:val="sdtLocked"/>
            <w:placeholder>
              <w:docPart w:val="GBC22222222222222222222222222222"/>
            </w:placeholder>
          </w:sdtPr>
          <w:sdtContent>
            <w:p w:rsidR="00021FC6" w:rsidRDefault="001A72A1">
              <w:r>
                <w:t>本公司财务报表以持续经营为编制基础。</w:t>
              </w:r>
            </w:p>
          </w:sdtContent>
        </w:sdt>
      </w:sdtContent>
    </w:sdt>
    <w:p w:rsidR="00021FC6" w:rsidRDefault="00021FC6"/>
    <w:sdt>
      <w:sdtPr>
        <w:rPr>
          <w:rFonts w:ascii="宋体" w:hAnsi="宋体" w:cs="宋体" w:hint="eastAsia"/>
          <w:b w:val="0"/>
          <w:bCs/>
          <w:kern w:val="0"/>
          <w:szCs w:val="22"/>
        </w:rPr>
        <w:alias w:val="模块:持续经营"/>
        <w:tag w:val="_GBC_69ae6baeacb44e8fa17b0b984abbf6ab"/>
        <w:id w:val="-728076048"/>
        <w:lock w:val="sdtLocked"/>
        <w:placeholder>
          <w:docPart w:val="GBC22222222222222222222222222222"/>
        </w:placeholder>
      </w:sdtPr>
      <w:sdtEndPr>
        <w:rPr>
          <w:rFonts w:cs="Times New Roman"/>
          <w:bCs w:val="0"/>
          <w:kern w:val="2"/>
          <w:szCs w:val="21"/>
        </w:rPr>
      </w:sdtEndPr>
      <w:sdtContent>
        <w:p w:rsidR="00021FC6" w:rsidRDefault="001A72A1">
          <w:pPr>
            <w:pStyle w:val="3"/>
            <w:numPr>
              <w:ilvl w:val="0"/>
              <w:numId w:val="34"/>
            </w:numPr>
            <w:rPr>
              <w:rFonts w:ascii="宋体" w:hAnsi="宋体"/>
            </w:rPr>
          </w:pPr>
          <w:r>
            <w:rPr>
              <w:rFonts w:ascii="宋体" w:hAnsi="宋体" w:hint="eastAsia"/>
            </w:rPr>
            <w:t>持续经营</w:t>
          </w:r>
        </w:p>
        <w:sdt>
          <w:sdtPr>
            <w:alias w:val="是否适用：持续经营[双击切换]"/>
            <w:tag w:val="_GBC_7a7bd82392314f508ef1adfe80947192"/>
            <w:id w:val="77629715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持续经营"/>
            <w:tag w:val="_GBC_dc876c24006b428987a041949eb554f3"/>
            <w:id w:val="425929805"/>
            <w:lock w:val="sdtLocked"/>
            <w:placeholder>
              <w:docPart w:val="GBC22222222222222222222222222222"/>
            </w:placeholder>
          </w:sdtPr>
          <w:sdtContent>
            <w:p w:rsidR="00021FC6" w:rsidRDefault="001A72A1">
              <w:r>
                <w:rPr>
                  <w:rFonts w:hint="eastAsia"/>
                </w:rPr>
                <w:t>公司近期有获利经营的历史且有财务资源支持，认为以持续经营为基础编制财务报表是合理的，自报告期末起</w:t>
              </w:r>
              <w:r>
                <w:t>12个月内不存在影响持续经营能力的重大事项。</w:t>
              </w:r>
            </w:p>
            <w:p w:rsidR="00021FC6" w:rsidRDefault="00477056"/>
          </w:sdtContent>
        </w:sdt>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lastRenderedPageBreak/>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Content>
        <w:p w:rsidR="00021FC6" w:rsidRDefault="001A72A1">
          <w:r>
            <w:rPr>
              <w:rFonts w:hint="eastAsia"/>
            </w:rPr>
            <w:t>具体会计政策和会计估计提示：</w:t>
          </w:r>
        </w:p>
        <w:sdt>
          <w:sdtPr>
            <w:alias w:val="是否适用：具体会计政策和会计估计提示[双击切换]"/>
            <w:tag w:val="_GBC_77c62823e3884e1fbfb236cea1f9f425"/>
            <w:id w:val="-43266555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具体会计政策和会计估计提示"/>
            <w:tag w:val="_GBC_caddaeaf0d1a454ab0bede37f0db7782"/>
            <w:id w:val="1857146552"/>
            <w:lock w:val="sdtLocked"/>
            <w:placeholder>
              <w:docPart w:val="GBC22222222222222222222222222222"/>
            </w:placeholder>
          </w:sdtPr>
          <w:sdtContent>
            <w:p w:rsidR="00021FC6" w:rsidRDefault="001A72A1">
              <w:r>
                <w:rPr>
                  <w:rFonts w:hint="eastAsia"/>
                </w:rPr>
                <w:t>公司根据实际生产经营特点制定的具体会计政策和会计估计包括营业周期、应收款项坏账准备的确认和计量、发出存货计量、固定资产分类及折旧方法、无形资产摊销、收入确认和计量等。</w:t>
              </w:r>
            </w:p>
            <w:p w:rsidR="00021FC6" w:rsidRDefault="00477056"/>
          </w:sdtContent>
        </w:sdt>
      </w:sdtContent>
    </w:sdt>
    <w:p w:rsidR="00021FC6" w:rsidRDefault="00021FC6"/>
    <w:sdt>
      <w:sdtPr>
        <w:rPr>
          <w:rFonts w:ascii="宋体" w:hAnsi="宋体" w:cs="宋体"/>
          <w:b w:val="0"/>
          <w:bCs/>
          <w:kern w:val="0"/>
          <w:szCs w:val="22"/>
        </w:rPr>
        <w:alias w:val="模块:遵循企业会计准则的声明"/>
        <w:tag w:val="_GBC_a0afbb5b3a444bce84ee78a2a282cb28"/>
        <w:id w:val="-781266163"/>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遵循企业会计准则的声明</w:t>
          </w:r>
        </w:p>
        <w:sdt>
          <w:sdtPr>
            <w:rPr>
              <w:rFonts w:hint="eastAsia"/>
            </w:rPr>
            <w:alias w:val="会计准则和会计制度"/>
            <w:tag w:val="_GBC_a350b889163a4ef3bb500c021e6a6b47"/>
            <w:id w:val="-1902207007"/>
            <w:lock w:val="sdtLocked"/>
            <w:placeholder>
              <w:docPart w:val="GBC22222222222222222222222222222"/>
            </w:placeholder>
          </w:sdtPr>
          <w:sdtContent>
            <w:p w:rsidR="00021FC6" w:rsidRDefault="001A72A1">
              <w:r>
                <w:t>本公司所编制的财务报表符合企业会计准则的要求，真实、完整地反映了公司的财务状况、经营成果、股东权益变动和现金流量等有关信息。</w:t>
              </w:r>
            </w:p>
          </w:sdtContent>
        </w:sdt>
      </w:sdtContent>
    </w:sdt>
    <w:p w:rsidR="00021FC6" w:rsidRDefault="00021FC6"/>
    <w:sdt>
      <w:sdtPr>
        <w:rPr>
          <w:rFonts w:ascii="宋体" w:hAnsi="宋体" w:cs="宋体"/>
          <w:b w:val="0"/>
          <w:bCs/>
          <w:kern w:val="0"/>
          <w:szCs w:val="24"/>
        </w:rPr>
        <w:alias w:val="模块:会计期间"/>
        <w:tag w:val="_GBC_2d7f332501c8461ea731797db5588ee5"/>
        <w:id w:val="770594104"/>
        <w:lock w:val="sdtLocked"/>
        <w:placeholder>
          <w:docPart w:val="GBC22222222222222222222222222222"/>
        </w:placeholder>
      </w:sdtPr>
      <w:sdtEndPr>
        <w:rPr>
          <w:rFonts w:hint="eastAsia"/>
          <w:bCs w:val="0"/>
          <w:szCs w:val="21"/>
        </w:rPr>
      </w:sdtEndPr>
      <w:sdtContent>
        <w:p w:rsidR="00021FC6" w:rsidRDefault="001A72A1">
          <w:pPr>
            <w:pStyle w:val="3"/>
            <w:numPr>
              <w:ilvl w:val="0"/>
              <w:numId w:val="35"/>
            </w:numPr>
            <w:rPr>
              <w:rFonts w:ascii="宋体" w:hAnsi="宋体"/>
            </w:rPr>
          </w:pPr>
          <w:r>
            <w:rPr>
              <w:rFonts w:ascii="宋体" w:hAnsi="宋体"/>
            </w:rPr>
            <w:t>会计期间</w:t>
          </w:r>
        </w:p>
        <w:sdt>
          <w:sdtPr>
            <w:rPr>
              <w:rFonts w:hint="eastAsia"/>
            </w:rPr>
            <w:alias w:val="会计年度"/>
            <w:tag w:val="_GBC_fc896fba50b143f8a06984831f5d5600"/>
            <w:id w:val="258641710"/>
            <w:lock w:val="sdtLocked"/>
            <w:placeholder>
              <w:docPart w:val="GBC22222222222222222222222222222"/>
            </w:placeholder>
          </w:sdtPr>
          <w:sdtContent>
            <w:p w:rsidR="00021FC6" w:rsidRDefault="001A72A1">
              <w:r>
                <w:t>本公司会计年度自公历1月1日起至12月31日止。</w:t>
              </w:r>
            </w:p>
          </w:sdtContent>
        </w:sdt>
      </w:sdtContent>
    </w:sdt>
    <w:p w:rsidR="00021FC6" w:rsidRDefault="00021FC6"/>
    <w:sdt>
      <w:sdtPr>
        <w:rPr>
          <w:rFonts w:ascii="宋体" w:hAnsi="宋体" w:cs="宋体" w:hint="eastAsia"/>
          <w:b w:val="0"/>
          <w:bCs/>
          <w:kern w:val="0"/>
          <w:szCs w:val="22"/>
        </w:rPr>
        <w:alias w:val="模块:营业周期"/>
        <w:tag w:val="_GBC_b045784ca7904d52a060134ffec0d88c"/>
        <w:id w:val="1199902313"/>
        <w:lock w:val="sdtLocked"/>
        <w:placeholder>
          <w:docPart w:val="GBC22222222222222222222222222222"/>
        </w:placeholder>
      </w:sdtPr>
      <w:sdtEndPr>
        <w:rPr>
          <w:rFonts w:cs="Times New Roman"/>
          <w:bCs w:val="0"/>
          <w:kern w:val="2"/>
          <w:szCs w:val="21"/>
        </w:rPr>
      </w:sdtEndPr>
      <w:sdtContent>
        <w:p w:rsidR="00021FC6" w:rsidRDefault="001A72A1">
          <w:pPr>
            <w:pStyle w:val="3"/>
            <w:numPr>
              <w:ilvl w:val="0"/>
              <w:numId w:val="35"/>
            </w:numPr>
            <w:rPr>
              <w:rFonts w:ascii="宋体" w:hAnsi="宋体"/>
            </w:rPr>
          </w:pPr>
          <w:r>
            <w:rPr>
              <w:rFonts w:ascii="宋体" w:hAnsi="宋体" w:hint="eastAsia"/>
            </w:rPr>
            <w:t>营业周期</w:t>
          </w:r>
        </w:p>
        <w:sdt>
          <w:sdtPr>
            <w:alias w:val="是否适用：营业周期[双击切换]"/>
            <w:tag w:val="_GBC_1668f7f497234cf886206b57711c4c87"/>
            <w:id w:val="33713202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营业周期"/>
            <w:tag w:val="_GBC_e145e43187d9463889884f48e9e0b234"/>
            <w:id w:val="-1839073962"/>
            <w:lock w:val="sdtLocked"/>
            <w:placeholder>
              <w:docPart w:val="GBC22222222222222222222222222222"/>
            </w:placeholder>
          </w:sdtPr>
          <w:sdtContent>
            <w:p w:rsidR="00021FC6" w:rsidRDefault="001A72A1">
              <w:r>
                <w:rPr>
                  <w:rFonts w:hint="eastAsia"/>
                </w:rPr>
                <w:t>公司营业周期为一年（</w:t>
              </w:r>
              <w:r>
                <w:t>12个月）。</w:t>
              </w:r>
            </w:p>
          </w:sdtContent>
        </w:sdt>
      </w:sdtContent>
    </w:sdt>
    <w:p w:rsidR="00021FC6" w:rsidRDefault="00021FC6"/>
    <w:sdt>
      <w:sdtPr>
        <w:rPr>
          <w:rFonts w:ascii="宋体" w:hAnsi="宋体" w:cs="宋体"/>
          <w:b w:val="0"/>
          <w:bCs/>
          <w:kern w:val="0"/>
          <w:szCs w:val="22"/>
        </w:rPr>
        <w:alias w:val="模块:记账本位币"/>
        <w:tag w:val="_GBC_13b1061968754e20bebf2099281ed54f"/>
        <w:id w:val="-2092074216"/>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记账本位币</w:t>
          </w:r>
        </w:p>
        <w:sdt>
          <w:sdtPr>
            <w:rPr>
              <w:rFonts w:hint="eastAsia"/>
            </w:rPr>
            <w:alias w:val="记账本位币"/>
            <w:tag w:val="_GBC_3749a2357eba44e8b968cb41cda75ff1"/>
            <w:id w:val="425082386"/>
            <w:lock w:val="sdtLocked"/>
            <w:placeholder>
              <w:docPart w:val="GBC22222222222222222222222222222"/>
            </w:placeholder>
          </w:sdtPr>
          <w:sdtContent>
            <w:p w:rsidR="00021FC6" w:rsidRDefault="001A72A1">
              <w:r>
                <w:t>本公司的记账本位币为人民币。</w:t>
              </w:r>
            </w:p>
          </w:sdtContent>
        </w:sdt>
        <w:p w:rsidR="00021FC6" w:rsidRDefault="00477056"/>
      </w:sdtContent>
    </w:sdt>
    <w:sdt>
      <w:sdtPr>
        <w:rPr>
          <w:rFonts w:ascii="宋体" w:hAnsi="宋体" w:cs="宋体"/>
          <w:b w:val="0"/>
          <w:bCs/>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同一控制下和非同一控制下企业合并的会计处理方法</w:t>
          </w:r>
        </w:p>
        <w:sdt>
          <w:sdtPr>
            <w:rPr>
              <w:rFonts w:hint="eastAsia"/>
            </w:rPr>
            <w:alias w:val="是否适用：同一控制下和非同一控制下企业合并的会计处理方法[双击切换]"/>
            <w:tag w:val="_GBC_15953b39483a4ce1a5c96869e4a0ae9c"/>
            <w:id w:val="-2028004823"/>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同一控制下和非同一控制下企业合并的会计处理方法"/>
            <w:tag w:val="_GBC_ef4b9a8d4ac34f45a0f61a23267bcbb8"/>
            <w:id w:val="-1819805542"/>
            <w:lock w:val="sdtLocked"/>
            <w:placeholder>
              <w:docPart w:val="GBC22222222222222222222222222222"/>
            </w:placeholder>
          </w:sdtPr>
          <w:sdtContent>
            <w:p w:rsidR="00021FC6" w:rsidRDefault="001A72A1">
              <w:r>
                <w:t>(1) 在同一控制下的企业合并中，公司作为购买方取得对其他参与合并企业的控制权，如以支付现金、转让非现金资产或承担债务方式作为合并对价的，在合并日按照被合并方所有者权益在最终控制方合并财务报表中的账面价值的份额作为长期股权投资的初始投资成本，长期股权投资初始投资成本与支付的现金、转让的非现金资产以及所承担债务账面价值之间的差额，调整资本公积；资本公积不足冲减的，调整留存收益；如以发行权益性证券作为合并对价的，在合并日按照被合并方所有者权益在最终控制方合并财务报表中的账面价值的份额作为长期股权投资的初始投资成</w:t>
              </w:r>
              <w:r>
                <w:rPr>
                  <w:rFonts w:hint="eastAsia"/>
                </w:rPr>
                <w:t>本，按照发行股份的面值总额作为股本，长期股权投资初始投资成本与所发行股份面值总额之间的差额，调整资本公积，资本公积不足冲减的，调整留存收益。为进行企业合并发生的审计、法律服务、评估咨询等中介费用以及其他相关管理费用，于发生时计入当期损益。为企业合并发行的债券或承担其他债务支付的手续费、佣金等，应当计入所发行债券及其他债务的初始计量金额。企业合并中发行权益性证券发生的手续费、佣金等费用，应当抵减权益性证券溢价收入，溢价收入不足冲减的，冲减留存收益。</w:t>
              </w:r>
            </w:p>
            <w:p w:rsidR="00823110" w:rsidRDefault="00823110"/>
            <w:p w:rsidR="00021FC6" w:rsidRDefault="001A72A1">
              <w:r>
                <w:t>(2) 公司对外合并如属非同一控制下的企业合并，按下列情况确定长期股权投资的初始投资成本：</w:t>
              </w:r>
            </w:p>
            <w:p w:rsidR="00021FC6" w:rsidRDefault="001A72A1">
              <w:r>
                <w:rPr>
                  <w:rFonts w:hint="eastAsia"/>
                </w:rPr>
                <w:t>①一次交换交易实现的企业合并，长期股权投资的初始投资成本为购买方在购买日为取得对被购买方的控制权而付出的资产、发生或承担的负债以及发行的权益性证券的公允价值；</w:t>
              </w:r>
            </w:p>
            <w:p w:rsidR="00021FC6" w:rsidRDefault="001A72A1">
              <w:r>
                <w:rPr>
                  <w:rFonts w:hint="eastAsia"/>
                </w:rPr>
                <w:t>②通过多次交换交易分步实现的企业合并，长期股权投资的初始投资成本为每一单项交易成本之和；</w:t>
              </w:r>
            </w:p>
            <w:p w:rsidR="00021FC6" w:rsidRDefault="001A72A1">
              <w:r>
                <w:rPr>
                  <w:rFonts w:hint="eastAsia"/>
                </w:rPr>
                <w:t>③为进行企业合并发生的审计、法律服务、评估咨询等中介费用以及其他相关管理费用，于发生时计入当期损益；作为合并对价发行的权益性证券或债务性证券的交易费用，计入权益性证券或债务性证券的初始确认金额；</w:t>
              </w:r>
            </w:p>
            <w:p w:rsidR="00021FC6" w:rsidRDefault="001A72A1">
              <w:r>
                <w:rPr>
                  <w:rFonts w:hint="eastAsia"/>
                </w:rPr>
                <w:t>④在合并合同或协议中对可能影响合并成本的未来事项作出约定的，在购买日如果估计未来事项很可能发生并且对合并成本的影响金额能够可靠计量的，将其计入长期股权投资的初始投资成本。</w:t>
              </w:r>
            </w:p>
            <w:p w:rsidR="00021FC6" w:rsidRDefault="001A72A1">
              <w:r>
                <w:lastRenderedPageBreak/>
                <w:t>(3) 公司对外合并如属非同一控制下的企业合并，对长期股权投资的初始投资成本大于合并中取得的被购买方可辨认净资产公允价值份额的差额，确认为商誉。对长期股权投资的初始投资成本小于合并中取得的被购买方可辨认净资产公允价值份额的差额，按照下列方法处理：</w:t>
              </w:r>
            </w:p>
            <w:p w:rsidR="00021FC6" w:rsidRDefault="001A72A1">
              <w:r>
                <w:rPr>
                  <w:rFonts w:hint="eastAsia"/>
                </w:rPr>
                <w:t>①对取得的被购买方各项可辨认资产、负债及或有负债的公允价值以及合并成本的计量进行复核；</w:t>
              </w:r>
            </w:p>
            <w:p w:rsidR="00021FC6" w:rsidRDefault="001A72A1">
              <w:r>
                <w:rPr>
                  <w:rFonts w:hint="eastAsia"/>
                </w:rPr>
                <w:t>②经复核后合并成本仍小于合并中取得的被购买方可辨认净资产公允价值份额的，其差额应当计入当期损益。</w:t>
              </w:r>
            </w:p>
          </w:sdtContent>
        </w:sdt>
      </w:sdtContent>
    </w:sdt>
    <w:p w:rsidR="00021FC6" w:rsidRDefault="00021FC6"/>
    <w:sdt>
      <w:sdtPr>
        <w:rPr>
          <w:rFonts w:ascii="宋体" w:hAnsi="宋体" w:cs="宋体"/>
          <w:b w:val="0"/>
          <w:bCs/>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bCs w:val="0"/>
          <w:szCs w:val="21"/>
        </w:rPr>
      </w:sdtEndPr>
      <w:sdtContent>
        <w:p w:rsidR="00021FC6" w:rsidRDefault="001A72A1">
          <w:pPr>
            <w:pStyle w:val="3"/>
            <w:numPr>
              <w:ilvl w:val="0"/>
              <w:numId w:val="35"/>
            </w:numPr>
            <w:rPr>
              <w:rFonts w:ascii="宋体" w:hAnsi="宋体"/>
            </w:rPr>
          </w:pPr>
          <w:r>
            <w:rPr>
              <w:rFonts w:ascii="宋体" w:hAnsi="宋体"/>
            </w:rPr>
            <w:t>合并财务报表的编制方法</w:t>
          </w:r>
        </w:p>
        <w:sdt>
          <w:sdtPr>
            <w:rPr>
              <w:rFonts w:hint="eastAsia"/>
            </w:rPr>
            <w:alias w:val="是否适用：合并财务报表的编制方法[双击切换]"/>
            <w:tag w:val="_GBC_dad2e053cc8c4461a681b3e4926c48a6"/>
            <w:id w:val="742911385"/>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企业合并及合并财务报表的说明"/>
            <w:tag w:val="_GBC_5201beca0c0944939b4a0d8d100d6fcf"/>
            <w:id w:val="315152006"/>
            <w:lock w:val="sdtLocked"/>
            <w:placeholder>
              <w:docPart w:val="GBC22222222222222222222222222222"/>
            </w:placeholder>
          </w:sdtPr>
          <w:sdtContent>
            <w:p w:rsidR="00021FC6" w:rsidRDefault="001A72A1">
              <w:r>
                <w:rPr>
                  <w:rFonts w:hint="eastAsia"/>
                </w:rPr>
                <w:t>合并财务报表的合并范围以控制为基础予以确定。控制，是指投资方拥有对被投资方的权力，通过参与被投资方的相关活动而享有可变回报，并且有能力运用对被投资方的权力影响其回报金额。</w:t>
              </w:r>
            </w:p>
            <w:p w:rsidR="00021FC6" w:rsidRDefault="001A72A1">
              <w:r>
                <w:rPr>
                  <w:rFonts w:hint="eastAsia"/>
                </w:rPr>
                <w:t>母公司应当将其全部子公司纳入合并财务报表的合并范围。子公司，是指被公司控制的主体</w:t>
              </w:r>
              <w:r>
                <w:t>(含企业、被投资单位中可分割的部分，以及企业所控制的结构化主体等)。如果母公司是投资性主体，则母公司应当仅将为其投资活动提供相关服务的子公司(如有)纳入合并范围并编制合并财务报表；其他子公司不应当予以合并，母公司对其他子公司的投资应当按照公允价值计量且其变动计入当期损益。当母公司同时满足下列条件时，该母公司属于投资性主体：</w:t>
              </w:r>
            </w:p>
            <w:p w:rsidR="00021FC6" w:rsidRDefault="001A72A1">
              <w:r>
                <w:t>(1) 该母公司是以向投资者提供投资管理服务为目的，从一个或多个投资者处获取资金；</w:t>
              </w:r>
            </w:p>
            <w:p w:rsidR="00021FC6" w:rsidRDefault="001A72A1">
              <w:r>
                <w:t>(2) 该母公司的唯一经营目的，是通过资本增值、投资收益或两者兼有而让投资者获得回报；</w:t>
              </w:r>
            </w:p>
            <w:p w:rsidR="00021FC6" w:rsidRDefault="001A72A1">
              <w:r>
                <w:t>(3) 该母公司按照公允价值对几乎所有投资的业绩进行考量和评价。</w:t>
              </w:r>
            </w:p>
            <w:p w:rsidR="00021FC6" w:rsidRDefault="001A72A1">
              <w:r>
                <w:rPr>
                  <w:rFonts w:hint="eastAsia"/>
                </w:rPr>
                <w:t>编制合并报表时，本公司与被合并子公司采用统一的会计政策和期间。合并财务报表以本公司和子公司的财务报表为基础，在抵销本公司与子公司、子公司相互之间发生的内部交易对合并财务报表的影响后，由本公司合并编制。本公司在报告期内因同一控制下企业合并增加的子公司，编制合并资产负债表时，调整合并资产负债表的年初数。因非同一控制下企业合并增加的子公司，编制合并资产负债表时，不调整合并资产负债表的年初数。本公司在报告期内因同一控制下企业合并增加的子公司，将该子公司合并当期年初至报告期末的收入、费用、利润及现金流量纳入合并利润表及现金流量表。因非同一控制下企业合并增加的子公司，将该子公司购买日至报告期末的收入、费用、利润及现金流量纳入合并利润表及现金流量表。本公司在报告期内处置子公司，将该子公司年初至处置日的收入、费用、利润及现金流量纳入合并利润表及现金流量表。</w:t>
              </w:r>
            </w:p>
            <w:p w:rsidR="00021FC6" w:rsidRDefault="001A72A1">
              <w:r>
                <w:rPr>
                  <w:rFonts w:hint="eastAsia"/>
                </w:rPr>
                <w:t>母公司购买子公司少数股东拥有的子公司股权，在合并财务报表中，因购买少数股权新取得的长期股权投资与按照新增持股比例计算应享有子公司自购买日或合并日开始持续计算的净资产份额之间的差额，应当调整资本公积</w:t>
              </w:r>
              <w:r>
                <w:t>(资本溢价或股本溢价)，资本公积不足冲减的，调整留存收益。</w:t>
              </w:r>
            </w:p>
            <w:p w:rsidR="00021FC6" w:rsidRDefault="001A72A1">
              <w:r>
                <w:rPr>
                  <w:rFonts w:hint="eastAsia"/>
                </w:rPr>
                <w:t>母公司在不丧失控制权的情况下部分处置对子公司的长期股权投资，在合并财务报表中，处置价款与处置长期股权投资相对应享有子公司自购买日或合并日开始持续计算的净资产份额之间的差额，应当调整资本公积</w:t>
              </w:r>
              <w:r>
                <w:t>(资本溢价或股本溢价)，资本公积不足冲减的，调整留存收益。</w:t>
              </w:r>
            </w:p>
            <w:p w:rsidR="00021FC6" w:rsidRDefault="001A72A1">
              <w:r>
                <w:rPr>
                  <w:rFonts w:hint="eastAsia"/>
                </w:rPr>
                <w:t>企业因处置部分股权投资等原因丧失了对被投资方的控制权的，在编制合并财务报表时，对于剩余股权，应当按照其在丧失控制权日的公允价值进行重新计量。处置股权取得的对价与剩余股权公允价值之和，减去按原持股比例计算应享有原有子公司自购买日或合并日开始持续计算的净资产的份额之间的差额，计入丧失控制权当期的投资收益，同时冲减商誉。与原有子公司股权投资相关的其他综合收益等，应当在丧失控制权时转为当期投资收益，由于被投资方重新计量设定受益计划净负债或净资产变动而产生的其他综合收益除外。</w:t>
              </w:r>
            </w:p>
          </w:sdtContent>
        </w:sdt>
      </w:sdtContent>
    </w:sdt>
    <w:p w:rsidR="00021FC6" w:rsidRDefault="00021FC6"/>
    <w:sdt>
      <w:sdtPr>
        <w:rPr>
          <w:rFonts w:ascii="宋体" w:hAnsi="宋体" w:cs="宋体" w:hint="eastAsia"/>
          <w:b w:val="0"/>
          <w:bCs/>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rPr>
      </w:sdtEndPr>
      <w:sdtContent>
        <w:p w:rsidR="00021FC6" w:rsidRDefault="001A72A1">
          <w:pPr>
            <w:pStyle w:val="3"/>
            <w:numPr>
              <w:ilvl w:val="0"/>
              <w:numId w:val="35"/>
            </w:numPr>
            <w:rPr>
              <w:rFonts w:ascii="宋体" w:hAnsi="宋体"/>
              <w:szCs w:val="21"/>
            </w:rPr>
          </w:pPr>
          <w:r>
            <w:rPr>
              <w:rFonts w:ascii="宋体" w:hAnsi="宋体" w:hint="eastAsia"/>
              <w:szCs w:val="21"/>
            </w:rPr>
            <w:t>合营安排</w:t>
          </w:r>
          <w:r>
            <w:rPr>
              <w:rFonts w:ascii="宋体" w:hAnsi="宋体" w:hint="eastAsia"/>
            </w:rPr>
            <w:t>分类</w:t>
          </w:r>
          <w:r>
            <w:rPr>
              <w:rFonts w:ascii="宋体" w:hAnsi="宋体" w:hint="eastAsia"/>
              <w:szCs w:val="21"/>
            </w:rPr>
            <w:t>及共同经营会计处理方法</w:t>
          </w:r>
        </w:p>
        <w:sdt>
          <w:sdtPr>
            <w:rPr>
              <w:rFonts w:hint="eastAsia"/>
            </w:rPr>
            <w:alias w:val="是否适用：合营安排分类及共同经营会计处理方法[双击切换]"/>
            <w:tag w:val="_GBC_f94c8519453541fe9de852d3064d61d5"/>
            <w:id w:val="81530529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Content>
            <w:p w:rsidR="00021FC6" w:rsidRDefault="001A72A1">
              <w:r>
                <w:rPr>
                  <w:rFonts w:hint="eastAsia"/>
                </w:rPr>
                <w:t>合营安排分为共同经营和合营企业。共同经营，是指合营方享有该安排相关资产且承担该安排相关负债的合营安排。公司确认其与共同经营中利益份额相关的下列项目，并按照相关企业会计准则的规定进行会计处理：</w:t>
              </w:r>
            </w:p>
            <w:p w:rsidR="00021FC6" w:rsidRDefault="001A72A1">
              <w:r>
                <w:t>(1) 确认单独所持有的资产，以及按其份额确认共同持有的资产；</w:t>
              </w:r>
            </w:p>
            <w:p w:rsidR="00021FC6" w:rsidRDefault="001A72A1">
              <w:r>
                <w:t>(2) 确认单独所承担的负债，以及按其份额确认共同承担的负债；</w:t>
              </w:r>
            </w:p>
            <w:p w:rsidR="00021FC6" w:rsidRDefault="001A72A1">
              <w:r>
                <w:t>(3) 确认出售其享有的共同经营产出份额所产生的收入；</w:t>
              </w:r>
            </w:p>
            <w:p w:rsidR="00021FC6" w:rsidRDefault="001A72A1">
              <w:r>
                <w:t>(4) 按其份额确认共同经营因出售产出所产生的收入；</w:t>
              </w:r>
            </w:p>
            <w:p w:rsidR="00021FC6" w:rsidRDefault="001A72A1">
              <w:r>
                <w:lastRenderedPageBreak/>
                <w:t>(5) 确认单独所发生的费用，以及按其份额确认共同经营发生的费用。</w:t>
              </w:r>
            </w:p>
            <w:p w:rsidR="00021FC6" w:rsidRDefault="001A72A1">
              <w:pPr>
                <w:rPr>
                  <w:b/>
                  <w:bCs/>
                </w:rPr>
              </w:pPr>
              <w:r>
                <w:rPr>
                  <w:rFonts w:hint="eastAsia"/>
                </w:rPr>
                <w:t>合营企业，是指合营方仅对该安排的净资产享有权利的合营安排。公司按照权益法对合营企业的投资进行会计处理。</w:t>
              </w:r>
            </w:p>
          </w:sdtContent>
        </w:sdt>
      </w:sdtContent>
    </w:sdt>
    <w:p w:rsidR="00021FC6" w:rsidRDefault="00021FC6"/>
    <w:sdt>
      <w:sdtPr>
        <w:rPr>
          <w:rFonts w:ascii="宋体" w:hAnsi="宋体" w:cs="宋体"/>
          <w:b w:val="0"/>
          <w:bCs/>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bCs w:val="0"/>
          <w:szCs w:val="21"/>
        </w:rPr>
      </w:sdtEndPr>
      <w:sdtContent>
        <w:p w:rsidR="00021FC6" w:rsidRDefault="001A72A1">
          <w:pPr>
            <w:pStyle w:val="3"/>
            <w:numPr>
              <w:ilvl w:val="0"/>
              <w:numId w:val="35"/>
            </w:numPr>
            <w:rPr>
              <w:rFonts w:ascii="宋体" w:hAnsi="宋体"/>
            </w:rPr>
          </w:pPr>
          <w:r>
            <w:rPr>
              <w:rFonts w:ascii="宋体" w:hAnsi="宋体"/>
            </w:rPr>
            <w:t>现金及现金等价物的确定标准</w:t>
          </w:r>
        </w:p>
        <w:sdt>
          <w:sdtPr>
            <w:rPr>
              <w:rFonts w:hint="eastAsia"/>
            </w:rPr>
            <w:alias w:val="现金及现金等价物的确定标准"/>
            <w:tag w:val="_GBC_54f6bc3e44e840bc85cb3872600823b5"/>
            <w:id w:val="1699581564"/>
            <w:lock w:val="sdtLocked"/>
            <w:placeholder>
              <w:docPart w:val="GBC22222222222222222222222222222"/>
            </w:placeholder>
          </w:sdtPr>
          <w:sdtContent>
            <w:p w:rsidR="00021FC6" w:rsidRDefault="001A72A1">
              <w:r>
                <w:t>现金等价物是指企业持有的期限短（一般指从购买日起三个月内到期）、流动性强、易于转换为已知金额现金、价值变动风险很小的投资。</w:t>
              </w:r>
            </w:p>
          </w:sdtContent>
        </w:sdt>
      </w:sdtContent>
    </w:sdt>
    <w:p w:rsidR="00021FC6" w:rsidRDefault="00021FC6"/>
    <w:sdt>
      <w:sdtPr>
        <w:rPr>
          <w:rFonts w:ascii="宋体" w:hAnsi="宋体" w:cs="宋体"/>
          <w:b w:val="0"/>
          <w:bCs/>
          <w:kern w:val="0"/>
          <w:szCs w:val="22"/>
        </w:rPr>
        <w:alias w:val="模块:外币业务和外币报表折算"/>
        <w:tag w:val="_GBC_cff1e1487c3242a8a1be0ce9c2b7a554"/>
        <w:id w:val="1289394554"/>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外币业务和外币报表折算</w:t>
          </w:r>
        </w:p>
        <w:sdt>
          <w:sdtPr>
            <w:rPr>
              <w:rFonts w:hint="eastAsia"/>
            </w:rPr>
            <w:alias w:val="是否适用：外币业务和外币报表折算[双击切换]"/>
            <w:tag w:val="_GBC_cd1fc5c05f5e49ed9ea2fffe41d0d113"/>
            <w:id w:val="-5069858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外币业务核算方法"/>
            <w:tag w:val="_GBC_1703fe5fc56b42a8972c0906a4ac6d6b"/>
            <w:id w:val="888381966"/>
            <w:lock w:val="sdtLocked"/>
            <w:placeholder>
              <w:docPart w:val="GBC22222222222222222222222222222"/>
            </w:placeholder>
          </w:sdtPr>
          <w:sdtContent>
            <w:p w:rsidR="00021FC6" w:rsidRDefault="001A72A1">
              <w:r>
                <w:t>(1) 外币交易在初始确认时，采用交易发生当日中国人民银行公布的人民币外汇牌价中间价将外币金额折算为人民币金额。</w:t>
              </w:r>
            </w:p>
            <w:p w:rsidR="00823110" w:rsidRDefault="00823110"/>
            <w:p w:rsidR="00021FC6" w:rsidRDefault="001A72A1">
              <w:r>
                <w:t>(2) 于资产负债表日，按照下列方法对外币货币性项目和外币非货币性项目进行处理：</w:t>
              </w:r>
            </w:p>
            <w:p w:rsidR="00021FC6" w:rsidRDefault="001A72A1">
              <w:r>
                <w:rPr>
                  <w:rFonts w:hint="eastAsia"/>
                </w:rPr>
                <w:t>①外币货币性项目，采用资产负债表日中国人民银行公布的人民币外汇牌价中间价折算。因资产负债表日即期汇率与初始确认时或者前一资产负债表日即期汇率不同而产生的汇兑差额，计入当期损益。</w:t>
              </w:r>
            </w:p>
            <w:p w:rsidR="00021FC6" w:rsidRDefault="001A72A1">
              <w:r>
                <w:rPr>
                  <w:rFonts w:hint="eastAsia"/>
                </w:rPr>
                <w:t>②以历史成本计量的外币非货币性项目，仍采用交易发生日的即期汇率折算，不改变其记账本位币金额；以公允价值计量的外币非货币性项目，采用公允价值确定日的即期汇率折算，折算后的记账本位币金额与原记账本位币金额的差额，作为公允价值变动</w:t>
              </w:r>
              <w:r>
                <w:t>(含汇率变动)处理，并根据非货币性项目的性质计入当期损益或其他综合收益。货币性项目，是指公司持有的货币资金和将以固定或可确定的金额收取的资产或者偿付的负债。</w:t>
              </w:r>
            </w:p>
            <w:p w:rsidR="00021FC6" w:rsidRDefault="001A72A1">
              <w:r>
                <w:rPr>
                  <w:rFonts w:hint="eastAsia"/>
                </w:rPr>
                <w:t>非货币性项目，是指货币性项目以外的项目。</w:t>
              </w:r>
            </w:p>
            <w:p w:rsidR="00823110" w:rsidRDefault="00823110"/>
            <w:p w:rsidR="00021FC6" w:rsidRDefault="001A72A1">
              <w:r>
                <w:t>(3) 境外经营实体的外币财务报表的折算方法：</w:t>
              </w:r>
            </w:p>
            <w:p w:rsidR="00021FC6" w:rsidRDefault="001A72A1">
              <w:r>
                <w:rPr>
                  <w:rFonts w:hint="eastAsia"/>
                </w:rPr>
                <w:t>①资产负债表中的资产和负债项目，采用资产负债表日的即期汇率折算，所有者权益项目除“未分配利润”项目外，其他项目采用发生时的即期汇率折算；</w:t>
              </w:r>
            </w:p>
            <w:p w:rsidR="00021FC6" w:rsidRDefault="001A72A1">
              <w:r>
                <w:rPr>
                  <w:rFonts w:hint="eastAsia"/>
                </w:rPr>
                <w:t>②利润表中的收入和费用项目，采用交易发生日的即期汇率折算</w:t>
              </w:r>
              <w:r>
                <w:t>(或采用按照系统合理的方法确定的、与交易发生日即期汇率近似的汇率折算)；</w:t>
              </w:r>
            </w:p>
            <w:p w:rsidR="00021FC6" w:rsidRDefault="001A72A1">
              <w:r>
                <w:rPr>
                  <w:rFonts w:hint="eastAsia"/>
                </w:rPr>
                <w:t>③按照上述①、②折算产生的外币财务报表折算差额，在资产负债表中所有者权益项目下单独列示。</w:t>
              </w:r>
            </w:p>
            <w:p w:rsidR="00823110" w:rsidRDefault="00823110"/>
            <w:p w:rsidR="00021FC6" w:rsidRDefault="001A72A1">
              <w:r>
                <w:t>(4) 公司对处于恶性通货膨胀经济中的境外经营的财务报表，按照下列方法进行折算：对资产负债表项目运用一般物价指数予以重述，对利润表项目运用一般物价指数变动予以重述，再按照最近资产负债表日的即期汇率进行折算。</w:t>
              </w:r>
            </w:p>
            <w:p w:rsidR="00021FC6" w:rsidRDefault="001A72A1">
              <w:r>
                <w:rPr>
                  <w:rFonts w:hint="eastAsia"/>
                </w:rPr>
                <w:t>在境外经营不再处于恶性通货膨胀经济中时，停止重述，按照停止之日的价格水平重述的财务报表进行折算。</w:t>
              </w:r>
            </w:p>
            <w:p w:rsidR="00823110" w:rsidRDefault="00823110"/>
            <w:p w:rsidR="00021FC6" w:rsidRDefault="001A72A1">
              <w:r>
                <w:t>(5) 公司在处置境外经营时，将资产负债表中所有者权益项目下列示的、与该境外经营相关的外币财务报表折算差额，自所有者权益项目转入处置当期损益；部分处置境外经营的，按处置的比例计算处置部分的外币财务报表折算差额，转入处置当期损益。</w:t>
              </w:r>
            </w:p>
            <w:p w:rsidR="00021FC6" w:rsidRDefault="00477056"/>
          </w:sdtContent>
        </w:sdt>
        <w:p w:rsidR="00021FC6" w:rsidRDefault="00477056"/>
      </w:sdtContent>
    </w:sdt>
    <w:sdt>
      <w:sdtPr>
        <w:rPr>
          <w:rFonts w:ascii="宋体" w:hAnsi="宋体" w:cs="宋体"/>
          <w:b w:val="0"/>
          <w:bCs/>
          <w:kern w:val="0"/>
          <w:szCs w:val="24"/>
        </w:rPr>
        <w:alias w:val="模块:金融工具"/>
        <w:tag w:val="_GBC_4b3a058b038b41689d379e6a2726a904"/>
        <w:id w:val="-1175177702"/>
        <w:lock w:val="sdtLocked"/>
        <w:placeholder>
          <w:docPart w:val="GBC22222222222222222222222222222"/>
        </w:placeholder>
      </w:sdtPr>
      <w:sdtEndPr>
        <w:rPr>
          <w:rFonts w:hint="eastAsia"/>
          <w:bCs w:val="0"/>
          <w:szCs w:val="21"/>
        </w:rPr>
      </w:sdtEndPr>
      <w:sdtContent>
        <w:p w:rsidR="00021FC6" w:rsidRDefault="001A72A1">
          <w:pPr>
            <w:pStyle w:val="3"/>
            <w:numPr>
              <w:ilvl w:val="0"/>
              <w:numId w:val="35"/>
            </w:numPr>
            <w:rPr>
              <w:rFonts w:ascii="宋体" w:hAnsi="宋体"/>
            </w:rPr>
          </w:pPr>
          <w:r>
            <w:rPr>
              <w:rFonts w:ascii="宋体" w:hAnsi="宋体"/>
            </w:rPr>
            <w:t>金融工具</w:t>
          </w:r>
        </w:p>
        <w:sdt>
          <w:sdtPr>
            <w:rPr>
              <w:rFonts w:hint="eastAsia"/>
            </w:rPr>
            <w:alias w:val="是否适用：金融工具_重要会计政策和估计[双击切换]"/>
            <w:tag w:val="_GBC_285bdf73a629411f9c5d05731712b876"/>
            <w:id w:val="-26739962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金融资产和金融负债的核算方法"/>
            <w:tag w:val="_GBC_b358067bbe2a49bf880c383a5db50d8a"/>
            <w:id w:val="1207913491"/>
            <w:lock w:val="sdtLocked"/>
            <w:placeholder>
              <w:docPart w:val="GBC22222222222222222222222222222"/>
            </w:placeholder>
          </w:sdtPr>
          <w:sdtContent>
            <w:p w:rsidR="00021FC6" w:rsidRDefault="001A72A1">
              <w:r>
                <w:rPr>
                  <w:rFonts w:hint="eastAsia"/>
                </w:rPr>
                <w:t>金融工具，是指形成一方的金融资产并形成其他方的金融负债或权益工具的合同。当公司成为金融工具合同的一方时，确认相关的金融资产或金融负债。</w:t>
              </w:r>
            </w:p>
            <w:p w:rsidR="00021FC6" w:rsidRDefault="00823110">
              <w:r>
                <w:rPr>
                  <w:rFonts w:hint="eastAsia"/>
                </w:rPr>
                <w:t>（1）</w:t>
              </w:r>
              <w:r w:rsidR="001A72A1">
                <w:rPr>
                  <w:rFonts w:hint="eastAsia"/>
                </w:rPr>
                <w:t>金融资产</w:t>
              </w:r>
            </w:p>
            <w:p w:rsidR="00021FC6" w:rsidRDefault="001A72A1">
              <w:r>
                <w:rPr>
                  <w:rFonts w:hint="eastAsia"/>
                </w:rPr>
                <w:t>①分类和初始计量</w:t>
              </w:r>
            </w:p>
            <w:p w:rsidR="00021FC6" w:rsidRDefault="001A72A1">
              <w:r>
                <w:rPr>
                  <w:rFonts w:hint="eastAsia"/>
                </w:rPr>
                <w:lastRenderedPageBreak/>
                <w:t>公司根据管理金融资产的业务模式和金融资产的合同现金流量特征，将金融资产划分为：</w:t>
              </w:r>
            </w:p>
            <w:p w:rsidR="00021FC6" w:rsidRDefault="001A72A1">
              <w:r>
                <w:rPr>
                  <w:rFonts w:hint="eastAsia"/>
                </w:rPr>
                <w:t>以摊余成本计量的金融资产；</w:t>
              </w:r>
            </w:p>
            <w:p w:rsidR="00021FC6" w:rsidRDefault="001A72A1">
              <w:r>
                <w:rPr>
                  <w:rFonts w:hint="eastAsia"/>
                </w:rPr>
                <w:t>以公允价值计量且其变动计入其他综合收益的金融资产；</w:t>
              </w:r>
            </w:p>
            <w:p w:rsidR="00021FC6" w:rsidRDefault="001A72A1">
              <w:r>
                <w:rPr>
                  <w:rFonts w:hint="eastAsia"/>
                </w:rPr>
                <w:t>以公允价值计量且其变动计入当期损益的金融资产。</w:t>
              </w:r>
            </w:p>
            <w:p w:rsidR="00021FC6" w:rsidRDefault="001A72A1">
              <w:r>
                <w:rPr>
                  <w:rFonts w:hint="eastAsia"/>
                </w:rPr>
                <w:t>金融资产在初始确认时以公允价值计量。对于以公允价值计量且其变动计入当期损益的金融资产，相关交易费用直接计入当期损益；对于其他类别的金融资产，相关交易费用计入初始确认金额。因销售产品或提供劳务而产生的、未包含或不考虑重大融资成分的应收账款或应收票据，公司按照预期有权收取的对价金额作为初始确认金额。</w:t>
              </w:r>
            </w:p>
            <w:p w:rsidR="00021FC6" w:rsidRDefault="001A72A1">
              <w:r>
                <w:rPr>
                  <w:rFonts w:hint="eastAsia"/>
                </w:rPr>
                <w:t>债务工具</w:t>
              </w:r>
            </w:p>
            <w:p w:rsidR="00021FC6" w:rsidRDefault="001A72A1">
              <w:r>
                <w:rPr>
                  <w:rFonts w:hint="eastAsia"/>
                </w:rPr>
                <w:t>公司持有的债务工具是指从发行方角度分析符合金融负债定义的工具，分别采用以下三种方式进行计量：</w:t>
              </w:r>
            </w:p>
            <w:p w:rsidR="00021FC6" w:rsidRDefault="001A72A1">
              <w:r>
                <w:rPr>
                  <w:rFonts w:hint="eastAsia"/>
                </w:rPr>
                <w:t>以摊余成本计量：</w:t>
              </w:r>
            </w:p>
            <w:p w:rsidR="00021FC6" w:rsidRDefault="001A72A1">
              <w:r>
                <w:rPr>
                  <w:rFonts w:hint="eastAsia"/>
                </w:rPr>
                <w:t>公司管理此类金融资产的业务模式为以收取合同现金流量为目标，且此类金融资产的合同现金流量特征与基本借贷安排相一致，即在特定日期产生的现金流量，仅为对本金和以未偿付本金金额为基础的利息的支付。公司对于此类金融资产按照实际利率法确认利息收入。此类金融资产主要包括货币资金、应收票据及应收账款、合同资产、其他应收款、债权投资和长期应收款等。公司将自资产负债表日起一年内</w:t>
              </w:r>
              <w:r>
                <w:t>(含一年)到期的债权投资和长期应收款，列示为一年内到期的非流动资产；取得时期限在一年内(含一年)的债权投资列示为其他流动资产。</w:t>
              </w:r>
            </w:p>
            <w:p w:rsidR="00021FC6" w:rsidRDefault="001A72A1">
              <w:r>
                <w:rPr>
                  <w:rFonts w:hint="eastAsia"/>
                </w:rPr>
                <w:t>以公允价值计量且其变动计入其他综合收益：</w:t>
              </w:r>
            </w:p>
            <w:p w:rsidR="00021FC6" w:rsidRDefault="001A72A1">
              <w:r>
                <w:rPr>
                  <w:rFonts w:hint="eastAsia"/>
                </w:rPr>
                <w:t>公司管理此类金融资产的业务模式为既以收取合同现金流量为目标又以出售为目标，且此类金融资产的合同现金流量特征与基本借贷安排相一致。此类金融资产按照公允价值计量且其变动计入其他综合收益，但减值损失或利得、汇兑损益和按照实际利率法计算的利息收入计入当期损益。此类金融资产列示为其他债权投资，自资产负债表日起一年内</w:t>
              </w:r>
              <w:r>
                <w:t>(含一年)到期的其他债权投资，列示为一年内到期的非流动资产；取得时期限在一年内(含一年)的其他债权投资列示为其他流动资产。</w:t>
              </w:r>
            </w:p>
            <w:p w:rsidR="00021FC6" w:rsidRDefault="001A72A1">
              <w:r>
                <w:rPr>
                  <w:rFonts w:hint="eastAsia"/>
                </w:rPr>
                <w:t>以公允价值计量且其变动计入当期损益：</w:t>
              </w:r>
            </w:p>
            <w:p w:rsidR="00021FC6" w:rsidRDefault="001A72A1">
              <w:r>
                <w:rPr>
                  <w:rFonts w:hint="eastAsia"/>
                </w:rPr>
                <w:t>公司将持有的未划分为以摊余成本计量和以公允价值计量且其变动计入其他综合收益的债务工具，以公允价值计量且其变动计入当期损益，列示为交易性金融资产。在初始确认时，公司为了消除或显著减少会计错配，将部分金融资产指定为以公允价值计量且其变动计入当期损益的金融资产。自资产负债表日起超过一年到期且预期持有超过一年的，列示为其他非流动金融资产。</w:t>
              </w:r>
            </w:p>
            <w:p w:rsidR="00021FC6" w:rsidRDefault="001A72A1">
              <w:r>
                <w:rPr>
                  <w:rFonts w:hint="eastAsia"/>
                </w:rPr>
                <w:t>权益工具</w:t>
              </w:r>
            </w:p>
            <w:p w:rsidR="00021FC6" w:rsidRDefault="001A72A1">
              <w:r>
                <w:rPr>
                  <w:rFonts w:hint="eastAsia"/>
                </w:rPr>
                <w:t>公司将对其没有控制、共同控制和重大影响的权益工具投资按照公允价值计量且其变动计入当期损益，列示为交易性金融资产；自资产负债表日起预期持有超过一年的，列示为其他非流动金融资产。</w:t>
              </w:r>
            </w:p>
            <w:p w:rsidR="00021FC6" w:rsidRDefault="001A72A1">
              <w:r>
                <w:rPr>
                  <w:rFonts w:hint="eastAsia"/>
                </w:rPr>
                <w:t>此外，公司将部分非交易性权益工具投资指定为以公允价值计量且其变动计入其他综合收益的金融资产，列示为其他权益工具投资。该类金融资产的相关股利收入计入当期损益。该指定一经做出，不得撤销。本公司在非同一控制下的企业合并中确认的或有对价构成金融资产的，该金融资产分类为以公允价值计量且其变动计入当期损益的金融资产。</w:t>
              </w:r>
            </w:p>
            <w:p w:rsidR="00021FC6" w:rsidRDefault="001A72A1">
              <w:r>
                <w:rPr>
                  <w:rFonts w:hint="eastAsia"/>
                </w:rPr>
                <w:t>对于非交易性权益工具投资，公司可在初始确认时将其不可撤销地指定为以公允价值计量且其变动计入其他综合收益的金融资产。该指定在单项投资的基础上作出，且相关投资从发行者的角度符合权益工具的定义。</w:t>
              </w:r>
            </w:p>
            <w:p w:rsidR="00021FC6" w:rsidRDefault="001A72A1">
              <w:r>
                <w:rPr>
                  <w:rFonts w:hint="eastAsia"/>
                </w:rPr>
                <w:t>②减值</w:t>
              </w:r>
            </w:p>
            <w:p w:rsidR="00021FC6" w:rsidRDefault="001A72A1">
              <w:r>
                <w:rPr>
                  <w:rFonts w:hint="eastAsia"/>
                </w:rPr>
                <w:t>公司对于以摊余成本计量的金融资产、以公允价值计量且其变动计入其他综合收益的债务工具投资、合同资产和财务担保合同等，以预期信用损失为基础确认损失准备。公司考虑有关过去事项、当前状况以及对未来经济状况的预测等合理且有依据的信息，以发生违约的风险为权重，计算合同应收的现金流量与预期能收到的现金流量之间差额的现值的概率加权金额，确认预期信用损失。</w:t>
              </w:r>
            </w:p>
            <w:p w:rsidR="00021FC6" w:rsidRDefault="001A72A1">
              <w:r>
                <w:rPr>
                  <w:rFonts w:hint="eastAsia"/>
                </w:rPr>
                <w:t>于每个资产负债表日，公司对于处于不同阶段的金融工具的预期信用损失分别进行计量。金融工具自初始确认后信用风险未显著增加的，处于第一阶段，公司按照未来</w:t>
              </w:r>
              <w:r>
                <w:t>12个月内的预期信用损失计量损失准备；金融工具自初始确认后信用风险已显著增加但尚未发生信用减值的，处于第二</w:t>
              </w:r>
              <w:r>
                <w:lastRenderedPageBreak/>
                <w:t>阶段，公司按照该工具整个存续期的预期信用损失计量损失准备；金融工具自初始确认后已经发生信用减值的，处于第三阶段，公司按照该工具整个存续期的预期信用损失计量损失准备。</w:t>
              </w:r>
            </w:p>
            <w:p w:rsidR="00021FC6" w:rsidRDefault="001A72A1">
              <w:r>
                <w:rPr>
                  <w:rFonts w:hint="eastAsia"/>
                </w:rPr>
                <w:t>对于在资产负债表日具有较低信用风险的金融工具，公司假设其信用风险自初始确认后并未显著增加，按照未来</w:t>
              </w:r>
              <w:r>
                <w:t>12个月内的预期信用损失计量损失准备。</w:t>
              </w:r>
            </w:p>
            <w:p w:rsidR="00021FC6" w:rsidRDefault="001A72A1">
              <w:r>
                <w:rPr>
                  <w:rFonts w:hint="eastAsia"/>
                </w:rPr>
                <w:t>公司对于处于第一阶段和第二阶段、以及较低信用风险的金融工具，按照其未扣除减值准备的账面余额和实际利率计算利息收入。对于处于第三阶段的金融工具，按照其账面余额减已计提减值准备后的摊余成本和实际利率计算利息收入。</w:t>
              </w:r>
            </w:p>
            <w:p w:rsidR="00021FC6" w:rsidRDefault="001A72A1">
              <w:r>
                <w:rPr>
                  <w:rFonts w:hint="eastAsia"/>
                </w:rPr>
                <w:t>对于应收票据及应收账款和合同资产，无论是否存在重大融资成分，公司均可以按照整个存续期的预期信用损失计量损失准备。</w:t>
              </w:r>
            </w:p>
            <w:p w:rsidR="00021FC6" w:rsidRDefault="001A72A1">
              <w:r>
                <w:rPr>
                  <w:rFonts w:hint="eastAsia"/>
                </w:rPr>
                <w:t>信用风险显著增加判断标准：</w:t>
              </w:r>
            </w:p>
            <w:p w:rsidR="00021FC6" w:rsidRDefault="001A72A1">
              <w:r>
                <w:rPr>
                  <w:rFonts w:hint="eastAsia"/>
                </w:rPr>
                <w:t>公司在每个资产负债表日评估相关金融工具的信用风险自初始确认后是否已显著增加。</w:t>
              </w:r>
            </w:p>
            <w:p w:rsidR="00021FC6" w:rsidRDefault="001A72A1">
              <w:r>
                <w:rPr>
                  <w:rFonts w:hint="eastAsia"/>
                </w:rPr>
                <w:t>在确定信用风险自初始确认后是否显著增加时，公司考虑在无须付出不必要的额外成本或努力即可获得合理且有依据的信息，包括基于公司历史数据的定性和定量分析、外部信用风险评级以及前瞻性信息。公司以单项金融工具或者具有相似信用风险特征的金融工具组合为基础，通过比较金融工具在资产负债表日发生违约的风险与在初始确认日发生违约的风险，以确定金融工具预计存续期内发生违约风险的变化情况。当触发以下一个或多个定量或定性标准时，公司认为金融工具的信用风险已发生显著增加：</w:t>
              </w:r>
            </w:p>
            <w:p w:rsidR="00021FC6" w:rsidRDefault="001A72A1">
              <w:r>
                <w:rPr>
                  <w:rFonts w:hint="eastAsia"/>
                </w:rPr>
                <w:t>•定量标准主要为报告日剩余存续期违约概率较初始确认时上升超过一定比例。</w:t>
              </w:r>
            </w:p>
            <w:p w:rsidR="00021FC6" w:rsidRDefault="001A72A1">
              <w:r>
                <w:rPr>
                  <w:rFonts w:hint="eastAsia"/>
                </w:rPr>
                <w:t>•定性标准主要为债务人经营或财务情况出现重大不利变化、预警客户清单等。</w:t>
              </w:r>
            </w:p>
            <w:p w:rsidR="00021FC6" w:rsidRDefault="001A72A1">
              <w:r>
                <w:rPr>
                  <w:rFonts w:hint="eastAsia"/>
                </w:rPr>
                <w:t>•上限指标为债务人合同付款</w:t>
              </w:r>
              <w:r>
                <w:t>(包括本金和利息）一般逾期超过30天，最长不超过90天。</w:t>
              </w:r>
            </w:p>
            <w:p w:rsidR="00021FC6" w:rsidRDefault="001A72A1">
              <w:r>
                <w:rPr>
                  <w:rFonts w:hint="eastAsia"/>
                </w:rPr>
                <w:t>已发生信用减值资产的定义：</w:t>
              </w:r>
            </w:p>
            <w:p w:rsidR="00021FC6" w:rsidRDefault="001A72A1">
              <w:r>
                <w:rPr>
                  <w:rFonts w:hint="eastAsia"/>
                </w:rPr>
                <w:t>为确定是否发生信用减值，公司所采用的界定标准，与内部针对相关金融工具的信用风险管理目标保持一致，同时考虑定量、定性指标。公司评估债务人是否发生信用减值时，主要考虑以下因素：</w:t>
              </w:r>
            </w:p>
            <w:p w:rsidR="00021FC6" w:rsidRDefault="001A72A1">
              <w:r>
                <w:rPr>
                  <w:rFonts w:hint="eastAsia"/>
                </w:rPr>
                <w:t>•发行方或债务人发生重大财务困难；</w:t>
              </w:r>
            </w:p>
            <w:p w:rsidR="00021FC6" w:rsidRDefault="001A72A1">
              <w:r>
                <w:rPr>
                  <w:rFonts w:hint="eastAsia"/>
                </w:rPr>
                <w:t>•债务人违反合同，如偿付利息或本金违约或逾期等；</w:t>
              </w:r>
            </w:p>
            <w:p w:rsidR="00021FC6" w:rsidRDefault="001A72A1">
              <w:r>
                <w:rPr>
                  <w:rFonts w:hint="eastAsia"/>
                </w:rPr>
                <w:t>•债权人出于与债务人财务困难有关的经济或合同考虑，给予债务人在任何其他情况下都不会做出的让步；</w:t>
              </w:r>
            </w:p>
            <w:p w:rsidR="00021FC6" w:rsidRDefault="001A72A1">
              <w:r>
                <w:rPr>
                  <w:rFonts w:hint="eastAsia"/>
                </w:rPr>
                <w:t>•债务人很可能破产或进行其他财务重组；</w:t>
              </w:r>
            </w:p>
            <w:p w:rsidR="00021FC6" w:rsidRDefault="001A72A1">
              <w:r>
                <w:rPr>
                  <w:rFonts w:hint="eastAsia"/>
                </w:rPr>
                <w:t>•发行方或债务人财务困难导致该金融资产的活跃市场消失；</w:t>
              </w:r>
            </w:p>
            <w:p w:rsidR="00021FC6" w:rsidRDefault="001A72A1">
              <w:r>
                <w:rPr>
                  <w:rFonts w:hint="eastAsia"/>
                </w:rPr>
                <w:t>•以大幅折扣购买或源生一项金融资产，该折扣反映了发生信用损失的事实；金融资产发生信用减值，有可能是多个事件的共同作用所致，未必是可单独识别的事件所致。</w:t>
              </w:r>
            </w:p>
            <w:p w:rsidR="00021FC6" w:rsidRDefault="001A72A1">
              <w:r>
                <w:rPr>
                  <w:rFonts w:hint="eastAsia"/>
                </w:rPr>
                <w:t>预期信用损失计量的参数：</w:t>
              </w:r>
            </w:p>
            <w:p w:rsidR="00021FC6" w:rsidRDefault="001A72A1">
              <w:r>
                <w:rPr>
                  <w:rFonts w:hint="eastAsia"/>
                </w:rPr>
                <w:t>根据信用风险是否发生显著增加以及是否已发生信用减值，公司对不同的资产分别以</w:t>
              </w:r>
              <w:r>
                <w:t>12个月或整个存续期的预期信用损失计量减值准备。预期信用损失计量的关键参数包括违约概率、违约损失率和违约风险敞口。公司考虑历史统计数据（如交易对手评级、担保方式及抵质押物类别、还款方式等）的定量分析及前瞻性信息，建立违约概率、违约损失率及违约风险敞口模型。</w:t>
              </w:r>
            </w:p>
            <w:p w:rsidR="00021FC6" w:rsidRDefault="001A72A1">
              <w:r>
                <w:rPr>
                  <w:rFonts w:hint="eastAsia"/>
                </w:rPr>
                <w:t>相关定义如下：</w:t>
              </w:r>
            </w:p>
            <w:p w:rsidR="00021FC6" w:rsidRDefault="001A72A1">
              <w:r>
                <w:rPr>
                  <w:rFonts w:hint="eastAsia"/>
                </w:rPr>
                <w:t>•违约概率是指债务人在未来</w:t>
              </w:r>
              <w:r>
                <w:t>12个月或在整个剩余存续期，无法履行其偿付义务的可能性。公司的违约概率以历史信用损失模型结果为基础进行调整，加入前瞻性信息，以反映当前宏观经济环境下债务人违约概率；</w:t>
              </w:r>
            </w:p>
            <w:p w:rsidR="00021FC6" w:rsidRDefault="001A72A1">
              <w:r>
                <w:rPr>
                  <w:rFonts w:hint="eastAsia"/>
                </w:rPr>
                <w:t>•违约损失率是指公司对违约风险暴露发生损失程度作出的预期。根据交易对手的类型、追索的方式和优先级，以及担保品的不同，违约损失率也有所不同。违约损失率为违约发生时风险敞口损失的百分比，以未来</w:t>
              </w:r>
              <w:r>
                <w:t>12个月内或整个存续期为基准进行计算；</w:t>
              </w:r>
            </w:p>
            <w:p w:rsidR="00021FC6" w:rsidRDefault="001A72A1">
              <w:r>
                <w:rPr>
                  <w:rFonts w:hint="eastAsia"/>
                </w:rPr>
                <w:t>•违约风险敞口是指，在未来</w:t>
              </w:r>
              <w:r>
                <w:t>12个月或在整个剩余存续期中，在违约发生时，公司应被偿付的金额。</w:t>
              </w:r>
            </w:p>
            <w:p w:rsidR="00021FC6" w:rsidRDefault="001A72A1">
              <w:r>
                <w:rPr>
                  <w:rFonts w:hint="eastAsia"/>
                </w:rPr>
                <w:t>前瞻性信息：信用风险显著增加的评估及预期信用损失的计算均涉及前瞻性信息。公司通过进行历史数据分析，识别出影响各业务类型信用风险及预期信用损失的关键经济指标。</w:t>
              </w:r>
            </w:p>
            <w:p w:rsidR="00021FC6" w:rsidRDefault="001A72A1">
              <w:r>
                <w:rPr>
                  <w:rFonts w:hint="eastAsia"/>
                </w:rPr>
                <w:t>当单项金融资产无法以合理成本评估预期信用损失的信息时，公司依据信用风险特征将应收款项划分为若干组合，在组合基础上计算预期信用损失，确定组合的依据如下：</w:t>
              </w:r>
            </w:p>
            <w:p w:rsidR="00021FC6" w:rsidRDefault="001A72A1">
              <w:r>
                <w:rPr>
                  <w:rFonts w:hint="eastAsia"/>
                </w:rPr>
                <w:lastRenderedPageBreak/>
                <w:t>应收票据组合</w:t>
              </w:r>
            </w:p>
            <w:p w:rsidR="00021FC6" w:rsidRDefault="001A72A1">
              <w:r>
                <w:rPr>
                  <w:rFonts w:hint="eastAsia"/>
                </w:rPr>
                <w:t>应收账款组合</w:t>
              </w:r>
            </w:p>
            <w:p w:rsidR="00021FC6" w:rsidRDefault="001A72A1">
              <w:r>
                <w:rPr>
                  <w:rFonts w:hint="eastAsia"/>
                </w:rPr>
                <w:t>其他应收款组合</w:t>
              </w:r>
            </w:p>
            <w:p w:rsidR="00021FC6" w:rsidRDefault="001A72A1">
              <w:r>
                <w:rPr>
                  <w:rFonts w:hint="eastAsia"/>
                </w:rPr>
                <w:t>对于划分为组合的应收票据，公司参考历史信用损失经验，结合当前状况以及对未来经济状况的预测，通过违约风险敞口和整个存续期预期信用损失率，计算预期信用损失。</w:t>
              </w:r>
            </w:p>
            <w:p w:rsidR="00021FC6" w:rsidRDefault="001A72A1">
              <w:r>
                <w:rPr>
                  <w:rFonts w:hint="eastAsia"/>
                </w:rPr>
                <w:t>对于划分为组合的应收账款，公司参考历史信用损失经验，结合当前状况以及对未来经济状况的预测，编制应收账款逾期天数与整个存续期预期信用损失率对照表，计算预期信用损失。</w:t>
              </w:r>
            </w:p>
            <w:p w:rsidR="00021FC6" w:rsidRDefault="001A72A1">
              <w:r>
                <w:rPr>
                  <w:rFonts w:hint="eastAsia"/>
                </w:rPr>
                <w:t>对于划分为组合的其他应收款，公司参考历史信用损失经验，结合当前状况以及对未来经济状况的预测，通过违约风险敞口和未来</w:t>
              </w:r>
              <w:r>
                <w:t>12个月内或整个存续期预期信用损失率，计算预期信用损失。</w:t>
              </w:r>
            </w:p>
            <w:p w:rsidR="00021FC6" w:rsidRDefault="001A72A1">
              <w:r>
                <w:rPr>
                  <w:rFonts w:hint="eastAsia"/>
                </w:rPr>
                <w:t>为反映金融工具的信用风险自初始确认后的变化，公司及其子公司在每个资产负债表日重新计量预期信用损失，由此形成的损失准备的增加或转回金额，应当作为减值损失或利得计入当期损益。对于以摊余成本计量的金融资产，损失准备抵减该金融资产在资产负债表中列示的账面价值；对于以公允价值计量且其变动计入其他综合收益的债权投资，公司及其子公司在其他综合收益中确认其损失准备，不抵减该金融资产的账面价值。</w:t>
              </w:r>
            </w:p>
            <w:p w:rsidR="00021FC6" w:rsidRDefault="001A72A1">
              <w:r>
                <w:rPr>
                  <w:rFonts w:hint="eastAsia"/>
                </w:rPr>
                <w:t>③终止确认</w:t>
              </w:r>
            </w:p>
            <w:p w:rsidR="00021FC6" w:rsidRDefault="001A72A1">
              <w:r>
                <w:rPr>
                  <w:rFonts w:hint="eastAsia"/>
                </w:rPr>
                <w:t>金融资产满足下列条件之一的，予以终止确认：</w:t>
              </w:r>
            </w:p>
            <w:p w:rsidR="00021FC6" w:rsidRDefault="001A72A1">
              <w:r>
                <w:t>(1)收取该金融资产现金流量的合同权利终止；</w:t>
              </w:r>
            </w:p>
            <w:p w:rsidR="00021FC6" w:rsidRDefault="001A72A1">
              <w:r>
                <w:t>(2)该金融资产已转移，且公司将金融资产所有权上几乎所有的风险和报酬转移给转入方；</w:t>
              </w:r>
            </w:p>
            <w:p w:rsidR="00021FC6" w:rsidRDefault="001A72A1">
              <w:r>
                <w:t>(3)该金融资产已转移，虽然公司既没有转移也没有保留金融资产所有权上几乎所有的风险和报酬，但是放弃了对该金融资产控制。其他权益工具投资终止确认时，其账面价值与收到的对价以及原直接计入其他综合收益的公允价值变动累计额之和的差额，计入留存收益；其余金融资产终止确认时，其账面价值与收到的对价以及原直接计入其他综合收益的公允价值变动累计额之和的差额，计入当期损益。</w:t>
              </w:r>
            </w:p>
            <w:p w:rsidR="00021FC6" w:rsidRDefault="001A72A1">
              <w:r>
                <w:rPr>
                  <w:rFonts w:hint="eastAsia"/>
                </w:rPr>
                <w:t>④核销</w:t>
              </w:r>
            </w:p>
            <w:p w:rsidR="00021FC6" w:rsidRDefault="001A72A1">
              <w:r>
                <w:rPr>
                  <w:rFonts w:hint="eastAsia"/>
                </w:rPr>
                <w:t>如果公司及其子公司不再合理预期金融资产合同现金流量能够全部或部分收回，则直接减记该金融资产的账面余额。这种减记构成相关金融资产的终止确认。这种情况通常发生在公司及其子公司确定债务人没有资产或收入来源可产生足够的现金流量以偿还将被减记的金额。但是，按照公司及其子公司收回到期款项的程序，被减记的金融资产仍可能受到执行活动的影响。已减记的金融资产以后又收回的，作为减值损失的转回计入收回当期的损益。</w:t>
              </w:r>
            </w:p>
            <w:p w:rsidR="00021FC6" w:rsidRDefault="00021FC6"/>
            <w:p w:rsidR="00823110" w:rsidRDefault="001A72A1">
              <w:r>
                <w:t>(2)金融负债</w:t>
              </w:r>
            </w:p>
            <w:p w:rsidR="00021FC6" w:rsidRDefault="001A72A1">
              <w:r>
                <w:t>金融负债于初始确认时分类为以摊余成本计量的金融负债和以公允价值计量且其变动计入当期损益的金融负债。</w:t>
              </w:r>
            </w:p>
            <w:p w:rsidR="00021FC6" w:rsidRDefault="00021FC6"/>
            <w:p w:rsidR="00021FC6" w:rsidRDefault="001A72A1">
              <w:r>
                <w:rPr>
                  <w:rFonts w:hint="eastAsia"/>
                </w:rPr>
                <w:t>除下列各项外，公司将金融负债分类为以摊余成本计量的金融负债：</w:t>
              </w:r>
              <w:r>
                <w:t>1）以公允价值计量且其变动计入当期损益的金融负债，包括交易性金融负债（含属于金融负债的衍生工具）和指定为以公允价值计量且其变动计入当期损益的金融负债。2）金融资产转移不符合终止确认条件或继续涉入被转移金融资产所形成的金融负债。3）不属于本条第1）项或第2）项情形的财务担保合同，以及不属于本条第1）项情形的以低于市场利率贷款的贷款承诺。在非同一控制下的企业合并中，公司作为购买方确认的或有对价形成金融负债的，该金融负债按照以公允价值计量且其变动计入当期</w:t>
              </w:r>
              <w:r>
                <w:rPr>
                  <w:rFonts w:hint="eastAsia"/>
                </w:rPr>
                <w:t>损益进行会计处理。</w:t>
              </w:r>
            </w:p>
            <w:p w:rsidR="00021FC6" w:rsidRDefault="00021FC6"/>
            <w:p w:rsidR="00021FC6" w:rsidRDefault="001A72A1">
              <w:r>
                <w:rPr>
                  <w:rFonts w:hint="eastAsia"/>
                </w:rPr>
                <w:t>在初始确认时，为了提供更相关的会计信息，公司可以将金融负债指定为以公允价值计量且其变动计入当期损益的金融负债，该指定满足下列条件之一：</w:t>
              </w:r>
            </w:p>
            <w:p w:rsidR="00021FC6" w:rsidRDefault="001A72A1">
              <w:r>
                <w:t>1）能够消除或显著减少会计错配。</w:t>
              </w:r>
            </w:p>
            <w:p w:rsidR="00021FC6" w:rsidRDefault="001A72A1">
              <w:r>
                <w:t>2）根据正式书面文件载明的企业风险管理或投资策略，以公允价值为基础对金融负债组合或金融资产和金融负债组合进行管理和业绩评价，并在公司内部以此为基础向关键管理人员报告。该指定一经做出，不得撤销。</w:t>
              </w:r>
            </w:p>
            <w:p w:rsidR="00021FC6" w:rsidRDefault="00021FC6"/>
            <w:p w:rsidR="00021FC6" w:rsidRDefault="001A72A1">
              <w:r>
                <w:rPr>
                  <w:rFonts w:hint="eastAsia"/>
                </w:rPr>
                <w:lastRenderedPageBreak/>
                <w:t>公司的金融负债主要为以摊余成本计量的金融负债，包括应付票据及应付账款、其他应付款、借款及应付债券等。该类金融负债按其公允价值扣除交易费用后的金额进行初始计量，并采用实际利率法进行后续计量。期限在一年以下</w:t>
              </w:r>
              <w:r>
                <w:t>(含一年)的，列示为流动负债；期限在一年以上但自资产负债表日起一年内(含一年)到期的，列示为一年内到期的非流动负债；其余列示为非流动负债。</w:t>
              </w:r>
            </w:p>
            <w:p w:rsidR="00021FC6" w:rsidRDefault="00021FC6"/>
            <w:p w:rsidR="00021FC6" w:rsidRDefault="001A72A1">
              <w:r>
                <w:rPr>
                  <w:rFonts w:hint="eastAsia"/>
                </w:rPr>
                <w:t>当金融负债的现时义务全部或部分已经解除时，公司终止确认该金融负债或义务已解除的部分。终止确认部分的账面价值与支付的对价之间的差额，计入当期损益。</w:t>
              </w:r>
            </w:p>
            <w:p w:rsidR="00021FC6" w:rsidRDefault="001A72A1">
              <w:r>
                <w:rPr>
                  <w:rFonts w:hint="eastAsia"/>
                </w:rPr>
                <w:t>金融负债（或其一部分）的现时义务已经解除的，公司终止确认该金融负债（或该部分金融负债）。</w:t>
              </w:r>
            </w:p>
            <w:p w:rsidR="00021FC6" w:rsidRDefault="00021FC6"/>
            <w:p w:rsidR="00021FC6" w:rsidRDefault="001A72A1">
              <w:r>
                <w:t>(3)金融工具的公允价值确定</w:t>
              </w:r>
            </w:p>
            <w:p w:rsidR="00021FC6" w:rsidRDefault="001A72A1">
              <w:r>
                <w:rPr>
                  <w:rFonts w:hint="eastAsia"/>
                </w:rPr>
                <w:t>存在活跃市场的金融工具，以活跃市场中的报价确定其公允价值。不存在活跃市场的金融工具，采用估值技术确定其公允价值。在估值时，公司采用在当前情况下适用并且有足够可利用数据和其他信息支持的估值技术，选择与市场参与者在相关资产或负债的交易中所考虑的资产或负债特征相一致的输入值，并尽可能优先使用相关可观察输入值。在相关可观察输入值无法取得或取得不切实可行的情况下，使用不可观察输入值。</w:t>
              </w:r>
            </w:p>
            <w:p w:rsidR="00021FC6" w:rsidRDefault="00021FC6"/>
            <w:p w:rsidR="00021FC6" w:rsidRDefault="001A72A1">
              <w:r>
                <w:t>(4)后续计量</w:t>
              </w:r>
            </w:p>
            <w:p w:rsidR="00021FC6" w:rsidRDefault="001A72A1">
              <w:r>
                <w:rPr>
                  <w:rFonts w:hint="eastAsia"/>
                </w:rPr>
                <w:t>初始确认后，公司对不同类别的金融资产，分别以摊余成本、以公允价值计量且其变动计入其他综合收益或以公允价值计量且其变动计入当期损益进行后续计量。初始确认后，公司对不同类别的金融负债，分别以摊余成本、以公允价值计量且其变动计入当期损益或以其他适当方法进行后续计量。金融资产或金融负债的摊余成本，以该金融资产或金融负债的初始确认金额经下列调整后的结果确定：</w:t>
              </w:r>
            </w:p>
            <w:p w:rsidR="00021FC6" w:rsidRDefault="001A72A1">
              <w:r>
                <w:t>1）扣除已偿还的本金。</w:t>
              </w:r>
            </w:p>
            <w:p w:rsidR="00021FC6" w:rsidRDefault="001A72A1">
              <w:r>
                <w:t>2）加上或减去采用实际利率法将该初始确认金额与到期日金额之间的差额进行摊销形成的累计摊销额。</w:t>
              </w:r>
            </w:p>
            <w:p w:rsidR="00021FC6" w:rsidRDefault="001A72A1">
              <w:r>
                <w:t>3）扣除累计计提的损失准备（仅适用于金融资产）。</w:t>
              </w:r>
            </w:p>
            <w:p w:rsidR="00021FC6" w:rsidRDefault="001A72A1">
              <w:r>
                <w:rPr>
                  <w:rFonts w:hint="eastAsia"/>
                </w:rPr>
                <w:t>公司按照实际利率法确认利息收入。利息收入根据金融资产账面余额乘以实际利率计算确定，但下列情况除外：</w:t>
              </w:r>
            </w:p>
            <w:p w:rsidR="00021FC6" w:rsidRDefault="001A72A1">
              <w:r>
                <w:t>1）对于购入或源生的已发生信用减值的金融资产，公司自初始确认起，按照该金融资产的摊余成本和经信用调整的实际利率计算确定其利息收入。</w:t>
              </w:r>
            </w:p>
            <w:p w:rsidR="00021FC6" w:rsidRDefault="001A72A1">
              <w:r>
                <w:t>2）对于购入或源生的未发生信用减值、但在后续期间成为已发生信用减值的金融资产，公司在后续期间，按照该金融资产的摊余成本和实际利率计算确定其利息收入。公司按照上述政策对金融资产的摊余成本运用实际利率法计算利息收入的，若该金融工具在后续期间因其信用风险有所改善而不再存在信用减值，并且这一改善在客观上可与应用上述政策之后发生的某一事件相联系（如债务人的信用评级被上调），公司转按实际利率乘以该金融资产账面余额来计算确定利息收入。</w:t>
              </w:r>
            </w:p>
          </w:sdtContent>
        </w:sdt>
      </w:sdtContent>
    </w:sdt>
    <w:p w:rsidR="00021FC6" w:rsidRDefault="00021FC6"/>
    <w:sdt>
      <w:sdtPr>
        <w:rPr>
          <w:rFonts w:ascii="宋体" w:hAnsi="宋体" w:cs="宋体" w:hint="eastAsia"/>
          <w:b w:val="0"/>
          <w:bCs/>
          <w:kern w:val="0"/>
          <w:szCs w:val="21"/>
        </w:rPr>
        <w:alias w:val="模块:应收票据应收票据的预期信用损失的确定方法及会计处理方法"/>
        <w:tag w:val="_SEC_fe6dfe1a730f4d3183b25ca057cb8f6a"/>
        <w:id w:val="-1689526749"/>
        <w:lock w:val="sdtLocked"/>
        <w:placeholder>
          <w:docPart w:val="GBC22222222222222222222222222222"/>
        </w:placeholder>
      </w:sdtPr>
      <w:sdtEndPr>
        <w:rPr>
          <w:rFonts w:hint="default"/>
          <w:bCs w:val="0"/>
        </w:rPr>
      </w:sdtEndPr>
      <w:sdtContent>
        <w:p w:rsidR="00021FC6" w:rsidRDefault="001A72A1">
          <w:pPr>
            <w:pStyle w:val="3"/>
            <w:numPr>
              <w:ilvl w:val="0"/>
              <w:numId w:val="35"/>
            </w:numPr>
            <w:rPr>
              <w:rFonts w:ascii="宋体" w:hAnsi="宋体"/>
              <w:szCs w:val="21"/>
            </w:rPr>
          </w:pPr>
          <w:r>
            <w:rPr>
              <w:rFonts w:ascii="宋体" w:hAnsi="宋体" w:hint="eastAsia"/>
              <w:szCs w:val="21"/>
            </w:rPr>
            <w:t>应收票据</w:t>
          </w:r>
        </w:p>
        <w:p w:rsidR="00021FC6" w:rsidRDefault="001A72A1">
          <w:pPr>
            <w:pStyle w:val="4"/>
            <w:rPr>
              <w:rFonts w:ascii="宋体" w:hAnsi="宋体"/>
            </w:rPr>
          </w:pPr>
          <w:r>
            <w:rPr>
              <w:rFonts w:ascii="宋体" w:hAnsi="宋体" w:hint="eastAsia"/>
            </w:rPr>
            <w:t>应收票据的预期信用损失的确定方法及会计处理方法</w:t>
          </w:r>
        </w:p>
        <w:sdt>
          <w:sdtPr>
            <w:alias w:val="是否适用：应收票据的预期信用损失的确定方法及会计处理方法[双击切换]"/>
            <w:tag w:val="_GBC_ba8bc88e72f44e2da5528a3b21ae6dd5"/>
            <w:id w:val="129701797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应收票据的预期信用损失的确定方法及会计处理方法"/>
            <w:tag w:val="_GBC_f420e4838a724012bb788c3daa8cb419"/>
            <w:id w:val="1369636812"/>
            <w:lock w:val="sdtLocked"/>
            <w:placeholder>
              <w:docPart w:val="GBC22222222222222222222222222222"/>
            </w:placeholder>
          </w:sdtPr>
          <w:sdtContent>
            <w:p w:rsidR="00021FC6" w:rsidRDefault="001A72A1">
              <w:r>
                <w:rPr>
                  <w:rFonts w:hint="eastAsia"/>
                </w:rPr>
                <w:t>应收票据的预期信用损失的确定方法及会计处理方法详见本报告第十节财务报告五、重要会计政策及会计估计</w:t>
              </w:r>
              <w:r>
                <w:t>10、金融工具。</w:t>
              </w:r>
            </w:p>
          </w:sdtContent>
        </w:sdt>
      </w:sdtContent>
    </w:sdt>
    <w:p w:rsidR="00021FC6" w:rsidRDefault="00021FC6"/>
    <w:sdt>
      <w:sdtPr>
        <w:rPr>
          <w:rFonts w:ascii="宋体" w:hAnsi="宋体" w:cs="宋体" w:hint="eastAsia"/>
          <w:b w:val="0"/>
          <w:bCs/>
          <w:kern w:val="0"/>
          <w:szCs w:val="21"/>
        </w:rPr>
        <w:alias w:val="模块:应收账款应收账款的预期信用损失的确定方法及会计处理方法"/>
        <w:tag w:val="_SEC_6a9a70c8b5914d5d85ea9b8f86eb6ec8"/>
        <w:id w:val="294027874"/>
        <w:lock w:val="sdtLocked"/>
        <w:placeholder>
          <w:docPart w:val="GBC22222222222222222222222222222"/>
        </w:placeholder>
      </w:sdtPr>
      <w:sdtEndPr>
        <w:rPr>
          <w:rFonts w:hint="default"/>
          <w:bCs w:val="0"/>
        </w:rPr>
      </w:sdtEndPr>
      <w:sdtContent>
        <w:p w:rsidR="00021FC6" w:rsidRDefault="001A72A1">
          <w:pPr>
            <w:pStyle w:val="3"/>
            <w:numPr>
              <w:ilvl w:val="0"/>
              <w:numId w:val="35"/>
            </w:numPr>
            <w:rPr>
              <w:rFonts w:ascii="宋体" w:hAnsi="宋体"/>
              <w:szCs w:val="21"/>
            </w:rPr>
          </w:pPr>
          <w:r>
            <w:rPr>
              <w:rFonts w:ascii="宋体" w:hAnsi="宋体" w:hint="eastAsia"/>
              <w:szCs w:val="21"/>
            </w:rPr>
            <w:t>应收账款</w:t>
          </w:r>
        </w:p>
        <w:p w:rsidR="00021FC6" w:rsidRDefault="001A72A1">
          <w:pPr>
            <w:pStyle w:val="4"/>
            <w:rPr>
              <w:rFonts w:ascii="宋体" w:hAnsi="宋体"/>
              <w:szCs w:val="21"/>
            </w:rPr>
          </w:pPr>
          <w:r>
            <w:rPr>
              <w:rFonts w:ascii="宋体" w:hAnsi="宋体" w:hint="eastAsia"/>
              <w:szCs w:val="21"/>
            </w:rPr>
            <w:t>应收账款的预期信用损失的确定方法及会计处理方法</w:t>
          </w:r>
        </w:p>
        <w:sdt>
          <w:sdtPr>
            <w:alias w:val="是否适用：应收账款的预期信用损失的确定方法及会计处理方法[双击切换]"/>
            <w:tag w:val="_GBC_85321f727b7446de9dc351948c740baa"/>
            <w:id w:val="66575002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应收账款的预期信用损失的确定方法及会计处理方法"/>
            <w:tag w:val="_GBC_36dd56898f2645fc967bf4d53ee8ecdb"/>
            <w:id w:val="780927120"/>
            <w:lock w:val="sdtLocked"/>
            <w:placeholder>
              <w:docPart w:val="GBC22222222222222222222222222222"/>
            </w:placeholder>
          </w:sdtPr>
          <w:sdtContent>
            <w:p w:rsidR="00021FC6" w:rsidRDefault="001A72A1">
              <w:r>
                <w:rPr>
                  <w:rFonts w:hint="eastAsia"/>
                </w:rPr>
                <w:t>应收票据的预期信用损失的确定方法及会计处理方法详见本报告第十节财务报告五、重要会计政策及会计估计</w:t>
              </w:r>
              <w:r>
                <w:t>10、金融工具。</w:t>
              </w:r>
            </w:p>
          </w:sdtContent>
        </w:sdt>
      </w:sdtContent>
    </w:sdt>
    <w:p w:rsidR="00021FC6" w:rsidRDefault="00021FC6"/>
    <w:sdt>
      <w:sdtPr>
        <w:rPr>
          <w:rFonts w:ascii="宋体" w:hAnsi="宋体" w:cs="宋体" w:hint="eastAsia"/>
          <w:b w:val="0"/>
          <w:bCs/>
          <w:kern w:val="0"/>
          <w:szCs w:val="24"/>
        </w:rPr>
        <w:alias w:val="模块:应收款项融资"/>
        <w:tag w:val="_SEC_6779da9334294ce2a6d1ffc1b4a6e588"/>
        <w:id w:val="-2018225218"/>
        <w:lock w:val="sdtLocked"/>
        <w:placeholder>
          <w:docPart w:val="GBC22222222222222222222222222222"/>
        </w:placeholder>
      </w:sdtPr>
      <w:sdtEndPr>
        <w:rPr>
          <w:rFonts w:hint="default"/>
          <w:bCs w:val="0"/>
          <w:szCs w:val="21"/>
        </w:rPr>
      </w:sdtEndPr>
      <w:sdtContent>
        <w:p w:rsidR="00021FC6" w:rsidRDefault="001A72A1">
          <w:pPr>
            <w:pStyle w:val="3"/>
            <w:numPr>
              <w:ilvl w:val="0"/>
              <w:numId w:val="35"/>
            </w:numPr>
            <w:rPr>
              <w:rFonts w:ascii="宋体" w:hAnsi="宋体"/>
            </w:rPr>
          </w:pPr>
          <w:r>
            <w:rPr>
              <w:rFonts w:ascii="宋体" w:hAnsi="宋体" w:hint="eastAsia"/>
            </w:rPr>
            <w:t>应收款项融资</w:t>
          </w:r>
        </w:p>
        <w:bookmarkStart w:id="77" w:name="_Hlk11675626" w:displacedByCustomXml="next"/>
        <w:sdt>
          <w:sdtPr>
            <w:alias w:val="是否适用：应收款项融资_重要会计政策和估计[双击切换]"/>
            <w:tag w:val="_GBC_02210df6587d4e47b6149386c3665a46"/>
            <w:id w:val="-124048179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77"/>
    <w:p w:rsidR="00021FC6" w:rsidRDefault="00021FC6"/>
    <w:bookmarkStart w:id="78" w:name="_Hlk10465124" w:displacedByCustomXml="next"/>
    <w:sdt>
      <w:sdtPr>
        <w:rPr>
          <w:rFonts w:ascii="宋体" w:hAnsi="宋体" w:cs="宋体" w:hint="eastAsia"/>
          <w:b w:val="0"/>
          <w:bCs/>
          <w:kern w:val="0"/>
          <w:szCs w:val="24"/>
        </w:rPr>
        <w:alias w:val="模块:其他应收款"/>
        <w:tag w:val="_SEC_225822c587b74cc6b807038a0533c4e3"/>
        <w:id w:val="40642443"/>
        <w:lock w:val="sdtLocked"/>
        <w:placeholder>
          <w:docPart w:val="GBC22222222222222222222222222222"/>
        </w:placeholder>
      </w:sdtPr>
      <w:sdtEndPr>
        <w:rPr>
          <w:bCs w:val="0"/>
          <w:szCs w:val="21"/>
        </w:rPr>
      </w:sdtEndPr>
      <w:sdtContent>
        <w:p w:rsidR="00021FC6" w:rsidRDefault="001A72A1">
          <w:pPr>
            <w:pStyle w:val="3"/>
            <w:numPr>
              <w:ilvl w:val="0"/>
              <w:numId w:val="35"/>
            </w:numPr>
            <w:rPr>
              <w:rFonts w:ascii="宋体" w:hAnsi="宋体"/>
            </w:rPr>
          </w:pPr>
          <w:r>
            <w:rPr>
              <w:rFonts w:ascii="宋体" w:hAnsi="宋体" w:hint="eastAsia"/>
            </w:rPr>
            <w:t>其他应收款</w:t>
          </w:r>
        </w:p>
        <w:p w:rsidR="00021FC6" w:rsidRDefault="001A72A1">
          <w:pPr>
            <w:pStyle w:val="4"/>
            <w:rPr>
              <w:rFonts w:ascii="宋体" w:hAnsi="宋体"/>
            </w:rPr>
          </w:pPr>
          <w:r>
            <w:rPr>
              <w:rFonts w:ascii="宋体" w:hAnsi="宋体" w:hint="eastAsia"/>
            </w:rPr>
            <w:t>其他应收款</w:t>
          </w:r>
          <w:r>
            <w:rPr>
              <w:rFonts w:ascii="宋体" w:hAnsi="宋体"/>
            </w:rPr>
            <w:t>预期信用损失的确定方法</w:t>
          </w:r>
          <w:r>
            <w:rPr>
              <w:rFonts w:ascii="宋体" w:hAnsi="宋体" w:cs="Calibri"/>
              <w:szCs w:val="21"/>
            </w:rPr>
            <w:t>及会计处理方法</w:t>
          </w:r>
        </w:p>
        <w:sdt>
          <w:sdtPr>
            <w:alias w:val="是否适用：其他应收款预期信用损失的确定方法及会计处理方法[双击切换]"/>
            <w:tag w:val="_GBC_1ba082baa43e450992b52fcf687a8134"/>
            <w:id w:val="71261604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其他应收款预期信用损失的确定方法及会计处理方法"/>
            <w:tag w:val="_GBC_7e531bd2a2f947b3a00ec81ad0969c5e"/>
            <w:id w:val="-1361813336"/>
            <w:lock w:val="sdtLocked"/>
            <w:placeholder>
              <w:docPart w:val="GBC22222222222222222222222222222"/>
            </w:placeholder>
          </w:sdtPr>
          <w:sdtContent>
            <w:p w:rsidR="00021FC6" w:rsidRDefault="001A72A1">
              <w:r>
                <w:rPr>
                  <w:rFonts w:hint="eastAsia"/>
                </w:rPr>
                <w:t>其他应收款的预期信用损失的确定方法及会计处理方法详见本报告第十节财务报告五、重要会计政策及会计估计</w:t>
              </w:r>
              <w:r>
                <w:t>10、金融工具。</w:t>
              </w:r>
            </w:p>
          </w:sdtContent>
        </w:sdt>
        <w:p w:rsidR="00021FC6" w:rsidRDefault="00477056"/>
      </w:sdtContent>
    </w:sdt>
    <w:bookmarkEnd w:id="78" w:displacedByCustomXml="next"/>
    <w:sdt>
      <w:sdtPr>
        <w:rPr>
          <w:rFonts w:ascii="宋体" w:hAnsi="宋体" w:cstheme="minorBidi"/>
          <w:b w:val="0"/>
          <w:bCs/>
          <w:kern w:val="0"/>
          <w:szCs w:val="22"/>
        </w:rPr>
        <w:alias w:val="模块:存货"/>
        <w:tag w:val="_GBC_b0f90fdf6c7749dbb9bd3cde55d5c0c3"/>
        <w:id w:val="-705108549"/>
        <w:lock w:val="sdtLocked"/>
        <w:placeholder>
          <w:docPart w:val="GBC22222222222222222222222222222"/>
        </w:placeholder>
      </w:sdtPr>
      <w:sdtEndPr>
        <w:rPr>
          <w:rFonts w:cs="Times New Roman"/>
          <w:bCs w:val="0"/>
          <w:szCs w:val="21"/>
        </w:rPr>
      </w:sdtEndPr>
      <w:sdtContent>
        <w:p w:rsidR="00021FC6" w:rsidRDefault="001A72A1">
          <w:pPr>
            <w:pStyle w:val="3"/>
            <w:numPr>
              <w:ilvl w:val="0"/>
              <w:numId w:val="35"/>
            </w:numPr>
            <w:rPr>
              <w:rFonts w:ascii="宋体" w:hAnsi="宋体"/>
            </w:rPr>
          </w:pPr>
          <w:r>
            <w:rPr>
              <w:rFonts w:ascii="宋体" w:hAnsi="宋体"/>
            </w:rPr>
            <w:t>存货</w:t>
          </w:r>
        </w:p>
        <w:sdt>
          <w:sdtPr>
            <w:alias w:val="是否适用：存货_重要会计政策和估计[双击切换]"/>
            <w:tag w:val="_GBC_5c493df9664440ecbc3f3fa5d917221a"/>
            <w:id w:val="-135765732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存货的核算方法"/>
            <w:tag w:val="_GBC_553fb8cba06d4979b05ae3dabe788fa6"/>
            <w:id w:val="-753122232"/>
            <w:lock w:val="sdtLocked"/>
            <w:placeholder>
              <w:docPart w:val="GBC22222222222222222222222222222"/>
            </w:placeholder>
          </w:sdtPr>
          <w:sdtContent>
            <w:p w:rsidR="00021FC6" w:rsidRDefault="001A72A1">
              <w:r>
                <w:t>(1) 存货的分类</w:t>
              </w:r>
            </w:p>
            <w:p w:rsidR="00021FC6" w:rsidRDefault="001A72A1">
              <w:r>
                <w:rPr>
                  <w:rFonts w:hint="eastAsia"/>
                </w:rPr>
                <w:t>存货分类为：原材料、库存商品、发出商品、低值易耗品和包装物等。</w:t>
              </w:r>
            </w:p>
            <w:p w:rsidR="00021FC6" w:rsidRDefault="00021FC6"/>
            <w:p w:rsidR="00021FC6" w:rsidRDefault="001A72A1">
              <w:r>
                <w:t>(2) 发出存货的计价方法</w:t>
              </w:r>
            </w:p>
            <w:p w:rsidR="00021FC6" w:rsidRDefault="001A72A1">
              <w:r>
                <w:rPr>
                  <w:rFonts w:hint="eastAsia"/>
                </w:rPr>
                <w:t>日常核算取得时按实际成本计价；发出时按加权平均法计价。</w:t>
              </w:r>
            </w:p>
            <w:p w:rsidR="00021FC6" w:rsidRDefault="00021FC6"/>
            <w:p w:rsidR="00021FC6" w:rsidRDefault="001A72A1">
              <w:r>
                <w:t>(3) 存货可变现净值的确定依据及存货跌价准备的计提方法期末对存货进行全面清查后，按存货的成本与可变现净值孰低提取或调整存货跌价准备。</w:t>
              </w:r>
            </w:p>
            <w:p w:rsidR="00021FC6" w:rsidRDefault="00021FC6"/>
            <w:p w:rsidR="00021FC6" w:rsidRDefault="001A72A1">
              <w:r>
                <w:rPr>
                  <w:rFonts w:hint="eastAsia"/>
                </w:rPr>
                <w:t>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rsidR="00021FC6" w:rsidRDefault="001A72A1">
              <w:r>
                <w:rPr>
                  <w:rFonts w:hint="eastAsia"/>
                </w:rPr>
                <w:t>期末按照单个存货项目计提存货跌价准备；但对于数量繁多、单价较低的存货，按照存货类别计提存货跌价准备；与在同一地区生产和销售的产品系列相关、具有相同或类似最终用途或目的，且难以与其他项目分开计量的存货，则合并计提存货跌价准备。以前减记存货价值的影响因素已经消失的，减记的金额予以恢复，并在原已计提的存货跌价准备金额内转回，转回的金额计入当期损益。</w:t>
              </w:r>
            </w:p>
            <w:p w:rsidR="00021FC6" w:rsidRDefault="00021FC6"/>
            <w:p w:rsidR="00021FC6" w:rsidRDefault="001A72A1">
              <w:r>
                <w:t>(1)</w:t>
              </w:r>
              <w:r>
                <w:tab/>
                <w:t>存货的盘存制度</w:t>
              </w:r>
            </w:p>
            <w:p w:rsidR="00021FC6" w:rsidRDefault="001A72A1">
              <w:r>
                <w:rPr>
                  <w:rFonts w:hint="eastAsia"/>
                </w:rPr>
                <w:t>采用永续盘存制。</w:t>
              </w:r>
            </w:p>
            <w:p w:rsidR="00021FC6" w:rsidRDefault="00021FC6"/>
            <w:p w:rsidR="00021FC6" w:rsidRDefault="001A72A1">
              <w:r>
                <w:t>(5) 低值易耗品和包装物的摊销方法</w:t>
              </w:r>
            </w:p>
            <w:p w:rsidR="00021FC6" w:rsidRDefault="001A72A1">
              <w:r>
                <w:rPr>
                  <w:rFonts w:hint="eastAsia"/>
                </w:rPr>
                <w:t>低值易耗品和包装物采用一次转销法。</w:t>
              </w:r>
            </w:p>
            <w:p w:rsidR="00021FC6" w:rsidRDefault="00477056">
              <w:pPr>
                <w:rPr>
                  <w:rFonts w:cs="Times New Roman"/>
                </w:rPr>
              </w:pPr>
            </w:p>
          </w:sdtContent>
        </w:sdt>
      </w:sdtContent>
    </w:sdt>
    <w:p w:rsidR="00021FC6" w:rsidRDefault="00021FC6">
      <w:pPr>
        <w:rPr>
          <w:rFonts w:cs="Times New Roman"/>
        </w:rPr>
      </w:pPr>
    </w:p>
    <w:bookmarkStart w:id="79" w:name="_Hlk10465202" w:displacedByCustomXml="next"/>
    <w:sdt>
      <w:sdtPr>
        <w:rPr>
          <w:rFonts w:ascii="宋体" w:hAnsi="宋体" w:cs="宋体" w:hint="eastAsia"/>
          <w:b w:val="0"/>
          <w:bCs/>
          <w:kern w:val="0"/>
          <w:szCs w:val="21"/>
        </w:rPr>
        <w:alias w:val="模块:合同资产"/>
        <w:tag w:val="_SEC_c8278ca8e95a4a1fb97258ed9c2842ff"/>
        <w:id w:val="734585474"/>
        <w:lock w:val="sdtLocked"/>
        <w:placeholder>
          <w:docPart w:val="GBC22222222222222222222222222222"/>
        </w:placeholder>
      </w:sdtPr>
      <w:sdtEndPr>
        <w:rPr>
          <w:rFonts w:hint="default"/>
          <w:bCs w:val="0"/>
        </w:rPr>
      </w:sdtEndPr>
      <w:sdtContent>
        <w:p w:rsidR="00021FC6" w:rsidRDefault="001A72A1">
          <w:pPr>
            <w:pStyle w:val="3"/>
            <w:numPr>
              <w:ilvl w:val="0"/>
              <w:numId w:val="35"/>
            </w:numPr>
            <w:rPr>
              <w:rFonts w:ascii="宋体" w:hAnsi="宋体"/>
              <w:szCs w:val="21"/>
            </w:rPr>
          </w:pPr>
          <w:r>
            <w:rPr>
              <w:rFonts w:ascii="宋体" w:hAnsi="宋体" w:hint="eastAsia"/>
              <w:szCs w:val="21"/>
            </w:rPr>
            <w:t>合同资产</w:t>
          </w:r>
        </w:p>
        <w:p w:rsidR="00021FC6" w:rsidRDefault="001A72A1">
          <w:pPr>
            <w:pStyle w:val="4"/>
            <w:numPr>
              <w:ilvl w:val="0"/>
              <w:numId w:val="36"/>
            </w:numPr>
            <w:rPr>
              <w:rFonts w:ascii="宋体" w:hAnsi="宋体"/>
              <w:szCs w:val="21"/>
            </w:rPr>
          </w:pPr>
          <w:r>
            <w:rPr>
              <w:rFonts w:ascii="宋体" w:hAnsi="宋体" w:hint="eastAsia"/>
              <w:szCs w:val="21"/>
            </w:rPr>
            <w:t>合同资产的确认方法及标准</w:t>
          </w:r>
        </w:p>
        <w:sdt>
          <w:sdtPr>
            <w:alias w:val="是否适用：合同资产的确定方法、摊销方法和减值测试方法[双击切换]"/>
            <w:tag w:val="_GBC_9daae386f9a94543beb70aace93dc36d"/>
            <w:id w:val="87335636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合同资产的确定方法、摊销方法和减值测试方法"/>
            <w:tag w:val="_GBC_509139300ad14da0961ff5023dc7e8f7"/>
            <w:id w:val="-1566258491"/>
            <w:lock w:val="sdtLocked"/>
            <w:placeholder>
              <w:docPart w:val="GBC22222222222222222222222222222"/>
            </w:placeholder>
          </w:sdtPr>
          <w:sdtContent>
            <w:p w:rsidR="00021FC6" w:rsidRDefault="001A72A1">
              <w:r>
                <w:rPr>
                  <w:rFonts w:ascii="Calibri" w:hAnsi="Calibri" w:cs="Times New Roman" w:hint="eastAsia"/>
                  <w:szCs w:val="22"/>
                </w:rPr>
                <w:t>公司</w:t>
              </w:r>
              <w:r>
                <w:rPr>
                  <w:rFonts w:ascii="Calibri" w:hAnsi="Calibri" w:cs="Times New Roman"/>
                  <w:szCs w:val="22"/>
                </w:rPr>
                <w:t>将客户尚未支付合同对价，但本</w:t>
              </w:r>
              <w:r>
                <w:rPr>
                  <w:rFonts w:ascii="Calibri" w:hAnsi="Calibri" w:cs="Times New Roman" w:hint="eastAsia"/>
                  <w:szCs w:val="22"/>
                </w:rPr>
                <w:t>公司</w:t>
              </w:r>
              <w:r>
                <w:rPr>
                  <w:rFonts w:ascii="Calibri" w:hAnsi="Calibri" w:cs="Times New Roman"/>
                  <w:szCs w:val="22"/>
                </w:rPr>
                <w:t>已经依据合同履行了履约义务，且不属于无条件</w:t>
              </w:r>
              <w:r>
                <w:rPr>
                  <w:rFonts w:ascii="Calibri" w:hAnsi="Calibri" w:cs="Times New Roman"/>
                  <w:szCs w:val="22"/>
                </w:rPr>
                <w:t>(</w:t>
              </w:r>
              <w:r>
                <w:rPr>
                  <w:rFonts w:ascii="Calibri" w:hAnsi="Calibri" w:cs="Times New Roman"/>
                  <w:szCs w:val="22"/>
                </w:rPr>
                <w:t>即仅取决于时间流逝</w:t>
              </w:r>
              <w:r>
                <w:rPr>
                  <w:rFonts w:ascii="Calibri" w:hAnsi="Calibri" w:cs="Times New Roman"/>
                  <w:szCs w:val="22"/>
                </w:rPr>
                <w:t>)</w:t>
              </w:r>
              <w:r>
                <w:rPr>
                  <w:rFonts w:ascii="Calibri" w:hAnsi="Calibri" w:cs="Times New Roman"/>
                  <w:szCs w:val="22"/>
                </w:rPr>
                <w:t>向客户收款的权利，在资产负债表中列示为合同资产。同一合同下的合同资产和合同负债以净额列示，不同合同下的合同资产和合同负债不予抵销。</w:t>
              </w:r>
            </w:p>
            <w:p w:rsidR="00021FC6" w:rsidRDefault="00477056"/>
          </w:sdtContent>
        </w:sdt>
        <w:p w:rsidR="00021FC6" w:rsidRDefault="00477056">
          <w:pPr>
            <w:rPr>
              <w:rFonts w:cs="Times New Roman"/>
            </w:rPr>
          </w:pPr>
        </w:p>
      </w:sdtContent>
    </w:sdt>
    <w:bookmarkEnd w:id="79" w:displacedByCustomXml="next"/>
    <w:bookmarkStart w:id="80" w:name="_Hlk10465245" w:displacedByCustomXml="next"/>
    <w:bookmarkStart w:id="81" w:name="_Hlk10465255" w:displacedByCustomXml="next"/>
    <w:sdt>
      <w:sdtPr>
        <w:rPr>
          <w:rFonts w:ascii="宋体" w:hAnsi="宋体" w:cs="宋体" w:hint="eastAsia"/>
          <w:b w:val="0"/>
          <w:bCs/>
          <w:kern w:val="0"/>
          <w:szCs w:val="21"/>
        </w:rPr>
        <w:alias w:val="模块:合同资产预期信用损失的确定方法及会计处理方法"/>
        <w:tag w:val="_SEC_c2bb2c97fdb4423db069686155694c4c"/>
        <w:id w:val="-1035888642"/>
        <w:lock w:val="sdtLocked"/>
        <w:placeholder>
          <w:docPart w:val="GBC22222222222222222222222222222"/>
        </w:placeholder>
      </w:sdtPr>
      <w:sdtEndPr>
        <w:rPr>
          <w:rFonts w:hint="default"/>
          <w:bCs w:val="0"/>
        </w:rPr>
      </w:sdtEndPr>
      <w:sdtContent>
        <w:p w:rsidR="00021FC6" w:rsidRDefault="001A72A1">
          <w:pPr>
            <w:pStyle w:val="4"/>
            <w:numPr>
              <w:ilvl w:val="0"/>
              <w:numId w:val="36"/>
            </w:numPr>
            <w:rPr>
              <w:rFonts w:ascii="宋体" w:hAnsi="宋体"/>
              <w:szCs w:val="21"/>
            </w:rPr>
          </w:pPr>
          <w:r>
            <w:rPr>
              <w:rFonts w:ascii="宋体" w:hAnsi="宋体" w:hint="eastAsia"/>
              <w:szCs w:val="21"/>
            </w:rPr>
            <w:t>合同资产预期信用损失的确定方法及会计处理方法</w:t>
          </w:r>
          <w:bookmarkEnd w:id="80"/>
        </w:p>
        <w:sdt>
          <w:sdtPr>
            <w:alias w:val="是否适用：合同资产预期信用损失的确定方法及会计处理方法[双击切换]"/>
            <w:tag w:val="_GBC_c1227cf6e2f0432a85c32b611a40fa7f"/>
            <w:id w:val="120190427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合同资产预期信用损失的确定方法及会计处理方法"/>
            <w:tag w:val="_GBC_ec035a84f2ae41b08fe408f3623243ab"/>
            <w:id w:val="831338473"/>
            <w:lock w:val="sdtLocked"/>
            <w:placeholder>
              <w:docPart w:val="GBC22222222222222222222222222222"/>
            </w:placeholder>
          </w:sdtPr>
          <w:sdtContent>
            <w:p w:rsidR="00021FC6" w:rsidRDefault="00823110">
              <w:r w:rsidRPr="00823110">
                <w:rPr>
                  <w:rFonts w:hint="eastAsia"/>
                </w:rPr>
                <w:t>正常履行合同形成的合同资产，如果合同付款逾期未超过</w:t>
              </w:r>
              <w:r w:rsidRPr="00823110">
                <w:t>30日的，判断合同应收的现金流量与预期能收到的现金流量之间不存在差异，不确认合同资产减值准备；如果合同付款逾期超过（含）30日的，按照该合同资产整个存续期的预期信用损失确认合同资产减值准备，具体确定方法和会计处理方法详见本报告附注五、重要会计政策及会计估计—10、金融工具。</w:t>
              </w:r>
            </w:p>
          </w:sdtContent>
        </w:sdt>
        <w:p w:rsidR="00021FC6" w:rsidRDefault="00477056">
          <w:pPr>
            <w:rPr>
              <w:rFonts w:cs="Times New Roman"/>
            </w:rPr>
          </w:pPr>
        </w:p>
      </w:sdtContent>
    </w:sdt>
    <w:bookmarkEnd w:id="81" w:displacedByCustomXml="next"/>
    <w:bookmarkStart w:id="82" w:name="_Hlk10465310" w:displacedByCustomXml="next"/>
    <w:sdt>
      <w:sdtPr>
        <w:rPr>
          <w:rFonts w:ascii="宋体" w:hAnsi="宋体" w:cs="宋体" w:hint="eastAsia"/>
          <w:b w:val="0"/>
          <w:bCs/>
          <w:kern w:val="0"/>
          <w:szCs w:val="21"/>
        </w:rPr>
        <w:alias w:val="模块:划分为持有待售资产"/>
        <w:tag w:val="_GBC_a1a86a762feb43c3bed478ce8a19ae7c"/>
        <w:id w:val="-1368525775"/>
        <w:lock w:val="sdtLocked"/>
        <w:placeholder>
          <w:docPart w:val="GBC22222222222222222222222222222"/>
        </w:placeholder>
      </w:sdtPr>
      <w:sdtEndPr>
        <w:rPr>
          <w:bCs w:val="0"/>
        </w:rPr>
      </w:sdtEndPr>
      <w:sdtContent>
        <w:p w:rsidR="00021FC6" w:rsidRDefault="001A72A1">
          <w:pPr>
            <w:pStyle w:val="3"/>
            <w:numPr>
              <w:ilvl w:val="0"/>
              <w:numId w:val="35"/>
            </w:numPr>
            <w:rPr>
              <w:rFonts w:ascii="宋体" w:hAnsi="宋体"/>
              <w:szCs w:val="21"/>
            </w:rPr>
          </w:pPr>
          <w:r>
            <w:rPr>
              <w:rFonts w:ascii="宋体" w:hAnsi="宋体" w:hint="eastAsia"/>
            </w:rPr>
            <w:t>持有</w:t>
          </w:r>
          <w:r>
            <w:rPr>
              <w:rFonts w:ascii="宋体" w:hAnsi="宋体" w:hint="eastAsia"/>
              <w:szCs w:val="21"/>
            </w:rPr>
            <w:t>待售资产</w:t>
          </w:r>
        </w:p>
        <w:sdt>
          <w:sdtPr>
            <w:rPr>
              <w:rFonts w:hint="eastAsia"/>
            </w:rPr>
            <w:alias w:val="是否适用：划分为持有待售资产_重要会计政策和估计[双击切换]"/>
            <w:tag w:val="_GBC_7d21fae1fb15414bac10a5567ebb7aca"/>
            <w:id w:val="1231583925"/>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划分为持有待售资产的确认标准"/>
            <w:tag w:val="_GBC_d8726eddbed2465794ccdff8edd6a7cc"/>
            <w:id w:val="1752152214"/>
            <w:lock w:val="sdtLocked"/>
            <w:placeholder>
              <w:docPart w:val="GBC22222222222222222222222222222"/>
            </w:placeholder>
          </w:sdtPr>
          <w:sdtContent>
            <w:p w:rsidR="00021FC6" w:rsidRDefault="001A72A1">
              <w:r>
                <w:t>(1) 持有待售的非流动资产和处置组确认标准</w:t>
              </w:r>
            </w:p>
            <w:p w:rsidR="00021FC6" w:rsidRDefault="001A72A1">
              <w:r>
                <w:rPr>
                  <w:rFonts w:hint="eastAsia"/>
                </w:rPr>
                <w:t>公司若主要通过出售（包括具有商业实质的非货币性资产交换，下同）而非持续使用一项非流动资产或处置组收回其账面价值的，则将其划分为持有待售类别。具体标准为同时满足以下条件：</w:t>
              </w:r>
            </w:p>
            <w:p w:rsidR="00021FC6" w:rsidRDefault="001A72A1">
              <w:r>
                <w:rPr>
                  <w:rFonts w:hint="eastAsia"/>
                </w:rPr>
                <w:t>①根据类似交易中出售此类资产或处置组的惯例，在当前状况下即可立即出售；</w:t>
              </w:r>
            </w:p>
            <w:p w:rsidR="00021FC6" w:rsidRDefault="001A72A1">
              <w:r>
                <w:rPr>
                  <w:rFonts w:hint="eastAsia"/>
                </w:rPr>
                <w:t>②出售极可能发生，即企业已经就一项出售计划作出决议且获得确定的购买承诺，预计出售将在一年内完成。其中，处置组是指在一项交易中作为整体通过出售或其他方式一并处置的一组资产，以及在该交易中转让的与这些资产直接相关的负债。处置组所属的资产组或资产组组合按照《企业会计准则第</w:t>
              </w:r>
              <w:r>
                <w:t>8号—资产减值》分摊了企业合并中取得的商誉的，该处置组应当包含分摊至处置组的商誉。</w:t>
              </w:r>
            </w:p>
            <w:p w:rsidR="00021FC6" w:rsidRDefault="00021FC6"/>
            <w:p w:rsidR="00021FC6" w:rsidRDefault="001A72A1">
              <w:r>
                <w:t>(2) 会计处理方法</w:t>
              </w:r>
            </w:p>
            <w:p w:rsidR="00021FC6" w:rsidRDefault="001A72A1">
              <w:r>
                <w:rPr>
                  <w:rFonts w:hint="eastAsia"/>
                </w:rPr>
                <w:t>初始计量或在资产负债表日重新计量划分为持有待售的非流动资产和处置组时，其账面价值高于公允价值减去出售费用后的净额的，将账面价值减记至公允价值减去出售费用后的净额，减记的金额确认为资产减值损失，计入当期损益，同时计提持有待售资产减值准备。对于处置组，所确认的资产减值损失先抵减处置组中商誉的账面价值，再按比例抵减该处置组内适用《企业会计准则第</w:t>
              </w:r>
              <w:r>
                <w:t>42号—持有待售的非流动资产、处置组和终止经营》（以下简称“持有待售准则”）的计量规定的各项非流动资产的账面价值。后续资产负债表日持有待售的处置组公允价值减去出售费用后的净</w:t>
              </w:r>
              <w:r>
                <w:rPr>
                  <w:rFonts w:hint="eastAsia"/>
                </w:rPr>
                <w:t>额增加的，以前减记的金额应当予以恢复，并在划分为持有待售类别后适用持有待售准则计量规定的非流动资产确认的资产减值损失金额内转回，转回金额计入当期损益，并根据处置组中除商誉外适用持有待售准则计量规定的各项非流动资产账面价值所占比重按比例增加其账面价值；已抵减的商誉账面价值，以及适用持有待售准则计量规定的非流动资产在划分为持有待售类别前确认的资产减值损失不得转回。</w:t>
              </w:r>
            </w:p>
            <w:p w:rsidR="00021FC6" w:rsidRDefault="001A72A1">
              <w:r>
                <w:rPr>
                  <w:rFonts w:hint="eastAsia"/>
                </w:rPr>
                <w:t>持有待售的非流动资产或处置组中的非流动资产不计提折旧或摊销，持有待售的处置组中负债的利息和其他费用继续予以确认。</w:t>
              </w:r>
            </w:p>
            <w:p w:rsidR="00021FC6" w:rsidRDefault="001A72A1">
              <w:r>
                <w:rPr>
                  <w:rFonts w:hint="eastAsia"/>
                </w:rPr>
                <w:t>非流动资产或处置组不再满足持有待售类别的划分条件时，不再将其继续划分为持有待售类别或将非流动资产从持有待售的处置组中移除，并按照以下两者孰低计量：</w:t>
              </w:r>
            </w:p>
            <w:p w:rsidR="00021FC6" w:rsidRDefault="001A72A1">
              <w:r>
                <w:rPr>
                  <w:rFonts w:hint="eastAsia"/>
                </w:rPr>
                <w:t>①划分为持有待售类别前的账面价值，按照假定不划分为持有待售类别情况下本应确认的折旧、摊销或减值等进行调整后的金额；</w:t>
              </w:r>
            </w:p>
            <w:p w:rsidR="00021FC6" w:rsidRDefault="001A72A1">
              <w:r>
                <w:rPr>
                  <w:rFonts w:hint="eastAsia"/>
                </w:rPr>
                <w:t>②可收回金额。</w:t>
              </w:r>
            </w:p>
          </w:sdtContent>
        </w:sdt>
      </w:sdtContent>
    </w:sdt>
    <w:p w:rsidR="00021FC6" w:rsidRDefault="00021FC6"/>
    <w:sdt>
      <w:sdtPr>
        <w:rPr>
          <w:rFonts w:ascii="宋体" w:hAnsi="宋体" w:cs="宋体" w:hint="eastAsia"/>
          <w:b w:val="0"/>
          <w:bCs/>
          <w:kern w:val="0"/>
          <w:szCs w:val="21"/>
        </w:rPr>
        <w:alias w:val="模块:债权投资"/>
        <w:tag w:val="_SEC_64972cc74e5349aa855fec98c6609582"/>
        <w:id w:val="-1639487481"/>
        <w:lock w:val="sdtLocked"/>
        <w:placeholder>
          <w:docPart w:val="GBC22222222222222222222222222222"/>
        </w:placeholder>
      </w:sdtPr>
      <w:sdtEndPr>
        <w:rPr>
          <w:rFonts w:hint="default"/>
          <w:bCs w:val="0"/>
        </w:rPr>
      </w:sdtEndPr>
      <w:sdtContent>
        <w:p w:rsidR="00021FC6" w:rsidRDefault="001A72A1">
          <w:pPr>
            <w:pStyle w:val="3"/>
            <w:numPr>
              <w:ilvl w:val="0"/>
              <w:numId w:val="35"/>
            </w:numPr>
            <w:rPr>
              <w:rFonts w:ascii="宋体" w:hAnsi="宋体"/>
              <w:szCs w:val="21"/>
            </w:rPr>
          </w:pPr>
          <w:r>
            <w:rPr>
              <w:rFonts w:ascii="宋体" w:hAnsi="宋体" w:hint="eastAsia"/>
              <w:szCs w:val="21"/>
            </w:rPr>
            <w:t>债权投资</w:t>
          </w:r>
        </w:p>
        <w:p w:rsidR="00021FC6" w:rsidRDefault="001A72A1">
          <w:pPr>
            <w:pStyle w:val="4"/>
            <w:rPr>
              <w:rFonts w:ascii="宋体" w:hAnsi="宋体"/>
            </w:rPr>
          </w:pPr>
          <w:r>
            <w:rPr>
              <w:rFonts w:ascii="宋体" w:hAnsi="宋体" w:hint="eastAsia"/>
            </w:rPr>
            <w:t>债权投资预期信用损失的确定方法及会计处理方法</w:t>
          </w:r>
        </w:p>
        <w:sdt>
          <w:sdtPr>
            <w:alias w:val="是否适用：债权投资预期信用损失的确定方法及会计处理方法[双击切换]"/>
            <w:tag w:val="_GBC_acf0a46e8a8248e9a7f548194ba5ca2d"/>
            <w:id w:val="131737716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Times New Roman"/>
            </w:rPr>
          </w:pPr>
        </w:p>
      </w:sdtContent>
    </w:sdt>
    <w:bookmarkEnd w:id="82" w:displacedByCustomXml="next"/>
    <w:bookmarkStart w:id="83" w:name="_Hlk10465347" w:displacedByCustomXml="next"/>
    <w:sdt>
      <w:sdtPr>
        <w:rPr>
          <w:rFonts w:ascii="宋体" w:hAnsi="宋体" w:cs="宋体" w:hint="eastAsia"/>
          <w:b w:val="0"/>
          <w:bCs/>
          <w:kern w:val="0"/>
          <w:szCs w:val="21"/>
        </w:rPr>
        <w:alias w:val="模块:其他债权投资"/>
        <w:tag w:val="_SEC_41586dd479b54f07aeed675230b384c8"/>
        <w:id w:val="-792986707"/>
        <w:lock w:val="sdtLocked"/>
        <w:placeholder>
          <w:docPart w:val="GBC22222222222222222222222222222"/>
        </w:placeholder>
      </w:sdtPr>
      <w:sdtEndPr>
        <w:rPr>
          <w:rFonts w:hint="default"/>
          <w:bCs w:val="0"/>
        </w:rPr>
      </w:sdtEndPr>
      <w:sdtContent>
        <w:p w:rsidR="00021FC6" w:rsidRDefault="001A72A1">
          <w:pPr>
            <w:pStyle w:val="3"/>
            <w:numPr>
              <w:ilvl w:val="0"/>
              <w:numId w:val="35"/>
            </w:numPr>
            <w:rPr>
              <w:rFonts w:ascii="宋体" w:hAnsi="宋体"/>
              <w:szCs w:val="21"/>
            </w:rPr>
          </w:pPr>
          <w:r>
            <w:rPr>
              <w:rFonts w:ascii="宋体" w:hAnsi="宋体" w:hint="eastAsia"/>
              <w:szCs w:val="21"/>
            </w:rPr>
            <w:t>其他债权投资</w:t>
          </w:r>
        </w:p>
        <w:p w:rsidR="00021FC6" w:rsidRDefault="001A72A1">
          <w:pPr>
            <w:pStyle w:val="4"/>
            <w:rPr>
              <w:rFonts w:ascii="宋体" w:hAnsi="宋体"/>
            </w:rPr>
          </w:pPr>
          <w:r>
            <w:rPr>
              <w:rFonts w:ascii="宋体" w:hAnsi="宋体" w:hint="eastAsia"/>
            </w:rPr>
            <w:t>其他债权投资</w:t>
          </w:r>
          <w:r>
            <w:rPr>
              <w:rFonts w:ascii="宋体" w:hAnsi="宋体"/>
            </w:rP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562485501"/>
            <w:lock w:val="sdtLocked"/>
            <w:placeholder>
              <w:docPart w:val="GBC22222222222222222222222222222"/>
            </w:placeholder>
          </w:sdtPr>
          <w:sdtContent>
            <w:p w:rsidR="00021FC6" w:rsidRDefault="00477056">
              <w:pPr>
                <w:rPr>
                  <w:rFonts w:cs="Times New Roman"/>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Times New Roman"/>
            </w:rPr>
          </w:pPr>
        </w:p>
      </w:sdtContent>
    </w:sdt>
    <w:bookmarkEnd w:id="83" w:displacedByCustomXml="next"/>
    <w:bookmarkStart w:id="84" w:name="_Hlk10465393" w:displacedByCustomXml="next"/>
    <w:sdt>
      <w:sdtPr>
        <w:rPr>
          <w:rFonts w:ascii="宋体" w:hAnsi="宋体" w:cs="宋体" w:hint="eastAsia"/>
          <w:b w:val="0"/>
          <w:bCs/>
          <w:kern w:val="0"/>
          <w:szCs w:val="21"/>
        </w:rPr>
        <w:alias w:val="模块:长期应收款"/>
        <w:tag w:val="_SEC_ef0b5e87e2254c638e2a6672bcd1eac8"/>
        <w:id w:val="-773866872"/>
        <w:lock w:val="sdtLocked"/>
        <w:placeholder>
          <w:docPart w:val="GBC22222222222222222222222222222"/>
        </w:placeholder>
      </w:sdtPr>
      <w:sdtEndPr>
        <w:rPr>
          <w:bCs w:val="0"/>
        </w:rPr>
      </w:sdtEndPr>
      <w:sdtContent>
        <w:p w:rsidR="00021FC6" w:rsidRDefault="001A72A1">
          <w:pPr>
            <w:pStyle w:val="3"/>
            <w:numPr>
              <w:ilvl w:val="0"/>
              <w:numId w:val="35"/>
            </w:numPr>
            <w:rPr>
              <w:rFonts w:ascii="宋体" w:hAnsi="宋体"/>
              <w:szCs w:val="21"/>
            </w:rPr>
          </w:pPr>
          <w:r>
            <w:rPr>
              <w:rFonts w:ascii="宋体" w:hAnsi="宋体" w:hint="eastAsia"/>
              <w:szCs w:val="21"/>
            </w:rPr>
            <w:t>长期应收款</w:t>
          </w:r>
        </w:p>
        <w:p w:rsidR="00021FC6" w:rsidRDefault="001A72A1">
          <w:pPr>
            <w:pStyle w:val="4"/>
            <w:rPr>
              <w:rFonts w:ascii="宋体" w:hAnsi="宋体"/>
            </w:rPr>
          </w:pPr>
          <w:r>
            <w:rPr>
              <w:rFonts w:ascii="宋体" w:hAnsi="宋体" w:hint="eastAsia"/>
            </w:rPr>
            <w:t>长期应收款</w:t>
          </w:r>
          <w:r>
            <w:rPr>
              <w:rFonts w:ascii="宋体" w:hAnsi="宋体"/>
            </w:rP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189187690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Times New Roman"/>
            </w:rPr>
          </w:pPr>
        </w:p>
      </w:sdtContent>
    </w:sdt>
    <w:bookmarkEnd w:id="84" w:displacedByCustomXml="next"/>
    <w:sdt>
      <w:sdtPr>
        <w:rPr>
          <w:rFonts w:ascii="宋体" w:hAnsi="宋体" w:cstheme="minorBidi"/>
          <w:b w:val="0"/>
          <w:bCs/>
          <w:kern w:val="0"/>
          <w:szCs w:val="22"/>
        </w:rPr>
        <w:alias w:val="模块:长期股权投资"/>
        <w:tag w:val="_GBC_d82c12cf13554acd90dfb7880244798c"/>
        <w:id w:val="502020553"/>
        <w:lock w:val="sdtLocked"/>
        <w:placeholder>
          <w:docPart w:val="GBC22222222222222222222222222222"/>
        </w:placeholder>
      </w:sdtPr>
      <w:sdtEndPr>
        <w:rPr>
          <w:rFonts w:cs="Times New Roman"/>
          <w:bCs w:val="0"/>
          <w:szCs w:val="21"/>
        </w:rPr>
      </w:sdtEndPr>
      <w:sdtContent>
        <w:p w:rsidR="00021FC6" w:rsidRDefault="001A72A1">
          <w:pPr>
            <w:pStyle w:val="3"/>
            <w:numPr>
              <w:ilvl w:val="0"/>
              <w:numId w:val="35"/>
            </w:numPr>
            <w:rPr>
              <w:rFonts w:ascii="宋体" w:hAnsi="宋体"/>
            </w:rPr>
          </w:pPr>
          <w:r>
            <w:rPr>
              <w:rFonts w:ascii="宋体" w:hAnsi="宋体"/>
            </w:rPr>
            <w:t>长期股权投资</w:t>
          </w:r>
        </w:p>
        <w:sdt>
          <w:sdtPr>
            <w:alias w:val="是否适用：长期股权投资_重要会计政策和估计[双击切换]"/>
            <w:tag w:val="_GBC_a2b657853ac547afaaad118dec96d0e1"/>
            <w:id w:val="-96266179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长期股权投资的核算方法"/>
            <w:tag w:val="_GBC_3e77074cd50946b1bccdff9bc1c9556f"/>
            <w:id w:val="835031590"/>
            <w:lock w:val="sdtLocked"/>
            <w:placeholder>
              <w:docPart w:val="GBC22222222222222222222222222222"/>
            </w:placeholder>
          </w:sdtPr>
          <w:sdtContent>
            <w:p w:rsidR="00021FC6" w:rsidRDefault="001A72A1">
              <w:r>
                <w:rPr>
                  <w:rFonts w:hint="eastAsia"/>
                </w:rPr>
                <w:t>长期股权投资是指公司对被投资单位实施控制、重大影响的权益性投资，以及对其合营企业的投资。</w:t>
              </w:r>
            </w:p>
            <w:p w:rsidR="00021FC6" w:rsidRDefault="001A72A1">
              <w:r>
                <w:t>(1) 投资成本确定</w:t>
              </w:r>
            </w:p>
            <w:p w:rsidR="00021FC6" w:rsidRDefault="001A72A1">
              <w:r>
                <w:rPr>
                  <w:rFonts w:hint="eastAsia"/>
                </w:rPr>
                <w:t>除对外合并形成的长期股权投资以外，其他方式取得的长期股权投资，按照下列规定确定其初始投资成本：</w:t>
              </w:r>
            </w:p>
            <w:p w:rsidR="00021FC6" w:rsidRDefault="001A72A1">
              <w:r>
                <w:rPr>
                  <w:rFonts w:hint="eastAsia"/>
                </w:rPr>
                <w:t>①以支付现金取得的长期股权投资，按照实际支付的购买价款作为初始投资成本。初始投资成本包括与取得长期股权投资直接相关的费用、税金及其他必要支出；</w:t>
              </w:r>
            </w:p>
            <w:p w:rsidR="00021FC6" w:rsidRDefault="001A72A1">
              <w:r>
                <w:rPr>
                  <w:rFonts w:hint="eastAsia"/>
                </w:rPr>
                <w:t>②以发行权益性证券取得的长期股权投资，按照发行权益性证券的公允价值作为初始投资成本；</w:t>
              </w:r>
            </w:p>
            <w:p w:rsidR="00021FC6" w:rsidRDefault="001A72A1">
              <w:r>
                <w:rPr>
                  <w:rFonts w:hint="eastAsia"/>
                </w:rPr>
                <w:t>③通过非货币性资产交换取得的长期股权投资，其初始投资成本应当按照《企业会计准则第</w:t>
              </w:r>
              <w:r>
                <w:t>7号—非货币性资产交换》确定；</w:t>
              </w:r>
            </w:p>
            <w:p w:rsidR="00021FC6" w:rsidRDefault="001A72A1">
              <w:r>
                <w:rPr>
                  <w:rFonts w:hint="eastAsia"/>
                </w:rPr>
                <w:t>④通过债务重组取得的长期股权投资，其初始投资成本应当按照《企业会计准则第</w:t>
              </w:r>
              <w:r>
                <w:t>12号—债务重组》确定。</w:t>
              </w:r>
            </w:p>
            <w:p w:rsidR="00021FC6" w:rsidRDefault="00021FC6"/>
            <w:p w:rsidR="00021FC6" w:rsidRDefault="001A72A1">
              <w:r>
                <w:t>(2) 后续计量及损益确认方法</w:t>
              </w:r>
            </w:p>
            <w:p w:rsidR="00021FC6" w:rsidRDefault="001A72A1">
              <w:r>
                <w:rPr>
                  <w:rFonts w:hint="eastAsia"/>
                </w:rPr>
                <w:t>①下列长期股权投资采用成本法核算：</w:t>
              </w:r>
            </w:p>
            <w:p w:rsidR="00021FC6" w:rsidRDefault="001A72A1">
              <w:r>
                <w:rPr>
                  <w:rFonts w:hint="eastAsia"/>
                </w:rPr>
                <w:t>公司能够对被投资单位实施控制的长期股权投资。</w:t>
              </w:r>
            </w:p>
            <w:p w:rsidR="00021FC6" w:rsidRDefault="001A72A1">
              <w:r>
                <w:rPr>
                  <w:rFonts w:hint="eastAsia"/>
                </w:rPr>
                <w:t>采用成本法核算的长期股权投资按照初始投资成本计价。追加或收回投资应当调整长期股权投资的成本。被投资单位宣告分派的现金股利或利润，确认为当期投资收益。</w:t>
              </w:r>
            </w:p>
            <w:p w:rsidR="00021FC6" w:rsidRDefault="001A72A1">
              <w:r>
                <w:rPr>
                  <w:rFonts w:hint="eastAsia"/>
                </w:rPr>
                <w:t>②对被投资单位具有共同控制</w:t>
              </w:r>
              <w:r>
                <w:t>(指合营企业)或重大影响的长期股权投资，按照采用权益法核算。</w:t>
              </w:r>
            </w:p>
            <w:p w:rsidR="00021FC6" w:rsidRDefault="001A72A1">
              <w:r>
                <w:rPr>
                  <w:rFonts w:hint="eastAsia"/>
                </w:rPr>
                <w:t>长期股权投资采用权益法核算时，对长期股权投资的投资成本大于投资时应享有被投资单位可辨认净资产公允价值份额的，不调整长期股权投资的投资成本；对长期股权投资的投资成本小于投资时应享有被投资单位可辨认净资产公允价值份额的，对长期股权投资的账面价值进行调整，差额计入投资当期的损益。</w:t>
              </w:r>
            </w:p>
            <w:p w:rsidR="00021FC6" w:rsidRDefault="001A72A1">
              <w:r>
                <w:rPr>
                  <w:rFonts w:hint="eastAsia"/>
                </w:rPr>
                <w:t>在权益法核算时，当取得长期股权投资后，按照应享有或应分担的被投资单位实现的净损益和其他综合收益的份额，分别确认投资损益和其他综合收益，并调整长期股权投资的账面价值。投资企业按照被投资单位宣告分派的利润或现金股利计算应分得的部分，相应减少长期股权投资的账面价值。投资方对于被投资单位除净损益、其他综合收益和利润分配以外所有者权益的其他变动，应当调整长期股权投资的账面价值并计入所有者权益。</w:t>
              </w:r>
            </w:p>
            <w:p w:rsidR="00021FC6" w:rsidRDefault="001A72A1">
              <w:r>
                <w:rPr>
                  <w:rFonts w:hint="eastAsia"/>
                </w:rPr>
                <w:t>确认被投资单位发生的净亏损，以长期股权投资的账面价值以及其他实质上构成对被投资单位净投资的长期权益减记至零为限，公司对被投资企业负有承担额外损失义务的除外。被投资单位以后实现净利润的，投资企业在其收益分享额弥补未确认的亏损分担额后，恢复确认收益分享额。</w:t>
              </w:r>
            </w:p>
            <w:p w:rsidR="00021FC6" w:rsidRDefault="001A72A1">
              <w:r>
                <w:rPr>
                  <w:rFonts w:hint="eastAsia"/>
                </w:rPr>
                <w:t>对于被投资单位除净损益、其他综合收益和利润分配以外所有者权益的其他变动，调整长期股权投资的账面价值并计入所有者权益。</w:t>
              </w:r>
            </w:p>
            <w:p w:rsidR="00021FC6" w:rsidRDefault="001A72A1">
              <w:r>
                <w:rPr>
                  <w:rFonts w:hint="eastAsia"/>
                </w:rPr>
                <w:t>长期股权投资按照权益法核算在确认投资损益时，先对被投资单位的净利润进行取得投资时被投资单位各项可辨认资产等的公允价值、会计政策和会计期间方面的调整，再按应享有或应分担的被投资单位的净损益份额确认当期投资损益。</w:t>
              </w:r>
            </w:p>
            <w:p w:rsidR="00021FC6" w:rsidRDefault="001A72A1">
              <w:r>
                <w:rPr>
                  <w:rFonts w:hint="eastAsia"/>
                </w:rPr>
                <w:t>与联营企业及合营企业之间发生的未实现内部交易损益按照持股比例计算归属于本公司的部分，在抵销基础上确认投资损益。</w:t>
              </w:r>
            </w:p>
            <w:p w:rsidR="00823110" w:rsidRDefault="00823110"/>
            <w:p w:rsidR="00021FC6" w:rsidRDefault="001A72A1">
              <w:r>
                <w:t>(3) 确定对被投资单位具有共同控制、重大影响的依据</w:t>
              </w:r>
            </w:p>
            <w:p w:rsidR="00021FC6" w:rsidRDefault="001A72A1">
              <w:r>
                <w:rPr>
                  <w:rFonts w:hint="eastAsia"/>
                </w:rPr>
                <w:t>共同控制，是指按照相关约定对某项安排所共有的控制，并且该安排的相关活动必须经过分享控制权的参与方一致同意后才能决策。在判断是否存在共同控制时，首先判断所有参与方或参与方组合是否集体控制该安排，如果所有参与方或一组参与方必须一致行动才能决定某项安排的相关活动，则认为所有参与方或一组参与方集体控制该安排。其次再判断该安排相关活动的决策是否</w:t>
              </w:r>
              <w:r>
                <w:rPr>
                  <w:rFonts w:hint="eastAsia"/>
                </w:rPr>
                <w:lastRenderedPageBreak/>
                <w:t>必须经过这些集体控制该安排的参与方一致同意。如果存在两个或两个以上的参与方组合能够集体控制某项安排的，不构成共同控制。判断是否存在共同控制时，不考虑享有的保护性权利。</w:t>
              </w:r>
            </w:p>
            <w:p w:rsidR="00021FC6" w:rsidRDefault="001A72A1">
              <w:r>
                <w:rPr>
                  <w:rFonts w:hint="eastAsia"/>
                </w:rPr>
                <w:t>重大影响，是指对一个企业的财务和经营政策有参与决策的权力，但并不能够控制或者与其他方一起共同控制这些政策的制定。在确定能否对被投资单位施加重大影响时，考虑投资方直接或间接持有被投资单位的表决权股份以及投资方及其他方持有的当期可执行潜在表决权在假定转换为对被投资方单位的股权后产生的影响，包括被投资单位发行的当期可转换的认股权证、股份期权及可转换公司债券等的影响。</w:t>
              </w:r>
            </w:p>
          </w:sdtContent>
        </w:sdt>
      </w:sdtContent>
    </w:sdt>
    <w:p w:rsidR="00021FC6" w:rsidRDefault="00021FC6"/>
    <w:p w:rsidR="00021FC6" w:rsidRDefault="001A72A1">
      <w:pPr>
        <w:pStyle w:val="3"/>
        <w:numPr>
          <w:ilvl w:val="0"/>
          <w:numId w:val="35"/>
        </w:numPr>
        <w:rPr>
          <w:rFonts w:ascii="宋体" w:hAnsi="宋体"/>
        </w:rPr>
      </w:pPr>
      <w:r>
        <w:rPr>
          <w:rFonts w:ascii="宋体" w:hAnsi="宋体"/>
        </w:rPr>
        <w:t>投资性房地产</w:t>
      </w:r>
    </w:p>
    <w:sdt>
      <w:sdtPr>
        <w:rPr>
          <w:rFonts w:hint="eastAsia"/>
          <w:b/>
          <w:bCs/>
          <w:szCs w:val="24"/>
        </w:rPr>
        <w:alias w:val="选项模块:不适用"/>
        <w:tag w:val="_GBC_6983d9e24ed54c18a335cb0386f36c2c"/>
        <w:id w:val="-292835151"/>
        <w:placeholder>
          <w:docPart w:val="GBC22222222222222222222222222222"/>
        </w:placeholder>
      </w:sdtPr>
      <w:sdtEndPr>
        <w:rPr>
          <w:b w:val="0"/>
          <w:bCs w:val="0"/>
          <w:szCs w:val="21"/>
        </w:rPr>
      </w:sdtEndPr>
      <w:sdtContent>
        <w:p w:rsidR="00021FC6" w:rsidRDefault="001A72A1">
          <w:r>
            <w:rPr>
              <w:rFonts w:hint="eastAsia"/>
            </w:rPr>
            <w:t>不</w:t>
          </w:r>
          <w:sdt>
            <w:sdtPr>
              <w:rPr>
                <w:rFonts w:hint="eastAsia"/>
              </w:rPr>
              <w:tag w:val="_PLD_2184b7576e914eab9a60f92a290f95d2"/>
              <w:id w:val="563301117"/>
              <w:lock w:val="sdtLocked"/>
            </w:sdtPr>
            <w:sdtContent>
              <w:r>
                <w:rPr>
                  <w:rFonts w:hint="eastAsia"/>
                </w:rPr>
                <w:t>适</w:t>
              </w:r>
            </w:sdtContent>
          </w:sdt>
          <w:r>
            <w:rPr>
              <w:rFonts w:hint="eastAsia"/>
            </w:rPr>
            <w:t>用</w:t>
          </w:r>
        </w:p>
        <w:p w:rsidR="00021FC6" w:rsidRDefault="00477056"/>
      </w:sdtContent>
    </w:sdt>
    <w:p w:rsidR="00021FC6" w:rsidRDefault="00021FC6"/>
    <w:p w:rsidR="00021FC6" w:rsidRDefault="001A72A1">
      <w:pPr>
        <w:pStyle w:val="3"/>
        <w:numPr>
          <w:ilvl w:val="0"/>
          <w:numId w:val="35"/>
        </w:numPr>
        <w:rPr>
          <w:rFonts w:ascii="宋体" w:hAnsi="宋体"/>
        </w:rPr>
      </w:pPr>
      <w:r>
        <w:rPr>
          <w:rFonts w:ascii="宋体" w:hAnsi="宋体"/>
        </w:rPr>
        <w:t>固定资产</w:t>
      </w:r>
    </w:p>
    <w:sdt>
      <w:sdtPr>
        <w:rPr>
          <w:rFonts w:ascii="宋体" w:hAnsi="宋体" w:cs="宋体"/>
          <w:b w:val="0"/>
          <w:bCs/>
          <w:kern w:val="0"/>
          <w:szCs w:val="24"/>
        </w:rPr>
        <w:alias w:val="模块:固定资产确认条件"/>
        <w:tag w:val="_GBC_662771796da549e1b2a02fb7d497f077"/>
        <w:id w:val="953910363"/>
        <w:lock w:val="sdtLocked"/>
        <w:placeholder>
          <w:docPart w:val="GBC22222222222222222222222222222"/>
        </w:placeholder>
      </w:sdtPr>
      <w:sdtEndPr>
        <w:rPr>
          <w:bCs w:val="0"/>
          <w:szCs w:val="21"/>
        </w:rPr>
      </w:sdtEndPr>
      <w:sdtContent>
        <w:p w:rsidR="00021FC6" w:rsidRDefault="001A72A1">
          <w:pPr>
            <w:pStyle w:val="4"/>
            <w:numPr>
              <w:ilvl w:val="0"/>
              <w:numId w:val="37"/>
            </w:numPr>
            <w:rPr>
              <w:rFonts w:ascii="宋体" w:hAnsi="宋体"/>
            </w:rPr>
          </w:pPr>
          <w:r>
            <w:rPr>
              <w:rFonts w:ascii="宋体" w:hAnsi="宋体" w:hint="eastAsia"/>
            </w:rPr>
            <w:t>确认条件</w:t>
          </w:r>
        </w:p>
        <w:sdt>
          <w:sdtPr>
            <w:alias w:val="是否适用：固定资产确认条件[双击切换]"/>
            <w:tag w:val="_GBC_45cce032cd1f43bfad18a80dd94e9cc4"/>
            <w:id w:val="9938764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bCs/>
            </w:rPr>
            <w:alias w:val="固定资产确认条件"/>
            <w:tag w:val="_GBC_3044d53470b143fa9477fa34b85d4ec5"/>
            <w:id w:val="143795786"/>
            <w:lock w:val="sdtLocked"/>
            <w:placeholder>
              <w:docPart w:val="GBC22222222222222222222222222222"/>
            </w:placeholder>
          </w:sdtPr>
          <w:sdtEndPr>
            <w:rPr>
              <w:b/>
            </w:rPr>
          </w:sdtEndPr>
          <w:sdtContent>
            <w:p w:rsidR="00021FC6" w:rsidRDefault="001A72A1">
              <w:pPr>
                <w:rPr>
                  <w:bCs/>
                </w:rPr>
              </w:pPr>
              <w:r>
                <w:rPr>
                  <w:rFonts w:hint="eastAsia"/>
                  <w:bCs/>
                </w:rPr>
                <w:t>固定资产指为生产商品、提供劳务、出租或经营管理而持有，并且使用寿命超过一个会计年度的有形资产。固定资产同时满足下列条件的，才能予以确认：</w:t>
              </w:r>
            </w:p>
            <w:p w:rsidR="00021FC6" w:rsidRDefault="001A72A1">
              <w:pPr>
                <w:rPr>
                  <w:bCs/>
                </w:rPr>
              </w:pPr>
              <w:r>
                <w:rPr>
                  <w:rFonts w:hint="eastAsia"/>
                  <w:bCs/>
                </w:rPr>
                <w:t>①与该固定资产有关的经济利益很可能流入企业；</w:t>
              </w:r>
            </w:p>
            <w:p w:rsidR="00021FC6" w:rsidRDefault="001A72A1">
              <w:pPr>
                <w:rPr>
                  <w:b/>
                  <w:bCs/>
                </w:rPr>
              </w:pPr>
              <w:r>
                <w:rPr>
                  <w:rFonts w:hint="eastAsia"/>
                  <w:bCs/>
                </w:rPr>
                <w:t>②该固定资产的成本能够可靠地计量。</w:t>
              </w:r>
            </w:p>
          </w:sdtContent>
        </w:sdt>
      </w:sdtContent>
    </w:sdt>
    <w:p w:rsidR="00021FC6" w:rsidRDefault="00021FC6"/>
    <w:sdt>
      <w:sdtPr>
        <w:rPr>
          <w:rFonts w:ascii="宋体" w:hAnsi="宋体" w:cstheme="minorBidi"/>
          <w:b w:val="0"/>
          <w:bCs/>
          <w:kern w:val="0"/>
          <w:szCs w:val="22"/>
        </w:rPr>
        <w:alias w:val="模块:固定资产折旧方法"/>
        <w:tag w:val="_GBC_7c749a57d4094b3386978c34c3487e2a"/>
        <w:id w:val="-1911527738"/>
        <w:lock w:val="sdtLocked"/>
        <w:placeholder>
          <w:docPart w:val="GBC22222222222222222222222222222"/>
        </w:placeholder>
      </w:sdtPr>
      <w:sdtEndPr>
        <w:rPr>
          <w:rFonts w:cs="宋体"/>
          <w:bCs w:val="0"/>
          <w:szCs w:val="21"/>
        </w:rPr>
      </w:sdtEndPr>
      <w:sdtContent>
        <w:p w:rsidR="00021FC6" w:rsidRDefault="001A72A1">
          <w:pPr>
            <w:pStyle w:val="4"/>
            <w:numPr>
              <w:ilvl w:val="0"/>
              <w:numId w:val="37"/>
            </w:numPr>
            <w:rPr>
              <w:rFonts w:ascii="宋体" w:hAnsi="宋体"/>
            </w:rPr>
          </w:pPr>
          <w:r>
            <w:rPr>
              <w:rFonts w:ascii="宋体" w:hAnsi="宋体"/>
            </w:rPr>
            <w:t>折旧方法</w:t>
          </w:r>
        </w:p>
        <w:sdt>
          <w:sdtPr>
            <w:alias w:val="是否适用：固定资产折旧方法[双击切换]"/>
            <w:tag w:val="_GBC_c221ef38ff6a4242aab725946697311c"/>
            <w:id w:val="-99387760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8"/>
            <w:gridCol w:w="1832"/>
            <w:gridCol w:w="1833"/>
            <w:gridCol w:w="1833"/>
            <w:gridCol w:w="1833"/>
          </w:tblGrid>
          <w:tr w:rsidR="002F59B6" w:rsidTr="0065692A">
            <w:sdt>
              <w:sdtPr>
                <w:tag w:val="_PLD_d39db65ac15c4d7583d7fe75cb893517"/>
                <w:id w:val="350925757"/>
                <w:lock w:val="sdtLocked"/>
              </w:sdtPr>
              <w:sdtContent>
                <w:tc>
                  <w:tcPr>
                    <w:tcW w:w="949" w:type="pct"/>
                    <w:vAlign w:val="center"/>
                  </w:tcPr>
                  <w:p w:rsidR="002F59B6" w:rsidRDefault="002F59B6" w:rsidP="0065692A">
                    <w:pPr>
                      <w:jc w:val="center"/>
                    </w:pPr>
                    <w:r>
                      <w:t>类别</w:t>
                    </w:r>
                  </w:p>
                </w:tc>
              </w:sdtContent>
            </w:sdt>
            <w:sdt>
              <w:sdtPr>
                <w:tag w:val="_PLD_1b5147121b9948e5a115c7a4d6c95995"/>
                <w:id w:val="-1358039808"/>
                <w:lock w:val="sdtLocked"/>
              </w:sdtPr>
              <w:sdtContent>
                <w:tc>
                  <w:tcPr>
                    <w:tcW w:w="1012" w:type="pct"/>
                    <w:vAlign w:val="center"/>
                  </w:tcPr>
                  <w:p w:rsidR="002F59B6" w:rsidRDefault="002F59B6" w:rsidP="0065692A">
                    <w:pPr>
                      <w:jc w:val="center"/>
                    </w:pPr>
                    <w:r>
                      <w:rPr>
                        <w:rFonts w:hint="eastAsia"/>
                      </w:rPr>
                      <w:t>折旧方法</w:t>
                    </w:r>
                  </w:p>
                </w:tc>
              </w:sdtContent>
            </w:sdt>
            <w:sdt>
              <w:sdtPr>
                <w:tag w:val="_PLD_65441224aa3f4fd3be4ca0650b16b1aa"/>
                <w:id w:val="1845275177"/>
                <w:lock w:val="sdtLocked"/>
              </w:sdtPr>
              <w:sdtContent>
                <w:tc>
                  <w:tcPr>
                    <w:tcW w:w="1013" w:type="pct"/>
                    <w:vAlign w:val="center"/>
                  </w:tcPr>
                  <w:p w:rsidR="002F59B6" w:rsidRDefault="002F59B6" w:rsidP="0065692A">
                    <w:pPr>
                      <w:jc w:val="center"/>
                    </w:pPr>
                    <w:r>
                      <w:t>折旧年限（年）</w:t>
                    </w:r>
                  </w:p>
                </w:tc>
              </w:sdtContent>
            </w:sdt>
            <w:sdt>
              <w:sdtPr>
                <w:tag w:val="_PLD_1c82a37539a842289bf80f2937f33bee"/>
                <w:id w:val="1409499080"/>
                <w:lock w:val="sdtLocked"/>
              </w:sdtPr>
              <w:sdtContent>
                <w:tc>
                  <w:tcPr>
                    <w:tcW w:w="1013" w:type="pct"/>
                    <w:vAlign w:val="center"/>
                  </w:tcPr>
                  <w:p w:rsidR="002F59B6" w:rsidRDefault="002F59B6" w:rsidP="0065692A">
                    <w:pPr>
                      <w:jc w:val="center"/>
                    </w:pPr>
                    <w:r>
                      <w:t>残值率</w:t>
                    </w:r>
                  </w:p>
                </w:tc>
              </w:sdtContent>
            </w:sdt>
            <w:sdt>
              <w:sdtPr>
                <w:tag w:val="_PLD_a67e8338c181496fa22b9944b63ec82c"/>
                <w:id w:val="1083880572"/>
                <w:lock w:val="sdtLocked"/>
              </w:sdtPr>
              <w:sdtContent>
                <w:tc>
                  <w:tcPr>
                    <w:tcW w:w="1013" w:type="pct"/>
                    <w:vAlign w:val="center"/>
                  </w:tcPr>
                  <w:p w:rsidR="002F59B6" w:rsidRDefault="002F59B6" w:rsidP="0065692A">
                    <w:pPr>
                      <w:jc w:val="center"/>
                    </w:pPr>
                    <w:r>
                      <w:t>年折旧率</w:t>
                    </w:r>
                  </w:p>
                </w:tc>
              </w:sdtContent>
            </w:sdt>
          </w:tr>
          <w:sdt>
            <w:sdtPr>
              <w:alias w:val="其他固定资产计价、折旧、减值方法"/>
              <w:tag w:val="_GBC_f1ad6125c5d74d2a98f593d2ba574474"/>
              <w:id w:val="1711614965"/>
              <w:lock w:val="sdtLocked"/>
            </w:sdtPr>
            <w:sdtContent>
              <w:tr w:rsidR="002F59B6" w:rsidTr="0065692A">
                <w:tc>
                  <w:tcPr>
                    <w:tcW w:w="949" w:type="pct"/>
                  </w:tcPr>
                  <w:p w:rsidR="002F59B6" w:rsidRDefault="002F59B6" w:rsidP="0065692A">
                    <w:r>
                      <w:t>房屋及建筑物</w:t>
                    </w:r>
                  </w:p>
                </w:tc>
                <w:tc>
                  <w:tcPr>
                    <w:tcW w:w="1012" w:type="pct"/>
                  </w:tcPr>
                  <w:p w:rsidR="002F59B6" w:rsidRDefault="002F59B6" w:rsidP="0065692A">
                    <w:r>
                      <w:t>年限平均法</w:t>
                    </w:r>
                  </w:p>
                </w:tc>
                <w:tc>
                  <w:tcPr>
                    <w:tcW w:w="1013" w:type="pct"/>
                  </w:tcPr>
                  <w:p w:rsidR="002F59B6" w:rsidRDefault="002F59B6" w:rsidP="0065692A">
                    <w:r w:rsidRPr="00823110">
                      <w:t>33年-45年</w:t>
                    </w:r>
                  </w:p>
                </w:tc>
                <w:tc>
                  <w:tcPr>
                    <w:tcW w:w="1013" w:type="pct"/>
                  </w:tcPr>
                  <w:p w:rsidR="002F59B6" w:rsidRDefault="002F59B6" w:rsidP="0065692A">
                    <w:r>
                      <w:t>5%</w:t>
                    </w:r>
                  </w:p>
                </w:tc>
                <w:tc>
                  <w:tcPr>
                    <w:tcW w:w="1013" w:type="pct"/>
                  </w:tcPr>
                  <w:p w:rsidR="002F59B6" w:rsidRDefault="002F59B6" w:rsidP="0065692A">
                    <w:r w:rsidRPr="00823110">
                      <w:t>2.11%-2.88%</w:t>
                    </w:r>
                  </w:p>
                </w:tc>
              </w:tr>
            </w:sdtContent>
          </w:sdt>
          <w:sdt>
            <w:sdtPr>
              <w:alias w:val="其他固定资产计价、折旧、减值方法"/>
              <w:tag w:val="_GBC_f1ad6125c5d74d2a98f593d2ba574474"/>
              <w:id w:val="-1224833855"/>
              <w:lock w:val="sdtLocked"/>
            </w:sdtPr>
            <w:sdtContent>
              <w:tr w:rsidR="002F59B6" w:rsidTr="0065692A">
                <w:tc>
                  <w:tcPr>
                    <w:tcW w:w="949" w:type="pct"/>
                  </w:tcPr>
                  <w:p w:rsidR="002F59B6" w:rsidRDefault="002F59B6" w:rsidP="0065692A">
                    <w:r>
                      <w:t>电子设备</w:t>
                    </w:r>
                  </w:p>
                </w:tc>
                <w:tc>
                  <w:tcPr>
                    <w:tcW w:w="1012" w:type="pct"/>
                  </w:tcPr>
                  <w:p w:rsidR="002F59B6" w:rsidRDefault="002F59B6" w:rsidP="0065692A">
                    <w:r>
                      <w:t>年限平均法</w:t>
                    </w:r>
                  </w:p>
                </w:tc>
                <w:tc>
                  <w:tcPr>
                    <w:tcW w:w="1013" w:type="pct"/>
                  </w:tcPr>
                  <w:p w:rsidR="002F59B6" w:rsidRDefault="002F59B6" w:rsidP="0065692A">
                    <w:r w:rsidRPr="00823110">
                      <w:t>3年-5年</w:t>
                    </w:r>
                  </w:p>
                </w:tc>
                <w:tc>
                  <w:tcPr>
                    <w:tcW w:w="1013" w:type="pct"/>
                  </w:tcPr>
                  <w:p w:rsidR="002F59B6" w:rsidRDefault="002F59B6" w:rsidP="0065692A">
                    <w:r>
                      <w:t>5%</w:t>
                    </w:r>
                  </w:p>
                </w:tc>
                <w:tc>
                  <w:tcPr>
                    <w:tcW w:w="1013" w:type="pct"/>
                  </w:tcPr>
                  <w:p w:rsidR="002F59B6" w:rsidRDefault="002F59B6" w:rsidP="0065692A">
                    <w:r w:rsidRPr="00823110">
                      <w:t>19.00%-31.67%</w:t>
                    </w:r>
                  </w:p>
                </w:tc>
              </w:tr>
            </w:sdtContent>
          </w:sdt>
          <w:sdt>
            <w:sdtPr>
              <w:alias w:val="其他固定资产计价、折旧、减值方法"/>
              <w:tag w:val="_GBC_f1ad6125c5d74d2a98f593d2ba574474"/>
              <w:id w:val="1219860452"/>
              <w:lock w:val="sdtLocked"/>
            </w:sdtPr>
            <w:sdtContent>
              <w:tr w:rsidR="002F59B6" w:rsidTr="0065692A">
                <w:tc>
                  <w:tcPr>
                    <w:tcW w:w="949" w:type="pct"/>
                  </w:tcPr>
                  <w:p w:rsidR="002F59B6" w:rsidRDefault="002F59B6" w:rsidP="0065692A">
                    <w:r>
                      <w:t>运输设备</w:t>
                    </w:r>
                  </w:p>
                </w:tc>
                <w:tc>
                  <w:tcPr>
                    <w:tcW w:w="1012" w:type="pct"/>
                  </w:tcPr>
                  <w:p w:rsidR="002F59B6" w:rsidRDefault="002F59B6" w:rsidP="0065692A">
                    <w:r>
                      <w:t>年限平均法</w:t>
                    </w:r>
                  </w:p>
                </w:tc>
                <w:tc>
                  <w:tcPr>
                    <w:tcW w:w="1013" w:type="pct"/>
                  </w:tcPr>
                  <w:p w:rsidR="002F59B6" w:rsidRDefault="002F59B6" w:rsidP="0065692A">
                    <w:r>
                      <w:t>5年</w:t>
                    </w:r>
                  </w:p>
                </w:tc>
                <w:tc>
                  <w:tcPr>
                    <w:tcW w:w="1013" w:type="pct"/>
                  </w:tcPr>
                  <w:p w:rsidR="002F59B6" w:rsidRDefault="002F59B6" w:rsidP="0065692A">
                    <w:r>
                      <w:t>5%</w:t>
                    </w:r>
                  </w:p>
                </w:tc>
                <w:tc>
                  <w:tcPr>
                    <w:tcW w:w="1013" w:type="pct"/>
                  </w:tcPr>
                  <w:p w:rsidR="002F59B6" w:rsidRDefault="002F59B6" w:rsidP="0065692A">
                    <w:r>
                      <w:t>19.00%</w:t>
                    </w:r>
                  </w:p>
                </w:tc>
              </w:tr>
            </w:sdtContent>
          </w:sdt>
          <w:sdt>
            <w:sdtPr>
              <w:alias w:val="其他固定资产计价、折旧、减值方法"/>
              <w:tag w:val="_GBC_f1ad6125c5d74d2a98f593d2ba574474"/>
              <w:id w:val="2027977544"/>
              <w:lock w:val="sdtLocked"/>
            </w:sdtPr>
            <w:sdtContent>
              <w:tr w:rsidR="002F59B6" w:rsidTr="0065692A">
                <w:tc>
                  <w:tcPr>
                    <w:tcW w:w="949" w:type="pct"/>
                  </w:tcPr>
                  <w:p w:rsidR="002F59B6" w:rsidRDefault="002F59B6" w:rsidP="0065692A">
                    <w:r>
                      <w:t>办公设备及其他</w:t>
                    </w:r>
                  </w:p>
                </w:tc>
                <w:tc>
                  <w:tcPr>
                    <w:tcW w:w="1012" w:type="pct"/>
                  </w:tcPr>
                  <w:p w:rsidR="002F59B6" w:rsidRDefault="002F59B6" w:rsidP="0065692A">
                    <w:r>
                      <w:t>年限平均法</w:t>
                    </w:r>
                  </w:p>
                </w:tc>
                <w:tc>
                  <w:tcPr>
                    <w:tcW w:w="1013" w:type="pct"/>
                  </w:tcPr>
                  <w:p w:rsidR="002F59B6" w:rsidRDefault="002F59B6" w:rsidP="0065692A">
                    <w:r>
                      <w:t>5年</w:t>
                    </w:r>
                  </w:p>
                </w:tc>
                <w:tc>
                  <w:tcPr>
                    <w:tcW w:w="1013" w:type="pct"/>
                  </w:tcPr>
                  <w:p w:rsidR="002F59B6" w:rsidRDefault="002F59B6" w:rsidP="0065692A">
                    <w:r>
                      <w:t>5%</w:t>
                    </w:r>
                  </w:p>
                </w:tc>
                <w:tc>
                  <w:tcPr>
                    <w:tcW w:w="1013" w:type="pct"/>
                  </w:tcPr>
                  <w:p w:rsidR="002F59B6" w:rsidRDefault="002F59B6" w:rsidP="0065692A">
                    <w:r>
                      <w:t>19.00%</w:t>
                    </w:r>
                  </w:p>
                </w:tc>
              </w:tr>
            </w:sdtContent>
          </w:sdt>
        </w:tbl>
        <w:p w:rsidR="002F59B6" w:rsidRDefault="002F59B6"/>
        <w:p w:rsidR="00021FC6" w:rsidRDefault="00477056"/>
      </w:sdtContent>
    </w:sdt>
    <w:sdt>
      <w:sdtPr>
        <w:rPr>
          <w:rFonts w:ascii="宋体" w:hAnsi="宋体" w:cs="宋体"/>
          <w:b w:val="0"/>
          <w:bCs/>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cs="Times New Roman" w:hint="eastAsia"/>
          <w:bCs w:val="0"/>
          <w:kern w:val="2"/>
          <w:szCs w:val="21"/>
        </w:rPr>
      </w:sdtEndPr>
      <w:sdtContent>
        <w:p w:rsidR="00021FC6" w:rsidRDefault="001A72A1">
          <w:pPr>
            <w:pStyle w:val="4"/>
            <w:numPr>
              <w:ilvl w:val="0"/>
              <w:numId w:val="37"/>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47822727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b w:val="0"/>
          <w:bCs/>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bCs w:val="0"/>
          <w:szCs w:val="21"/>
        </w:rPr>
      </w:sdtEndPr>
      <w:sdtContent>
        <w:p w:rsidR="00021FC6" w:rsidRDefault="001A72A1">
          <w:pPr>
            <w:pStyle w:val="3"/>
            <w:numPr>
              <w:ilvl w:val="0"/>
              <w:numId w:val="35"/>
            </w:numPr>
            <w:rPr>
              <w:rFonts w:ascii="宋体" w:hAnsi="宋体"/>
            </w:rPr>
          </w:pPr>
          <w:r>
            <w:rPr>
              <w:rFonts w:ascii="宋体" w:hAnsi="宋体"/>
            </w:rPr>
            <w:t>在建工程</w:t>
          </w:r>
        </w:p>
        <w:p w:rsidR="00021FC6" w:rsidRDefault="00477056">
          <w:sdt>
            <w:sdtPr>
              <w:rPr>
                <w:rFonts w:hint="eastAsia"/>
              </w:rPr>
              <w:alias w:val="是否适用：在建工程_重要会计政策和估计[双击切换]"/>
              <w:tag w:val="_GBC_d9803b41f65e4a7fbebb412a259d9bf9"/>
              <w:id w:val="174229876"/>
              <w:lock w:val="sdtLocked"/>
              <w:placeholder>
                <w:docPart w:val="GBC22222222222222222222222222222"/>
              </w:placeholder>
            </w:sdtPr>
            <w:sdtContent>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sdtContent>
          </w:sdt>
        </w:p>
        <w:sdt>
          <w:sdtPr>
            <w:rPr>
              <w:rFonts w:hint="eastAsia"/>
            </w:rPr>
            <w:alias w:val="在建工程核算方法"/>
            <w:tag w:val="_GBC_ed79f983df814c58add61776fe84c76e"/>
            <w:id w:val="-1588924519"/>
            <w:lock w:val="sdtLocked"/>
            <w:placeholder>
              <w:docPart w:val="GBC22222222222222222222222222222"/>
            </w:placeholder>
          </w:sdtPr>
          <w:sdtContent>
            <w:p w:rsidR="00021FC6" w:rsidRDefault="001A72A1">
              <w:r>
                <w:t>(1)包括公司基建、更新改造等发生的支出，该项支出包含工程物资；</w:t>
              </w:r>
            </w:p>
            <w:p w:rsidR="00021FC6" w:rsidRDefault="001A72A1">
              <w:r>
                <w:t>(2)在建工程达到预定可使用状态时转入固定资产。</w:t>
              </w:r>
            </w:p>
          </w:sdtContent>
        </w:sdt>
        <w:p w:rsidR="00021FC6" w:rsidRDefault="00477056"/>
      </w:sdtContent>
    </w:sdt>
    <w:sdt>
      <w:sdtPr>
        <w:rPr>
          <w:rFonts w:ascii="宋体" w:hAnsi="宋体" w:cs="宋体"/>
          <w:b w:val="0"/>
          <w:bCs/>
          <w:kern w:val="0"/>
          <w:szCs w:val="22"/>
        </w:rPr>
        <w:alias w:val="模块:借款费用会计处理方法"/>
        <w:tag w:val="_GBC_e3e4d07ea08d4589a9293563ea655b42"/>
        <w:id w:val="-1477900277"/>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借款费用</w:t>
          </w:r>
        </w:p>
        <w:sdt>
          <w:sdtPr>
            <w:rPr>
              <w:rFonts w:hint="eastAsia"/>
            </w:rPr>
            <w:alias w:val="是否适用：借款费用_重要会计政策和估计[双击切换]"/>
            <w:tag w:val="_GBC_3f3db73e5cb247009b3840143b5e6627"/>
            <w:id w:val="-144552671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借款费用的会计处理方法"/>
            <w:tag w:val="_GBC_2101c32d32c64f39a8b8fcd2b72dbb0a"/>
            <w:id w:val="791020216"/>
            <w:lock w:val="sdtLocked"/>
            <w:placeholder>
              <w:docPart w:val="GBC22222222222222222222222222222"/>
            </w:placeholder>
          </w:sdtPr>
          <w:sdtContent>
            <w:p w:rsidR="00021FC6" w:rsidRDefault="001A72A1">
              <w:r>
                <w:t>(1)公司发生的借款费用，可直接归属于符合资本化条件的资产的购建或者生产的，予以资本化，计入相关资产成本。符合资本化条件的资产，是指需要经过相当长的时间的(通常是指1年及1年以上)购建或者生产活动才能达到预定可使用可销售状态的固定资产、投资性房地产和存货等资产。其他借款费用，应当在发生时根据其发生额确认为费用，计入当期损益。借款费用包括借款利息、折价或者溢价的摊销、辅助费用以及因外币借款而发生的汇兑差额等。</w:t>
              </w:r>
            </w:p>
            <w:p w:rsidR="00021FC6" w:rsidRDefault="00021FC6"/>
            <w:p w:rsidR="00021FC6" w:rsidRDefault="001A72A1">
              <w:r>
                <w:t>(2)借款费用同时满足下列条件的，开始资本化：</w:t>
              </w:r>
            </w:p>
            <w:p w:rsidR="00021FC6" w:rsidRDefault="001A72A1">
              <w:r>
                <w:rPr>
                  <w:rFonts w:hint="eastAsia"/>
                </w:rPr>
                <w:lastRenderedPageBreak/>
                <w:t>①资产支出已发生，资产支出包括为购建或者生产符合资本化条件的资产而支付的现金、转移非现金资产或者承担带息债务形式发生的支出；</w:t>
              </w:r>
            </w:p>
            <w:p w:rsidR="00021FC6" w:rsidRDefault="001A72A1">
              <w:r>
                <w:rPr>
                  <w:rFonts w:hint="eastAsia"/>
                </w:rPr>
                <w:t>②借款费用已经发生；</w:t>
              </w:r>
            </w:p>
            <w:p w:rsidR="00021FC6" w:rsidRDefault="001A72A1">
              <w:r>
                <w:rPr>
                  <w:rFonts w:hint="eastAsia"/>
                </w:rPr>
                <w:t>③为使资产达到预定可使用或者可销售状态所必要的购建或者生产活动已经开始。</w:t>
              </w:r>
            </w:p>
            <w:p w:rsidR="00021FC6" w:rsidRDefault="001A72A1">
              <w:r>
                <w:rPr>
                  <w:rFonts w:hint="eastAsia"/>
                </w:rPr>
                <w:t>购建或者生产符合资本化条件的资产达到预定可使用或者可销售状态时，借款费用停止资本化。</w:t>
              </w:r>
            </w:p>
            <w:p w:rsidR="00021FC6" w:rsidRDefault="001A72A1">
              <w:r>
                <w:rPr>
                  <w:rFonts w:hint="eastAsia"/>
                </w:rPr>
                <w:t>符合资本化条件的资产在购建或者生产过程中发生非正常中断，且中断时间连续超过</w:t>
              </w:r>
              <w:r>
                <w:t>3个月的，暂停借款费用的资本化。在中断期间发生的借款费用确认为费用，计入当期损益，直至资产的购建或者生产活动重新开始。如果中断是所购建或者生产的符合资本化条件的资产达到预定可使用或可销售状态必要的程序，借款费用的资本化则继续进行。</w:t>
              </w:r>
            </w:p>
            <w:p w:rsidR="00021FC6" w:rsidRDefault="00021FC6"/>
            <w:p w:rsidR="00021FC6" w:rsidRDefault="001A72A1">
              <w:r>
                <w:t>(3)在资本化期间内，每一会计期间的利息(包括折价或溢价的摊销)资本化金额，按照下列规定确定：</w:t>
              </w:r>
            </w:p>
            <w:p w:rsidR="00021FC6" w:rsidRDefault="001A72A1">
              <w:r>
                <w:rPr>
                  <w:rFonts w:hint="eastAsia"/>
                </w:rPr>
                <w:t>①为购建或者生产符合资本化条件的资产而借入专门借款的，以专门借款当期实际发生的利息费用，减去尚未动用的借款资金存入银行取得的利息收入或进行暂时性投资取得的投资收益后的金额确定。</w:t>
              </w:r>
            </w:p>
            <w:p w:rsidR="00021FC6" w:rsidRDefault="001A72A1">
              <w:r>
                <w:rPr>
                  <w:rFonts w:hint="eastAsia"/>
                </w:rPr>
                <w:t>②为购建或者生产符合资本化条件的资产而占用了一般借款的，根据累计资产支出超过专门借款部分的资产支出加权平均数乘以所占用的一般借款的资本化率，计算确定一般借款应予资本化的利息金额。资本化率根据一般借款加权平均利率确定。</w:t>
              </w:r>
            </w:p>
            <w:p w:rsidR="00021FC6" w:rsidRDefault="001A72A1">
              <w:r>
                <w:rPr>
                  <w:rFonts w:hint="eastAsia"/>
                </w:rPr>
                <w:t>借款存在折价或溢价的，按照实际利率法确定每一会计期间相应摊销的折价或者溢价的金额，调整每期利息金额。</w:t>
              </w:r>
            </w:p>
            <w:p w:rsidR="00021FC6" w:rsidRDefault="001A72A1">
              <w:r>
                <w:rPr>
                  <w:rFonts w:hint="eastAsia"/>
                </w:rPr>
                <w:t>在资本化期间内，每一会计期间的利息资本化金额，不超过当期相关借款实际发生的利息金额。</w:t>
              </w:r>
            </w:p>
            <w:p w:rsidR="00021FC6" w:rsidRDefault="00021FC6"/>
            <w:p w:rsidR="00021FC6" w:rsidRDefault="001A72A1">
              <w:r>
                <w:t>(4)专门借款发生的辅助费用，在所购建或者生产的符合资本化条件的资产达到预定可使用或者可销售状态之前发生的，在发生时根据其发生额予以资本化，计入符合资本化条件的资产的成本；在所购建或者生产的符合资本化条件的资产达到预定可使用或者可销售状态之后发生的，在发生时根据其发生额确认为费用，计入当期损益。一般借款发生的辅助费用，在发生时根据其发生额确认为费用，计入当期损益。</w:t>
              </w:r>
            </w:p>
          </w:sdtContent>
        </w:sdt>
        <w:p w:rsidR="00021FC6" w:rsidRDefault="00477056"/>
      </w:sdtContent>
    </w:sdt>
    <w:sdt>
      <w:sdtPr>
        <w:rPr>
          <w:rFonts w:ascii="宋体" w:hAnsi="宋体" w:cs="宋体"/>
          <w:b w:val="0"/>
          <w:bCs/>
          <w:kern w:val="0"/>
          <w:szCs w:val="22"/>
        </w:rPr>
        <w:alias w:val="模块:生物资产会计处理方法"/>
        <w:tag w:val="_GBC_0b83f813710f436286429917c8c39567"/>
        <w:id w:val="-1531411801"/>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生物资产</w:t>
          </w:r>
        </w:p>
        <w:sdt>
          <w:sdtPr>
            <w:rPr>
              <w:rFonts w:hint="eastAsia"/>
            </w:rPr>
            <w:alias w:val="是否适用：生物资产_重要会计政策和估计[双击切换]"/>
            <w:tag w:val="_GBC_3c525bb9dd0340978b83e74317a40315"/>
            <w:id w:val="32733575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b w:val="0"/>
          <w:bCs/>
          <w:kern w:val="0"/>
          <w:szCs w:val="22"/>
        </w:rPr>
        <w:alias w:val="模块:油气资产会计处理方法"/>
        <w:tag w:val="_GBC_ed738d1d51d04aad8efd3fb3e88bf021"/>
        <w:id w:val="1465319608"/>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油气资产</w:t>
          </w:r>
        </w:p>
        <w:sdt>
          <w:sdtPr>
            <w:rPr>
              <w:rFonts w:hint="eastAsia"/>
            </w:rPr>
            <w:alias w:val="是否适用：油气资产_重要会计政策和估计[双击切换]"/>
            <w:tag w:val="_GBC_60d99a70431c4b868b6e953077cbfe88"/>
            <w:id w:val="206221985"/>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Times New Roman"/>
              <w:kern w:val="2"/>
            </w:rPr>
          </w:pPr>
        </w:p>
      </w:sdtContent>
    </w:sdt>
    <w:sdt>
      <w:sdtPr>
        <w:rPr>
          <w:rFonts w:ascii="宋体" w:hAnsi="宋体" w:cs="宋体" w:hint="eastAsia"/>
          <w:b w:val="0"/>
          <w:bCs/>
          <w:kern w:val="0"/>
          <w:szCs w:val="21"/>
        </w:rPr>
        <w:alias w:val="模块:使用权资产"/>
        <w:tag w:val="_SEC_90a021f24056469493c41c33bb5760c5"/>
        <w:id w:val="1967398746"/>
        <w:lock w:val="sdtLocked"/>
        <w:placeholder>
          <w:docPart w:val="GBC22222222222222222222222222222"/>
        </w:placeholder>
      </w:sdtPr>
      <w:sdtEndPr>
        <w:rPr>
          <w:rFonts w:hint="default"/>
          <w:bCs w:val="0"/>
        </w:rPr>
      </w:sdtEndPr>
      <w:sdtContent>
        <w:p w:rsidR="00021FC6" w:rsidRDefault="001A72A1">
          <w:pPr>
            <w:pStyle w:val="3"/>
            <w:numPr>
              <w:ilvl w:val="0"/>
              <w:numId w:val="35"/>
            </w:numPr>
            <w:rPr>
              <w:rFonts w:ascii="宋体" w:hAnsi="宋体"/>
              <w:szCs w:val="21"/>
            </w:rPr>
          </w:pPr>
          <w:r>
            <w:rPr>
              <w:rFonts w:ascii="宋体" w:hAnsi="宋体" w:hint="eastAsia"/>
              <w:szCs w:val="21"/>
            </w:rPr>
            <w:t>使用权资产</w:t>
          </w:r>
        </w:p>
        <w:bookmarkStart w:id="85" w:name="_Hlk11675892" w:displacedByCustomXml="next"/>
        <w:sdt>
          <w:sdtPr>
            <w:alias w:val="是否适用：使用权资产_重要会计政策和估计[双击切换]"/>
            <w:tag w:val="_GBC_bbd2545b6bca43cea34e43a28caeae1a"/>
            <w:id w:val="-186489010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使用权资产的核算方法"/>
            <w:tag w:val="_GBC_3bb46fd024784bf2b06e4f7d7b903751"/>
            <w:id w:val="-2108719831"/>
            <w:lock w:val="sdtLocked"/>
            <w:placeholder>
              <w:docPart w:val="GBC22222222222222222222222222222"/>
            </w:placeholder>
          </w:sdtPr>
          <w:sdtContent>
            <w:p w:rsidR="00021FC6" w:rsidRDefault="001A72A1">
              <w:r>
                <w:rPr>
                  <w:rFonts w:hint="eastAsia"/>
                </w:rPr>
                <w:t>使用权资产类别为房屋建筑物。</w:t>
              </w:r>
            </w:p>
            <w:p w:rsidR="00021FC6" w:rsidRDefault="00021FC6"/>
            <w:p w:rsidR="00021FC6" w:rsidRDefault="001A72A1">
              <w:r>
                <w:t>(1)使用权资产确认条件</w:t>
              </w:r>
            </w:p>
            <w:p w:rsidR="00021FC6" w:rsidRDefault="001A72A1">
              <w:r>
                <w:rPr>
                  <w:rFonts w:hint="eastAsia"/>
                </w:rPr>
                <w:t>使用权资产是指公司作为承租人可在租赁期内使用租赁资产的权利。公司在租赁期开始日对租赁确认使用权资产。使用权资产在同时满足经济利益很可能流入、成本能够可靠计量时予以确认。</w:t>
              </w:r>
            </w:p>
            <w:p w:rsidR="00021FC6" w:rsidRDefault="00021FC6"/>
            <w:p w:rsidR="00021FC6" w:rsidRDefault="001A72A1">
              <w:r>
                <w:t>(2)使用权资产的初始计量</w:t>
              </w:r>
            </w:p>
            <w:p w:rsidR="00021FC6" w:rsidRDefault="001A72A1">
              <w:r>
                <w:rPr>
                  <w:rFonts w:hint="eastAsia"/>
                </w:rPr>
                <w:t>使用权资产按照成本进行初始计量，该成本包括：</w:t>
              </w:r>
            </w:p>
            <w:p w:rsidR="00021FC6" w:rsidRDefault="001A72A1">
              <w:r>
                <w:rPr>
                  <w:rFonts w:hint="eastAsia"/>
                </w:rPr>
                <w:t>①</w:t>
              </w:r>
              <w:r>
                <w:t>租赁负债的初始计量金额；</w:t>
              </w:r>
            </w:p>
            <w:p w:rsidR="00021FC6" w:rsidRDefault="001A72A1">
              <w:r>
                <w:rPr>
                  <w:rFonts w:hint="eastAsia"/>
                </w:rPr>
                <w:t>②</w:t>
              </w:r>
              <w:r>
                <w:t>在租赁期开始日或之前支付的租赁付款额，存在租赁激励的，扣除已享受的租赁激励相关金额；</w:t>
              </w:r>
            </w:p>
            <w:p w:rsidR="00021FC6" w:rsidRDefault="001A72A1">
              <w:r>
                <w:rPr>
                  <w:rFonts w:hint="eastAsia"/>
                </w:rPr>
                <w:t>③</w:t>
              </w:r>
              <w:r>
                <w:t>承租人发生的初始直接费用；</w:t>
              </w:r>
            </w:p>
            <w:p w:rsidR="00021FC6" w:rsidRDefault="001A72A1">
              <w:r>
                <w:rPr>
                  <w:rFonts w:hint="eastAsia"/>
                </w:rPr>
                <w:t>④</w:t>
              </w:r>
              <w:r>
                <w:t>承租人为拆卸及移除租赁资产、复原租赁资产所在场地或将租赁资产恢复至租赁条款约定状态预计将发生的成本。</w:t>
              </w:r>
            </w:p>
            <w:p w:rsidR="00021FC6" w:rsidRDefault="00021FC6"/>
            <w:p w:rsidR="00021FC6" w:rsidRDefault="001A72A1">
              <w:r>
                <w:t>(3)使用权资产的后续计量</w:t>
              </w:r>
            </w:p>
            <w:p w:rsidR="00021FC6" w:rsidRDefault="001A72A1">
              <w:r>
                <w:rPr>
                  <w:rFonts w:hint="eastAsia"/>
                </w:rPr>
                <w:t>①</w:t>
              </w:r>
              <w:r>
                <w:t>采用成本模式对使用权资产进行后续计量。</w:t>
              </w:r>
            </w:p>
            <w:p w:rsidR="00021FC6" w:rsidRDefault="001A72A1">
              <w:r>
                <w:rPr>
                  <w:rFonts w:hint="eastAsia"/>
                </w:rPr>
                <w:t>②</w:t>
              </w:r>
              <w:r>
                <w:t>对使用权资产计提折旧。能够合理确定租赁期届满时取得租赁资产所有权的，公司在租赁资产剩余使用寿命内计提折旧。无法合理确定租赁期届满时能够取得租赁资产所有权的，公司在租赁期与租赁资产剩余使用寿命两者孰短的期间内计提折旧。各类使用权资产的具体折旧方法如下。</w:t>
              </w:r>
            </w:p>
            <w:p w:rsidR="00021FC6" w:rsidRDefault="00021FC6"/>
            <w:p w:rsidR="00021FC6" w:rsidRDefault="001A72A1">
              <w:pPr>
                <w:pStyle w:val="af7"/>
                <w:numPr>
                  <w:ilvl w:val="0"/>
                  <w:numId w:val="38"/>
                </w:numPr>
                <w:ind w:firstLineChars="0"/>
                <w:rPr>
                  <w:szCs w:val="21"/>
                </w:rPr>
              </w:pPr>
              <w:r>
                <w:rPr>
                  <w:szCs w:val="21"/>
                </w:rPr>
                <w:t>各类使用权资产折旧方法</w:t>
              </w:r>
            </w:p>
            <w:p w:rsidR="00021FC6" w:rsidRDefault="001A72A1">
              <w:r>
                <w:rPr>
                  <w:rFonts w:hint="eastAsia"/>
                </w:rPr>
                <w:t>各类固定资产采用直线法并按下列使用寿命、预计净残值率及折旧率计提折旧：</w:t>
              </w:r>
            </w:p>
            <w:tbl>
              <w:tblPr>
                <w:tblStyle w:val="af3"/>
                <w:tblW w:w="0" w:type="auto"/>
                <w:tblLook w:val="04A0"/>
              </w:tblPr>
              <w:tblGrid>
                <w:gridCol w:w="1809"/>
                <w:gridCol w:w="1810"/>
                <w:gridCol w:w="1810"/>
                <w:gridCol w:w="1810"/>
                <w:gridCol w:w="1810"/>
              </w:tblGrid>
              <w:tr w:rsidR="00021FC6">
                <w:tc>
                  <w:tcPr>
                    <w:tcW w:w="1809" w:type="dxa"/>
                  </w:tcPr>
                  <w:p w:rsidR="00021FC6" w:rsidRDefault="001A72A1">
                    <w:r>
                      <w:t>类别</w:t>
                    </w:r>
                  </w:p>
                </w:tc>
                <w:tc>
                  <w:tcPr>
                    <w:tcW w:w="1810" w:type="dxa"/>
                  </w:tcPr>
                  <w:p w:rsidR="00021FC6" w:rsidRDefault="001A72A1">
                    <w:r>
                      <w:t>折旧方法</w:t>
                    </w:r>
                  </w:p>
                </w:tc>
                <w:tc>
                  <w:tcPr>
                    <w:tcW w:w="1810" w:type="dxa"/>
                  </w:tcPr>
                  <w:p w:rsidR="00021FC6" w:rsidRDefault="001A72A1">
                    <w:r>
                      <w:t>使用年限</w:t>
                    </w:r>
                  </w:p>
                </w:tc>
                <w:tc>
                  <w:tcPr>
                    <w:tcW w:w="1810" w:type="dxa"/>
                  </w:tcPr>
                  <w:p w:rsidR="00021FC6" w:rsidRDefault="001A72A1">
                    <w:r>
                      <w:t>预计净残值率</w:t>
                    </w:r>
                  </w:p>
                </w:tc>
                <w:tc>
                  <w:tcPr>
                    <w:tcW w:w="1810" w:type="dxa"/>
                  </w:tcPr>
                  <w:p w:rsidR="00021FC6" w:rsidRDefault="001A72A1">
                    <w:r>
                      <w:t>年折旧率</w:t>
                    </w:r>
                  </w:p>
                </w:tc>
              </w:tr>
              <w:tr w:rsidR="00021FC6">
                <w:tc>
                  <w:tcPr>
                    <w:tcW w:w="1809" w:type="dxa"/>
                  </w:tcPr>
                  <w:p w:rsidR="00021FC6" w:rsidRDefault="001A72A1">
                    <w:r>
                      <w:t>房屋及建筑物</w:t>
                    </w:r>
                  </w:p>
                </w:tc>
                <w:tc>
                  <w:tcPr>
                    <w:tcW w:w="1810" w:type="dxa"/>
                  </w:tcPr>
                  <w:p w:rsidR="00021FC6" w:rsidRDefault="001A72A1">
                    <w:r>
                      <w:t>年限平均法</w:t>
                    </w:r>
                  </w:p>
                </w:tc>
                <w:tc>
                  <w:tcPr>
                    <w:tcW w:w="1810" w:type="dxa"/>
                  </w:tcPr>
                  <w:p w:rsidR="00021FC6" w:rsidRDefault="001A72A1">
                    <w:r>
                      <w:t>2-5</w:t>
                    </w:r>
                    <w:r>
                      <w:t>年</w:t>
                    </w:r>
                  </w:p>
                </w:tc>
                <w:tc>
                  <w:tcPr>
                    <w:tcW w:w="1810" w:type="dxa"/>
                  </w:tcPr>
                  <w:p w:rsidR="00021FC6" w:rsidRDefault="001A72A1">
                    <w:r>
                      <w:t>-</w:t>
                    </w:r>
                  </w:p>
                </w:tc>
                <w:tc>
                  <w:tcPr>
                    <w:tcW w:w="1810" w:type="dxa"/>
                  </w:tcPr>
                  <w:p w:rsidR="00021FC6" w:rsidRDefault="001A72A1">
                    <w:r>
                      <w:t>20.00%-50.00%</w:t>
                    </w:r>
                  </w:p>
                </w:tc>
              </w:tr>
            </w:tbl>
            <w:p w:rsidR="00021FC6" w:rsidRDefault="00021FC6"/>
            <w:p w:rsidR="00021FC6" w:rsidRDefault="001A72A1">
              <w:r>
                <w:t>(5)按照变动后的租赁付款额的现值重新计量租赁负债，并相应调整使用权资产的账面价值时，如使用权资产账面价值已调减至零，但租赁负债仍需进一步调减的，将剩余金额计入当期损益。</w:t>
              </w:r>
            </w:p>
            <w:p w:rsidR="00021FC6" w:rsidRDefault="00021FC6"/>
            <w:p w:rsidR="00021FC6" w:rsidRDefault="001A72A1">
              <w:r>
                <w:t>(6)使用权资产的减值测试方法、减值准备计提方法</w:t>
              </w:r>
            </w:p>
            <w:p w:rsidR="00021FC6" w:rsidRDefault="001A72A1">
              <w:r>
                <w:rPr>
                  <w:rFonts w:hint="eastAsia"/>
                </w:rPr>
                <w:t>资产负债表日，有迹象表明使用权资产发生减值的，按照账面价值高于可收回金额的差额计提相应的减值准备。</w:t>
              </w:r>
            </w:p>
            <w:p w:rsidR="00021FC6" w:rsidRDefault="00477056"/>
          </w:sdtContent>
        </w:sdt>
      </w:sdtContent>
    </w:sdt>
    <w:bookmarkEnd w:id="85"/>
    <w:p w:rsidR="00021FC6" w:rsidRDefault="00021FC6"/>
    <w:sdt>
      <w:sdtPr>
        <w:rPr>
          <w:rFonts w:ascii="宋体" w:hAnsi="宋体" w:cs="宋体"/>
          <w:b w:val="0"/>
          <w:bCs/>
          <w:kern w:val="0"/>
          <w:szCs w:val="22"/>
        </w:rPr>
        <w:alias w:val="模块:无形资产会计处理方法"/>
        <w:tag w:val="_GBC_0a8b293ff9e94173b2e385f4ef2a8c89"/>
        <w:id w:val="1218404151"/>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无形资产</w:t>
          </w:r>
        </w:p>
        <w:p w:rsidR="00021FC6" w:rsidRDefault="001A72A1">
          <w:pPr>
            <w:pStyle w:val="4"/>
            <w:numPr>
              <w:ilvl w:val="3"/>
              <w:numId w:val="39"/>
            </w:numPr>
            <w:tabs>
              <w:tab w:val="left" w:pos="448"/>
            </w:tabs>
            <w:rPr>
              <w:rFonts w:ascii="宋体" w:hAnsi="宋体"/>
            </w:rPr>
          </w:pPr>
          <w:r>
            <w:rPr>
              <w:rFonts w:ascii="宋体" w:hAnsi="宋体" w:hint="eastAsia"/>
            </w:rPr>
            <w:t>计价方法、使用寿命、减值测试</w:t>
          </w:r>
        </w:p>
        <w:sdt>
          <w:sdtPr>
            <w:rPr>
              <w:rFonts w:hint="eastAsia"/>
            </w:rPr>
            <w:alias w:val="是否适用：无形资产计价方法、使用寿命、减值测试[双击切换]"/>
            <w:tag w:val="_GBC_a82698fb1ffd4e75b46a9c35938b4cf4"/>
            <w:id w:val="98650837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无形资产计价方法、使用寿命、减值测试"/>
            <w:tag w:val="_GBC_a9e64b18f452482eb6674ec605618dcc"/>
            <w:id w:val="-470597226"/>
            <w:lock w:val="sdtLocked"/>
            <w:placeholder>
              <w:docPart w:val="GBC22222222222222222222222222222"/>
            </w:placeholder>
          </w:sdtPr>
          <w:sdtContent>
            <w:p w:rsidR="00021FC6" w:rsidRDefault="001A72A1">
              <w:pPr>
                <w:widowControl w:val="0"/>
                <w:numPr>
                  <w:ilvl w:val="2"/>
                  <w:numId w:val="40"/>
                </w:numPr>
                <w:adjustRightInd w:val="0"/>
                <w:snapToGrid w:val="0"/>
                <w:spacing w:line="360" w:lineRule="auto"/>
                <w:jc w:val="both"/>
                <w:rPr>
                  <w:rFonts w:ascii="Garamond" w:hAnsi="Garamond" w:cs="Garamond"/>
                </w:rPr>
              </w:pPr>
              <w:r>
                <w:rPr>
                  <w:rFonts w:ascii="Garamond" w:hAnsi="Garamond" w:cs="Garamond"/>
                </w:rPr>
                <w:t>无形资产，是指企业拥有或者控制的没有实物形态的可辨认非货币性资产。无形资产按照成本进行初始计量。于取得无形资产时分析判断其使用寿命。</w:t>
              </w:r>
            </w:p>
            <w:p w:rsidR="00021FC6" w:rsidRDefault="00021FC6">
              <w:pPr>
                <w:adjustRightInd w:val="0"/>
                <w:snapToGrid w:val="0"/>
                <w:spacing w:line="360" w:lineRule="auto"/>
                <w:rPr>
                  <w:rFonts w:ascii="Garamond" w:hAnsi="Garamond" w:cs="Garamond"/>
                </w:rPr>
              </w:pPr>
            </w:p>
            <w:p w:rsidR="00021FC6" w:rsidRDefault="001A72A1">
              <w:pPr>
                <w:widowControl w:val="0"/>
                <w:numPr>
                  <w:ilvl w:val="2"/>
                  <w:numId w:val="40"/>
                </w:numPr>
                <w:adjustRightInd w:val="0"/>
                <w:snapToGrid w:val="0"/>
                <w:spacing w:line="360" w:lineRule="auto"/>
                <w:jc w:val="both"/>
                <w:rPr>
                  <w:rFonts w:ascii="Garamond" w:hAnsi="Garamond" w:cs="Garamond"/>
                </w:rPr>
              </w:pPr>
              <w:r>
                <w:rPr>
                  <w:rFonts w:ascii="Garamond" w:hAnsi="Garamond" w:cs="Garamond"/>
                </w:rPr>
                <w:t>公司确定无形资产使用寿命通常考虑的因素：</w:t>
              </w:r>
            </w:p>
            <w:p w:rsidR="00021FC6" w:rsidRDefault="001A72A1">
              <w:pPr>
                <w:pStyle w:val="Default"/>
                <w:numPr>
                  <w:ilvl w:val="3"/>
                  <w:numId w:val="4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运用该资产生产的产品通常的寿命周期、可获得的类似资产使用寿命的信息；</w:t>
              </w:r>
            </w:p>
            <w:p w:rsidR="00021FC6" w:rsidRDefault="001A72A1">
              <w:pPr>
                <w:pStyle w:val="Default"/>
                <w:numPr>
                  <w:ilvl w:val="3"/>
                  <w:numId w:val="4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技术、工艺等方面的现阶段情况及对未来发展趋势的估计；</w:t>
              </w:r>
            </w:p>
            <w:p w:rsidR="00021FC6" w:rsidRDefault="001A72A1">
              <w:pPr>
                <w:pStyle w:val="Default"/>
                <w:numPr>
                  <w:ilvl w:val="3"/>
                  <w:numId w:val="4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以该资产生产的产品或提供服务的市场需求情况；</w:t>
              </w:r>
            </w:p>
            <w:p w:rsidR="00021FC6" w:rsidRDefault="001A72A1">
              <w:pPr>
                <w:pStyle w:val="Default"/>
                <w:numPr>
                  <w:ilvl w:val="3"/>
                  <w:numId w:val="4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现在或潜在的竞争者预期采取的行动；</w:t>
              </w:r>
            </w:p>
            <w:p w:rsidR="00021FC6" w:rsidRDefault="001A72A1">
              <w:pPr>
                <w:pStyle w:val="Default"/>
                <w:numPr>
                  <w:ilvl w:val="3"/>
                  <w:numId w:val="4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为维持该资产带来经济利益能力的预期维护支出，以及公司预计支付有关支出的能力；</w:t>
              </w:r>
            </w:p>
            <w:p w:rsidR="00021FC6" w:rsidRDefault="001A72A1">
              <w:pPr>
                <w:pStyle w:val="Default"/>
                <w:numPr>
                  <w:ilvl w:val="3"/>
                  <w:numId w:val="4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对该资产控制期限的相关法律规定或类似限制，如特许使用期、租赁期等；</w:t>
              </w:r>
            </w:p>
            <w:p w:rsidR="00021FC6" w:rsidRDefault="001A72A1">
              <w:pPr>
                <w:pStyle w:val="Default"/>
                <w:numPr>
                  <w:ilvl w:val="3"/>
                  <w:numId w:val="4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与企业持有其他资产使用寿命的关联性等。</w:t>
              </w:r>
            </w:p>
            <w:p w:rsidR="00021FC6" w:rsidRDefault="001A72A1">
              <w:pPr>
                <w:adjustRightInd w:val="0"/>
                <w:snapToGrid w:val="0"/>
                <w:spacing w:line="360" w:lineRule="auto"/>
                <w:rPr>
                  <w:rFonts w:ascii="Garamond" w:hAnsi="Garamond" w:cs="Garamond"/>
                  <w:color w:val="000000"/>
                </w:rPr>
              </w:pPr>
              <w:r>
                <w:rPr>
                  <w:rFonts w:ascii="Garamond" w:hAnsi="Garamond" w:cs="Garamond"/>
                  <w:color w:val="000000"/>
                </w:rPr>
                <w:t>无法预见无形资产为公司带来经济利益期限的，视为使用寿命不确定的无形资产。</w:t>
              </w:r>
            </w:p>
            <w:p w:rsidR="00021FC6" w:rsidRDefault="00021FC6">
              <w:pPr>
                <w:adjustRightInd w:val="0"/>
                <w:snapToGrid w:val="0"/>
                <w:spacing w:line="360" w:lineRule="auto"/>
                <w:rPr>
                  <w:rFonts w:ascii="Garamond" w:hAnsi="Garamond" w:cs="Garamond"/>
                </w:rPr>
              </w:pPr>
            </w:p>
            <w:p w:rsidR="00021FC6" w:rsidRDefault="001A72A1">
              <w:pPr>
                <w:widowControl w:val="0"/>
                <w:numPr>
                  <w:ilvl w:val="2"/>
                  <w:numId w:val="40"/>
                </w:numPr>
                <w:adjustRightInd w:val="0"/>
                <w:snapToGrid w:val="0"/>
                <w:spacing w:line="360" w:lineRule="auto"/>
                <w:jc w:val="both"/>
                <w:rPr>
                  <w:rFonts w:ascii="Garamond" w:hAnsi="Garamond" w:cs="Garamond"/>
                </w:rPr>
              </w:pPr>
              <w:r>
                <w:rPr>
                  <w:rFonts w:ascii="Garamond" w:hAnsi="Garamond" w:cs="Garamond"/>
                </w:rPr>
                <w:t>对于使用寿命有限的无形资产，在使用寿命内系统合理</w:t>
              </w:r>
              <w:r>
                <w:rPr>
                  <w:rFonts w:ascii="Garamond" w:hAnsi="Garamond" w:cs="Garamond"/>
                </w:rPr>
                <w:t>(</w:t>
              </w:r>
              <w:r>
                <w:rPr>
                  <w:rFonts w:ascii="Garamond" w:hAnsi="Garamond" w:cs="Garamond"/>
                </w:rPr>
                <w:t>或者直线法</w:t>
              </w:r>
              <w:r>
                <w:rPr>
                  <w:rFonts w:ascii="Garamond" w:hAnsi="Garamond" w:cs="Garamond"/>
                </w:rPr>
                <w:t>)</w:t>
              </w:r>
              <w:r>
                <w:rPr>
                  <w:rFonts w:ascii="Garamond" w:hAnsi="Garamond" w:cs="Garamond"/>
                </w:rPr>
                <w:t>摊销。公司于每年年度终了，对使用寿命有限的无形资产的使用寿命及摊销方法进行复核。无形资产的使用寿命及摊销方法与以前估计不同的，将改变摊销期限和摊销方法。</w:t>
              </w:r>
            </w:p>
            <w:p w:rsidR="00021FC6" w:rsidRDefault="001A72A1">
              <w:pPr>
                <w:adjustRightInd w:val="0"/>
                <w:snapToGrid w:val="0"/>
                <w:spacing w:line="360" w:lineRule="auto"/>
                <w:rPr>
                  <w:rFonts w:ascii="Garamond" w:hAnsi="Garamond" w:cs="Garamond"/>
                  <w:color w:val="000000"/>
                </w:rPr>
              </w:pPr>
              <w:r>
                <w:rPr>
                  <w:rFonts w:ascii="Garamond" w:hAnsi="Garamond" w:cs="Garamond"/>
                  <w:color w:val="000000"/>
                </w:rPr>
                <w:t>对于使用寿命有限的无形资产，在采用直线法计算摊销额时，各项无形资产的使用寿命、预计净残值率如下：</w:t>
              </w:r>
            </w:p>
            <w:tbl>
              <w:tblPr>
                <w:tblStyle w:val="af3"/>
                <w:tblW w:w="0" w:type="auto"/>
                <w:tblLook w:val="04A0"/>
              </w:tblPr>
              <w:tblGrid>
                <w:gridCol w:w="3016"/>
                <w:gridCol w:w="3016"/>
                <w:gridCol w:w="3017"/>
              </w:tblGrid>
              <w:tr w:rsidR="00021FC6">
                <w:tc>
                  <w:tcPr>
                    <w:tcW w:w="3016" w:type="dxa"/>
                  </w:tcPr>
                  <w:p w:rsidR="00021FC6" w:rsidRDefault="001A72A1">
                    <w:r>
                      <w:lastRenderedPageBreak/>
                      <w:t>名称</w:t>
                    </w:r>
                  </w:p>
                </w:tc>
                <w:tc>
                  <w:tcPr>
                    <w:tcW w:w="3016" w:type="dxa"/>
                  </w:tcPr>
                  <w:p w:rsidR="00021FC6" w:rsidRDefault="001A72A1">
                    <w:r>
                      <w:t>使用年限</w:t>
                    </w:r>
                  </w:p>
                </w:tc>
                <w:tc>
                  <w:tcPr>
                    <w:tcW w:w="3017" w:type="dxa"/>
                  </w:tcPr>
                  <w:p w:rsidR="00021FC6" w:rsidRDefault="001A72A1">
                    <w:r>
                      <w:t>预计净残值率</w:t>
                    </w:r>
                  </w:p>
                </w:tc>
              </w:tr>
              <w:tr w:rsidR="00021FC6">
                <w:tc>
                  <w:tcPr>
                    <w:tcW w:w="3016" w:type="dxa"/>
                  </w:tcPr>
                  <w:p w:rsidR="00021FC6" w:rsidRDefault="001A72A1">
                    <w:r>
                      <w:t>软件</w:t>
                    </w:r>
                  </w:p>
                </w:tc>
                <w:tc>
                  <w:tcPr>
                    <w:tcW w:w="3016" w:type="dxa"/>
                  </w:tcPr>
                  <w:p w:rsidR="00021FC6" w:rsidRDefault="001A72A1">
                    <w:r>
                      <w:t>5</w:t>
                    </w:r>
                    <w:r>
                      <w:t>年</w:t>
                    </w:r>
                  </w:p>
                </w:tc>
                <w:tc>
                  <w:tcPr>
                    <w:tcW w:w="3017" w:type="dxa"/>
                  </w:tcPr>
                  <w:p w:rsidR="00021FC6" w:rsidRDefault="001A72A1">
                    <w:r>
                      <w:t> </w:t>
                    </w:r>
                  </w:p>
                </w:tc>
              </w:tr>
              <w:tr w:rsidR="00021FC6">
                <w:tc>
                  <w:tcPr>
                    <w:tcW w:w="3016" w:type="dxa"/>
                  </w:tcPr>
                  <w:p w:rsidR="00021FC6" w:rsidRDefault="001A72A1">
                    <w:r>
                      <w:t>专利技术</w:t>
                    </w:r>
                  </w:p>
                </w:tc>
                <w:tc>
                  <w:tcPr>
                    <w:tcW w:w="3016" w:type="dxa"/>
                  </w:tcPr>
                  <w:p w:rsidR="00021FC6" w:rsidRDefault="001A72A1">
                    <w:r>
                      <w:t>5</w:t>
                    </w:r>
                    <w:r>
                      <w:t>年</w:t>
                    </w:r>
                  </w:p>
                </w:tc>
                <w:tc>
                  <w:tcPr>
                    <w:tcW w:w="3017" w:type="dxa"/>
                  </w:tcPr>
                  <w:p w:rsidR="00021FC6" w:rsidRDefault="001A72A1">
                    <w:r>
                      <w:t> </w:t>
                    </w:r>
                  </w:p>
                </w:tc>
              </w:tr>
            </w:tbl>
            <w:p w:rsidR="00021FC6" w:rsidRDefault="00021FC6"/>
            <w:p w:rsidR="00021FC6" w:rsidRDefault="00477056"/>
          </w:sdtContent>
        </w:sdt>
        <w:p w:rsidR="00021FC6" w:rsidRDefault="00021FC6"/>
        <w:p w:rsidR="00021FC6" w:rsidRDefault="001A72A1">
          <w:pPr>
            <w:pStyle w:val="4"/>
            <w:numPr>
              <w:ilvl w:val="3"/>
              <w:numId w:val="39"/>
            </w:numPr>
            <w:tabs>
              <w:tab w:val="left" w:pos="448"/>
            </w:tabs>
            <w:rPr>
              <w:rFonts w:ascii="宋体" w:hAnsi="宋体"/>
            </w:rPr>
          </w:pPr>
          <w:r>
            <w:rPr>
              <w:rFonts w:ascii="宋体" w:hAnsi="宋体" w:hint="eastAsia"/>
            </w:rPr>
            <w:t>内部研究开发支出会计政策</w:t>
          </w:r>
        </w:p>
        <w:sdt>
          <w:sdtPr>
            <w:rPr>
              <w:rFonts w:hint="eastAsia"/>
            </w:rPr>
            <w:alias w:val="是否适用：无形资产内部研究开发支出会计政策[双击切换]"/>
            <w:tag w:val="_GBC_c3cef4c9f19749b8a53b7f49d3b7bac3"/>
            <w:id w:val="-1263988565"/>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无形资产内部研究、开发支出会计政策"/>
            <w:tag w:val="_GBC_af7b1338d88344dfb8cd34ed66bfe672"/>
            <w:id w:val="1637218676"/>
            <w:lock w:val="sdtLocked"/>
            <w:placeholder>
              <w:docPart w:val="GBC22222222222222222222222222222"/>
            </w:placeholder>
          </w:sdtPr>
          <w:sdtContent>
            <w:p w:rsidR="00021FC6" w:rsidRDefault="001A72A1">
              <w:r>
                <w:rPr>
                  <w:rFonts w:hint="eastAsia"/>
                </w:rPr>
                <w:t>①内部研究开发项目的支出，包括研究阶段支出与开发阶段支出，其中：</w:t>
              </w:r>
            </w:p>
            <w:p w:rsidR="00021FC6" w:rsidRDefault="001A72A1">
              <w:r>
                <w:t>1)研究是指为获取并理解新的科学或技术知识而进行的独创性的有计划调查。</w:t>
              </w:r>
            </w:p>
            <w:p w:rsidR="00021FC6" w:rsidRDefault="001A72A1">
              <w:r>
                <w:t>2)开发是指在进行商业性生产或使用前，将研究成果或其他知识应用于某项计划或设计，以生产出新的或具有实质性改进的材料、装置、产品等。</w:t>
              </w:r>
            </w:p>
            <w:p w:rsidR="00021FC6" w:rsidRDefault="00021FC6"/>
            <w:p w:rsidR="00021FC6" w:rsidRDefault="001A72A1">
              <w:r>
                <w:rPr>
                  <w:rFonts w:hint="eastAsia"/>
                </w:rPr>
                <w:t>②内部研究开发项目在研究阶段的支出于发生时计入当期损益；开发阶段的支出，同时满足下列条件的，确认为无形资产：</w:t>
              </w:r>
            </w:p>
            <w:p w:rsidR="00021FC6" w:rsidRDefault="001A72A1">
              <w:r>
                <w:t>1)完成该无形资产以使其能够使用或出售在技术上具有可行性；</w:t>
              </w:r>
            </w:p>
            <w:p w:rsidR="00021FC6" w:rsidRDefault="001A72A1">
              <w:r>
                <w:t>2)具有完成该无形资产并使用或出售的意图；</w:t>
              </w:r>
            </w:p>
            <w:p w:rsidR="00021FC6" w:rsidRDefault="001A72A1">
              <w:r>
                <w:t>3)无形资产产生经济利益的方式，包括能够证明运用该无形资产生产的产品存在市场或无形资产自身存在市场，无形资产将在内部使用的，应当证明其有用性；</w:t>
              </w:r>
            </w:p>
            <w:p w:rsidR="00021FC6" w:rsidRDefault="001A72A1">
              <w:r>
                <w:t>4)有足够的技术、财务资源和其他资源支持，以完成该无形资产的开发，并有能力使用或出售该无形资产；</w:t>
              </w:r>
            </w:p>
            <w:p w:rsidR="00021FC6" w:rsidRDefault="001A72A1">
              <w:r>
                <w:t>5)归属于该无形资产开发阶段的支出能够可靠地计量。</w:t>
              </w:r>
            </w:p>
          </w:sdtContent>
        </w:sdt>
      </w:sdtContent>
    </w:sdt>
    <w:p w:rsidR="00021FC6" w:rsidRDefault="00021FC6"/>
    <w:bookmarkStart w:id="86" w:name="_Hlk44405424" w:displacedByCustomXml="next"/>
    <w:sdt>
      <w:sdtPr>
        <w:rPr>
          <w:rFonts w:ascii="宋体" w:hAnsi="宋体" w:cs="宋体" w:hint="eastAsia"/>
          <w:b w:val="0"/>
          <w:bCs/>
          <w:kern w:val="0"/>
          <w:szCs w:val="21"/>
        </w:rPr>
        <w:alias w:val="模块:长期资产减值"/>
        <w:tag w:val="_SEC_c11b0580b6b040ca9dbb882b383dfc03"/>
        <w:id w:val="806053187"/>
        <w:lock w:val="sdtLocked"/>
        <w:placeholder>
          <w:docPart w:val="GBC22222222222222222222222222222"/>
        </w:placeholder>
      </w:sdtPr>
      <w:sdtEndPr>
        <w:rPr>
          <w:bCs w:val="0"/>
        </w:rPr>
      </w:sdtEndPr>
      <w:sdtContent>
        <w:p w:rsidR="00021FC6" w:rsidRDefault="001A72A1">
          <w:pPr>
            <w:pStyle w:val="3"/>
            <w:numPr>
              <w:ilvl w:val="0"/>
              <w:numId w:val="35"/>
            </w:numPr>
            <w:rPr>
              <w:rFonts w:ascii="宋体" w:hAnsi="宋体"/>
              <w:szCs w:val="21"/>
            </w:rPr>
          </w:pPr>
          <w:r>
            <w:rPr>
              <w:rFonts w:ascii="宋体" w:hAnsi="宋体" w:hint="eastAsia"/>
              <w:szCs w:val="21"/>
            </w:rPr>
            <w:t>长期资产减值</w:t>
          </w:r>
        </w:p>
        <w:sdt>
          <w:sdtPr>
            <w:rPr>
              <w:rFonts w:hint="eastAsia"/>
            </w:rPr>
            <w:alias w:val="是否适用：长期资产减值_重要会计政策和估计[双击切换]"/>
            <w:tag w:val="_GBC_d0feb744f96144ffa5335cd194c6cdf9"/>
            <w:id w:val="-73709955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非金融长期资产减值测试方法及会计处理方法"/>
            <w:tag w:val="_GBC_e8cb396d7101453b9e9cd1bc11b8633e"/>
            <w:id w:val="878979310"/>
            <w:lock w:val="sdtLocked"/>
            <w:placeholder>
              <w:docPart w:val="GBC22222222222222222222222222222"/>
            </w:placeholder>
          </w:sdtPr>
          <w:sdtContent>
            <w:p w:rsidR="00021FC6" w:rsidRDefault="001A72A1">
              <w:r>
                <w:rPr>
                  <w:rFonts w:hint="eastAsia"/>
                </w:rPr>
                <w:t>对于固定资产、在建工程、使用寿命有限的无形资产、以成本模式计量的投资性房地产及对子公司、合营企业、联营企业的长期股权投资等非流动非金融资产，公司于资产负债表日判断是否存在减值迹象。如存在减值迹象的，则估计其可收回金额，进行减值测试。商誉、使用寿命不确定的无形资产和尚未达到可使用状态的无形资产，无论是否存在减值迹象，每年均进行减值测试。</w:t>
              </w:r>
            </w:p>
            <w:p w:rsidR="00021FC6" w:rsidRDefault="001A72A1">
              <w:r>
                <w:rPr>
                  <w:rFonts w:hint="eastAsia"/>
                </w:rPr>
                <w:t>减值测试结果表明资产的可收回金额低于其账面价值的，按其差额计提减值准备并计入减值损失。可收回金额为资产的公允价值减去处置费用后的净额与资产预计未来现金流量的现值两者之间的较高者。资产的公允价值根据公平交易中销售协议价格确定；不存在销售协议但存在资产活跃市场的，公允价值按照该资产的买方出价确定；不存在销售协议和资产活跃市场的，则以可获取的最佳信息为基础估计资产的公允价值。处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资产减值准备按单项资产为基础计算并确认，如果难以对单项资产的可收回金额进行估计的，以该资产所属的资产组确定资产组的可收回金额。资产组是能够独立产生现金流入的最小资产组合。</w:t>
              </w:r>
            </w:p>
            <w:p w:rsidR="00021FC6" w:rsidRDefault="001A72A1">
              <w:r>
                <w:rPr>
                  <w:rFonts w:hint="eastAsia"/>
                </w:rPr>
                <w:t>就商誉的减值测试而言，对于因企业合并形成的商誉的账面价值，自购买日起按照合理的方法分摊至相关的资产组；难以分摊至相关的资产组的，将其分摊至相关的资产组组合。相关的资产组或资产组组合，是能够从企业合并的协同效应中受益的资产组或者资产组组合，且不大于本公司确定的报告分部。</w:t>
              </w:r>
            </w:p>
            <w:p w:rsidR="00021FC6" w:rsidRDefault="001A72A1">
              <w:r>
                <w:rPr>
                  <w:rFonts w:hint="eastAsia"/>
                </w:rPr>
                <w:t>对包含商誉的相关资产组或者资产组组合进行减值测试时，如与商誉相关的资产组或者资产组组合存在减值迹象的，首先对不包含商誉的资产组或者资产组组合进行减值测试，计算可收回金额，确认相应的减值损失。然后对包含商誉的资产组或者资产组组合进行减值测试，比较其账面价值与可收回金额，如可收回金额低于账面价值的，减值损失金额首先抵减分摊至资产组或资产组组合中商誉的账面价值，再根据资产组或资产组组合中除商誉之外的其他各项资产的账面价值所占比重，按比例抵减其他各项资产的账面价值，但抵减后的各资产的账面价值不得低于该资产的公</w:t>
              </w:r>
              <w:r>
                <w:rPr>
                  <w:rFonts w:hint="eastAsia"/>
                </w:rPr>
                <w:lastRenderedPageBreak/>
                <w:t>允价值减去处置费用后的净额（如可确定的）和该资产预计未来现金流量的现值（如可确定的）两者之间较高者，同时也不低于零。</w:t>
              </w:r>
            </w:p>
            <w:p w:rsidR="00021FC6" w:rsidRDefault="001A72A1">
              <w:r>
                <w:rPr>
                  <w:rFonts w:hint="eastAsia"/>
                </w:rPr>
                <w:t>上述资产减值损失一经确认，以后期间不予转回价值得以恢复的部分。</w:t>
              </w:r>
            </w:p>
            <w:p w:rsidR="00021FC6" w:rsidRDefault="00477056"/>
          </w:sdtContent>
        </w:sdt>
      </w:sdtContent>
    </w:sdt>
    <w:bookmarkEnd w:id="86"/>
    <w:p w:rsidR="00021FC6" w:rsidRDefault="00021FC6"/>
    <w:bookmarkStart w:id="87" w:name="_Hlk44405475" w:displacedByCustomXml="next"/>
    <w:sdt>
      <w:sdtPr>
        <w:rPr>
          <w:rFonts w:ascii="宋体" w:hAnsi="宋体" w:cs="宋体" w:hint="eastAsia"/>
          <w:b w:val="0"/>
          <w:bCs/>
          <w:kern w:val="0"/>
          <w:szCs w:val="21"/>
        </w:rPr>
        <w:alias w:val="模块:长期待摊费用"/>
        <w:tag w:val="_SEC_716e5dd4aef549d9b8815a4e1474e63d"/>
        <w:id w:val="1529219040"/>
        <w:lock w:val="sdtLocked"/>
        <w:placeholder>
          <w:docPart w:val="GBC22222222222222222222222222222"/>
        </w:placeholder>
      </w:sdtPr>
      <w:sdtEndPr>
        <w:rPr>
          <w:bCs w:val="0"/>
        </w:rPr>
      </w:sdtEndPr>
      <w:sdtContent>
        <w:p w:rsidR="00021FC6" w:rsidRDefault="001A72A1">
          <w:pPr>
            <w:pStyle w:val="3"/>
            <w:numPr>
              <w:ilvl w:val="0"/>
              <w:numId w:val="35"/>
            </w:numPr>
            <w:rPr>
              <w:rFonts w:ascii="宋体" w:hAnsi="宋体"/>
            </w:rPr>
          </w:pPr>
          <w:r>
            <w:rPr>
              <w:rFonts w:ascii="宋体" w:hAnsi="宋体"/>
            </w:rPr>
            <w:t>长期待摊费用</w:t>
          </w:r>
        </w:p>
        <w:sdt>
          <w:sdtPr>
            <w:rPr>
              <w:rFonts w:hint="eastAsia"/>
            </w:rPr>
            <w:alias w:val="是否适用：长期待摊费用_重要会计政策和估计[双击切换]"/>
            <w:tag w:val="_GBC_75739ccc62204f0490525060b33e330f"/>
            <w:id w:val="-1081980370"/>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开办费、长期待摊费用摊销方法"/>
            <w:tag w:val="_GBC_e4e695ce4aea4c878acb6f8ad7190139"/>
            <w:id w:val="706994660"/>
            <w:lock w:val="sdtLocked"/>
            <w:placeholder>
              <w:docPart w:val="GBC22222222222222222222222222222"/>
            </w:placeholder>
          </w:sdtPr>
          <w:sdtContent>
            <w:p w:rsidR="00021FC6" w:rsidRDefault="001A72A1">
              <w:pPr>
                <w:adjustRightInd w:val="0"/>
                <w:snapToGrid w:val="0"/>
                <w:spacing w:line="360" w:lineRule="auto"/>
                <w:rPr>
                  <w:rFonts w:ascii="Garamond" w:hAnsi="Garamond" w:cs="Garamond"/>
                </w:rPr>
              </w:pPr>
              <w:r>
                <w:rPr>
                  <w:rFonts w:ascii="Garamond" w:hAnsi="Garamond" w:cs="Garamond"/>
                </w:rPr>
                <w:t>长期待摊费用是公司已经发生但应由本期和以后各期负担的分摊期限在</w:t>
              </w:r>
              <w:r>
                <w:rPr>
                  <w:rFonts w:ascii="Garamond" w:hAnsi="Garamond" w:cs="Garamond"/>
                </w:rPr>
                <w:t>1</w:t>
              </w:r>
              <w:r>
                <w:rPr>
                  <w:rFonts w:ascii="Garamond" w:hAnsi="Garamond" w:cs="Garamond"/>
                </w:rPr>
                <w:t>年以上</w:t>
              </w:r>
              <w:r>
                <w:rPr>
                  <w:rFonts w:ascii="Garamond" w:hAnsi="Garamond" w:cs="Garamond"/>
                </w:rPr>
                <w:t>(</w:t>
              </w:r>
              <w:r>
                <w:rPr>
                  <w:rFonts w:ascii="Garamond" w:hAnsi="Garamond" w:cs="Garamond"/>
                </w:rPr>
                <w:t>不含</w:t>
              </w:r>
              <w:r>
                <w:rPr>
                  <w:rFonts w:ascii="Garamond" w:hAnsi="Garamond" w:cs="Garamond"/>
                </w:rPr>
                <w:t>1</w:t>
              </w:r>
              <w:r>
                <w:rPr>
                  <w:rFonts w:ascii="Garamond" w:hAnsi="Garamond" w:cs="Garamond"/>
                </w:rPr>
                <w:t>年</w:t>
              </w:r>
              <w:r>
                <w:rPr>
                  <w:rFonts w:ascii="Garamond" w:hAnsi="Garamond" w:cs="Garamond"/>
                </w:rPr>
                <w:t>)</w:t>
              </w:r>
              <w:r>
                <w:rPr>
                  <w:rFonts w:ascii="Garamond" w:hAnsi="Garamond" w:cs="Garamond"/>
                </w:rPr>
                <w:t>的各项费用。长期待摊费用在受益期内平均摊销，如果长期待摊费用项目不能使以后会计期间受益的，则将其尚未摊销的摊余价值全部转入当期损益。</w:t>
              </w:r>
            </w:p>
            <w:p w:rsidR="00021FC6" w:rsidRDefault="001A72A1">
              <w:pPr>
                <w:rPr>
                  <w:rFonts w:ascii="Garamond" w:hAnsi="Garamond" w:cs="Garamond"/>
                  <w:color w:val="000000"/>
                </w:rPr>
              </w:pPr>
              <w:r>
                <w:rPr>
                  <w:rFonts w:ascii="Garamond" w:hAnsi="Garamond" w:cs="Garamond"/>
                  <w:color w:val="000000"/>
                </w:rPr>
                <w:t>长期待摊费用按照</w:t>
              </w:r>
              <w:r>
                <w:rPr>
                  <w:rFonts w:ascii="Garamond" w:hAnsi="Garamond" w:cs="Garamond"/>
                  <w:color w:val="000000"/>
                </w:rPr>
                <w:t>(</w:t>
              </w:r>
              <w:r>
                <w:rPr>
                  <w:rFonts w:ascii="Garamond" w:hAnsi="Garamond" w:cs="Garamond"/>
                  <w:color w:val="000000"/>
                </w:rPr>
                <w:t>直线法</w:t>
              </w:r>
              <w:r>
                <w:rPr>
                  <w:rFonts w:ascii="Garamond" w:hAnsi="Garamond" w:cs="Garamond"/>
                  <w:color w:val="000000"/>
                </w:rPr>
                <w:t>)</w:t>
              </w:r>
              <w:r>
                <w:rPr>
                  <w:rFonts w:ascii="Garamond" w:hAnsi="Garamond" w:cs="Garamond"/>
                  <w:color w:val="000000"/>
                </w:rPr>
                <w:t>平均摊销，摊销年限如下：</w:t>
              </w:r>
            </w:p>
            <w:tbl>
              <w:tblPr>
                <w:tblStyle w:val="af3"/>
                <w:tblW w:w="0" w:type="auto"/>
                <w:tblLook w:val="04A0"/>
              </w:tblPr>
              <w:tblGrid>
                <w:gridCol w:w="4524"/>
                <w:gridCol w:w="4525"/>
              </w:tblGrid>
              <w:tr w:rsidR="00021FC6">
                <w:tc>
                  <w:tcPr>
                    <w:tcW w:w="4524" w:type="dxa"/>
                  </w:tcPr>
                  <w:p w:rsidR="00021FC6" w:rsidRDefault="001A72A1">
                    <w:pPr>
                      <w:rPr>
                        <w:rFonts w:cs="Times New Roman"/>
                        <w:kern w:val="2"/>
                      </w:rPr>
                    </w:pPr>
                    <w:r>
                      <w:t>名称</w:t>
                    </w:r>
                  </w:p>
                </w:tc>
                <w:tc>
                  <w:tcPr>
                    <w:tcW w:w="4525" w:type="dxa"/>
                  </w:tcPr>
                  <w:p w:rsidR="00021FC6" w:rsidRDefault="001A72A1">
                    <w:pPr>
                      <w:rPr>
                        <w:rFonts w:cs="Times New Roman"/>
                        <w:kern w:val="2"/>
                      </w:rPr>
                    </w:pPr>
                    <w:r>
                      <w:t>摊销年限</w:t>
                    </w:r>
                  </w:p>
                </w:tc>
              </w:tr>
              <w:tr w:rsidR="00021FC6">
                <w:tc>
                  <w:tcPr>
                    <w:tcW w:w="4524" w:type="dxa"/>
                  </w:tcPr>
                  <w:p w:rsidR="00021FC6" w:rsidRDefault="001A72A1">
                    <w:pPr>
                      <w:rPr>
                        <w:rFonts w:cs="Times New Roman"/>
                        <w:kern w:val="2"/>
                      </w:rPr>
                    </w:pPr>
                    <w:r>
                      <w:t>办公室装修</w:t>
                    </w:r>
                  </w:p>
                </w:tc>
                <w:tc>
                  <w:tcPr>
                    <w:tcW w:w="4525" w:type="dxa"/>
                  </w:tcPr>
                  <w:p w:rsidR="00021FC6" w:rsidRDefault="001A72A1">
                    <w:pPr>
                      <w:rPr>
                        <w:rFonts w:cs="Times New Roman"/>
                        <w:kern w:val="2"/>
                      </w:rPr>
                    </w:pPr>
                    <w:r>
                      <w:t>3</w:t>
                    </w:r>
                    <w:r>
                      <w:t>年</w:t>
                    </w:r>
                    <w:r>
                      <w:t>-5</w:t>
                    </w:r>
                    <w:r>
                      <w:t>年</w:t>
                    </w:r>
                  </w:p>
                </w:tc>
              </w:tr>
            </w:tbl>
            <w:p w:rsidR="00021FC6" w:rsidRDefault="00021FC6"/>
            <w:p w:rsidR="00021FC6" w:rsidRDefault="00477056">
              <w:pPr>
                <w:rPr>
                  <w:rFonts w:cs="Times New Roman"/>
                  <w:kern w:val="2"/>
                </w:rPr>
              </w:pPr>
            </w:p>
          </w:sdtContent>
        </w:sdt>
        <w:p w:rsidR="00021FC6" w:rsidRDefault="00477056"/>
      </w:sdtContent>
    </w:sdt>
    <w:bookmarkEnd w:id="87" w:displacedByCustomXml="next"/>
    <w:bookmarkStart w:id="88" w:name="_Hlk10465482" w:displacedByCustomXml="next"/>
    <w:sdt>
      <w:sdtPr>
        <w:rPr>
          <w:rFonts w:ascii="宋体" w:hAnsi="宋体" w:cs="宋体" w:hint="eastAsia"/>
          <w:b w:val="0"/>
          <w:bCs/>
          <w:kern w:val="0"/>
          <w:szCs w:val="21"/>
        </w:rPr>
        <w:alias w:val="模块:合同负债"/>
        <w:tag w:val="_SEC_2988762bdf3a48178e0180a615cb7705"/>
        <w:id w:val="-1410914436"/>
        <w:lock w:val="sdtLocked"/>
        <w:placeholder>
          <w:docPart w:val="GBC22222222222222222222222222222"/>
        </w:placeholder>
      </w:sdtPr>
      <w:sdtEndPr>
        <w:rPr>
          <w:bCs w:val="0"/>
        </w:rPr>
      </w:sdtEndPr>
      <w:sdtContent>
        <w:p w:rsidR="00021FC6" w:rsidRDefault="001A72A1">
          <w:pPr>
            <w:pStyle w:val="3"/>
            <w:numPr>
              <w:ilvl w:val="0"/>
              <w:numId w:val="35"/>
            </w:numPr>
            <w:rPr>
              <w:rFonts w:ascii="宋体" w:hAnsi="宋体"/>
              <w:szCs w:val="21"/>
            </w:rPr>
          </w:pPr>
          <w:r>
            <w:rPr>
              <w:rFonts w:ascii="宋体" w:hAnsi="宋体" w:hint="eastAsia"/>
              <w:szCs w:val="21"/>
            </w:rPr>
            <w:t>合同负债</w:t>
          </w:r>
        </w:p>
        <w:p w:rsidR="00021FC6" w:rsidRDefault="001A72A1">
          <w:pPr>
            <w:pStyle w:val="4"/>
            <w:rPr>
              <w:rFonts w:ascii="宋体" w:hAnsi="宋体"/>
            </w:rPr>
          </w:pPr>
          <w:r>
            <w:rPr>
              <w:rFonts w:ascii="宋体" w:hAnsi="宋体" w:hint="eastAsia"/>
            </w:rPr>
            <w:t>合同负债的确认方法</w:t>
          </w:r>
        </w:p>
        <w:sdt>
          <w:sdtPr>
            <w:alias w:val="是否适用：合同负债的确定方法、摊销方法和减值测试方法[双击切换]"/>
            <w:tag w:val="_GBC_f210968f2ea04a338a3253827b172c25"/>
            <w:id w:val="141713261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
            <w:sdtPr>
              <w:alias w:val="合同负债的确定方法、摊销方法和减值测试方法"/>
              <w:tag w:val="_GBC_adbfb902bae348178906cb42c1932267"/>
              <w:id w:val="-1998029040"/>
              <w:lock w:val="sdtLocked"/>
              <w:placeholder>
                <w:docPart w:val="GBC22222222222222222222222222222"/>
              </w:placeholder>
            </w:sdtPr>
            <w:sdtContent>
              <w:r w:rsidR="001A72A1">
                <w:rPr>
                  <w:rFonts w:hint="eastAsia"/>
                </w:rPr>
                <w:t>合同负债反映已收或应收客户对价而应向客户转让商品的义务。在向客户转让商品之前，客户已经支付了合同对价或已经取得了无条件收取合同对价权利的，在客户实际支付款项与到期应付款项孰早时点，按照已收或应收的金额确认合同负债。同一合同下的合同资产和合同负债以净额列示，不同合同下的合同资产和合同负债不予抵销。</w:t>
              </w:r>
            </w:sdtContent>
          </w:sdt>
        </w:p>
        <w:p w:rsidR="00021FC6" w:rsidRDefault="00477056"/>
      </w:sdtContent>
    </w:sdt>
    <w:bookmarkEnd w:id="88" w:displacedByCustomXml="next"/>
    <w:sdt>
      <w:sdtPr>
        <w:rPr>
          <w:rFonts w:ascii="宋体" w:hAnsi="宋体" w:cstheme="minorBidi" w:hint="eastAsia"/>
          <w:b w:val="0"/>
          <w:bCs/>
          <w:kern w:val="0"/>
          <w:szCs w:val="22"/>
        </w:rPr>
        <w:alias w:val="模块:职工薪酬"/>
        <w:tag w:val="_GBC_8ec8855eb4d5447ab785e4bd4b0b73aa"/>
        <w:id w:val="363726078"/>
        <w:lock w:val="sdtLocked"/>
        <w:placeholder>
          <w:docPart w:val="GBC22222222222222222222222222222"/>
        </w:placeholder>
      </w:sdtPr>
      <w:sdtEndPr>
        <w:rPr>
          <w:rFonts w:cs="Times New Roman"/>
          <w:bCs w:val="0"/>
          <w:szCs w:val="21"/>
        </w:rPr>
      </w:sdtEndPr>
      <w:sdtContent>
        <w:p w:rsidR="00021FC6" w:rsidRDefault="001A72A1">
          <w:pPr>
            <w:pStyle w:val="3"/>
            <w:numPr>
              <w:ilvl w:val="0"/>
              <w:numId w:val="35"/>
            </w:numPr>
            <w:rPr>
              <w:rFonts w:ascii="宋体" w:hAnsi="宋体"/>
            </w:rPr>
          </w:pPr>
          <w:r>
            <w:rPr>
              <w:rFonts w:ascii="宋体" w:hAnsi="宋体" w:hint="eastAsia"/>
            </w:rPr>
            <w:t>职工薪酬</w:t>
          </w:r>
        </w:p>
        <w:p w:rsidR="00021FC6" w:rsidRDefault="001A72A1">
          <w:pPr>
            <w:pStyle w:val="4"/>
            <w:numPr>
              <w:ilvl w:val="0"/>
              <w:numId w:val="41"/>
            </w:numPr>
            <w:rPr>
              <w:rFonts w:ascii="宋体" w:hAnsi="宋体"/>
            </w:rPr>
          </w:pPr>
          <w:r>
            <w:rPr>
              <w:rFonts w:ascii="宋体" w:hAnsi="宋体" w:hint="eastAsia"/>
            </w:rPr>
            <w:t>短期薪酬的会计处理方法</w:t>
          </w:r>
        </w:p>
        <w:sdt>
          <w:sdtPr>
            <w:alias w:val="是否适用：短期薪酬的会计处理方法[双击切换]"/>
            <w:tag w:val="_GBC_eefed2a465e349b6a35598930bd9541d"/>
            <w:id w:val="-82665856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短期薪酬的会计处理方法"/>
            <w:tag w:val="_GBC_8fdf44b194ac45fb945d36b9896df796"/>
            <w:id w:val="496006619"/>
            <w:lock w:val="sdtLocked"/>
            <w:placeholder>
              <w:docPart w:val="GBC22222222222222222222222222222"/>
            </w:placeholder>
          </w:sdtPr>
          <w:sdtContent>
            <w:p w:rsidR="00021FC6" w:rsidRDefault="001A72A1">
              <w:r>
                <w:rPr>
                  <w:rFonts w:hint="eastAsia"/>
                </w:rPr>
                <w:t>短期薪酬是指公司在职工提供相关服务的年度报告期间结束后十二个月内需要全部予以支付的职工薪酬。</w:t>
              </w:r>
            </w:p>
            <w:p w:rsidR="00021FC6" w:rsidRDefault="001A72A1">
              <w:r>
                <w:rPr>
                  <w:rFonts w:hint="eastAsia"/>
                </w:rPr>
                <w:t>短期薪酬包括职工工资、奖金、津贴和补贴，职工福利费、医疗保险费、工伤保险费和生育保险费等社会保险费，住房公积金、工会经费和职工教育经费，短期带薪缺勤、短期利润分享计划，非货币性福利以及其他短期薪酬。</w:t>
              </w:r>
            </w:p>
            <w:p w:rsidR="00021FC6" w:rsidRDefault="001A72A1">
              <w:r>
                <w:rPr>
                  <w:rFonts w:hint="eastAsia"/>
                </w:rPr>
                <w:t>短期薪酬在职工为公司提供服务的会计期间，将实际发生的短期薪酬确认为负债，并计入当期损益或相关资产成本。</w:t>
              </w:r>
            </w:p>
          </w:sdtContent>
        </w:sdt>
        <w:p w:rsidR="00021FC6" w:rsidRDefault="00021FC6"/>
        <w:p w:rsidR="00021FC6" w:rsidRDefault="001A72A1">
          <w:pPr>
            <w:pStyle w:val="4"/>
            <w:numPr>
              <w:ilvl w:val="0"/>
              <w:numId w:val="41"/>
            </w:numPr>
            <w:rPr>
              <w:rFonts w:ascii="宋体" w:hAnsi="宋体"/>
            </w:rPr>
          </w:pPr>
          <w:r>
            <w:rPr>
              <w:rFonts w:ascii="宋体" w:hAnsi="宋体" w:hint="eastAsia"/>
            </w:rPr>
            <w:t>离职后福利的会计处理方法</w:t>
          </w:r>
        </w:p>
        <w:sdt>
          <w:sdtPr>
            <w:rPr>
              <w:rFonts w:hint="eastAsia"/>
            </w:rPr>
            <w:alias w:val="是否适用：离职后福利的会计处理方法[双击切换]"/>
            <w:tag w:val="_GBC_35bbae299fda438d9e595058bbecbcdc"/>
            <w:id w:val="-477147310"/>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离职后福利的会计处理方法"/>
            <w:tag w:val="_GBC_3b0bafa6ef784ba99c829e2f60cf828e"/>
            <w:id w:val="-1439362009"/>
            <w:lock w:val="sdtLocked"/>
            <w:placeholder>
              <w:docPart w:val="GBC22222222222222222222222222222"/>
            </w:placeholder>
          </w:sdtPr>
          <w:sdtContent>
            <w:p w:rsidR="00021FC6" w:rsidRDefault="001A72A1">
              <w:r>
                <w:rPr>
                  <w:rFonts w:hint="eastAsia"/>
                </w:rPr>
                <w:t>离职后福利是指公司为获得员工提供的服务而在职工退休或与公司解除劳动关系后，提供的各种形式的报酬和福利，短期薪酬和辞退福利除外。</w:t>
              </w:r>
            </w:p>
            <w:p w:rsidR="00021FC6" w:rsidRDefault="001A72A1">
              <w:r>
                <w:rPr>
                  <w:rFonts w:hint="eastAsia"/>
                </w:rPr>
                <w:t>离职后福利计划包括设定提存计划和设定受益计划。其中，设定提存计划，是指向独立的基金缴存固定费用后，公司不再承担进一步支付义务的离职后福利计划；设定受益计划，是指除设定提存计划以外的离职后福利计划。</w:t>
              </w:r>
            </w:p>
            <w:p w:rsidR="00021FC6" w:rsidRDefault="001A72A1">
              <w:r>
                <w:rPr>
                  <w:rFonts w:hint="eastAsia"/>
                </w:rPr>
                <w:t>设定提存计划包括基本养老保险、失业保险等。在职工提供服务的会计期间，根据设定提存计划计算的应缴存金额确认为负债，并计入当期损益或相关资产成本。</w:t>
              </w:r>
            </w:p>
            <w:p w:rsidR="00021FC6" w:rsidRDefault="001A72A1">
              <w:r>
                <w:rPr>
                  <w:rFonts w:hint="eastAsia"/>
                </w:rPr>
                <w:t>于报告期末，将设定受益计划产生的职工薪酬成本确认为下列组成部分：</w:t>
              </w:r>
            </w:p>
            <w:p w:rsidR="00021FC6" w:rsidRDefault="001A72A1">
              <w:r>
                <w:rPr>
                  <w:rFonts w:hint="eastAsia"/>
                </w:rPr>
                <w:t>①服务成本，包括当期服务成本、过去服务成本和结算利得或损失。</w:t>
              </w:r>
            </w:p>
            <w:p w:rsidR="00021FC6" w:rsidRDefault="001A72A1">
              <w:r>
                <w:rPr>
                  <w:rFonts w:hint="eastAsia"/>
                </w:rPr>
                <w:lastRenderedPageBreak/>
                <w:t>②设定受益计划净负债或净资产的利息净额，包括计划资产的利息收益、设定受益计划义务的利息费用以及资产上限影响的利息。</w:t>
              </w:r>
            </w:p>
            <w:p w:rsidR="00021FC6" w:rsidRDefault="001A72A1">
              <w:r>
                <w:rPr>
                  <w:rFonts w:hint="eastAsia"/>
                </w:rPr>
                <w:t>③重新计量设定受益计划净负债或净资产所产生的变动。</w:t>
              </w:r>
            </w:p>
            <w:p w:rsidR="00021FC6" w:rsidRDefault="001A72A1">
              <w:r>
                <w:rPr>
                  <w:rFonts w:hint="eastAsia"/>
                </w:rPr>
                <w:t>除非其他会计准则要求或允许职工福利成本计入资产成本，上述第①项和第②项应计入当期损益；第③项应计入其他综合收益，并且在后续会计期间不允许转回至损益，但可以在权益范围内转移这些在其他综合收益中确认的金额。</w:t>
              </w:r>
            </w:p>
            <w:p w:rsidR="00021FC6" w:rsidRDefault="00021FC6"/>
            <w:p w:rsidR="00021FC6" w:rsidRDefault="001A72A1">
              <w:r>
                <w:rPr>
                  <w:rFonts w:hint="eastAsia"/>
                </w:rPr>
                <w:t>在设定受益计划下，在下列日期孰早日将过去服务成本确认为当期费用：</w:t>
              </w:r>
            </w:p>
            <w:p w:rsidR="00021FC6" w:rsidRDefault="001A72A1">
              <w:r>
                <w:t>1)修改设定受益计划时。</w:t>
              </w:r>
            </w:p>
            <w:p w:rsidR="00021FC6" w:rsidRDefault="001A72A1">
              <w:r>
                <w:t>2)企业确认相关重组费用或辞退福利时。</w:t>
              </w:r>
            </w:p>
            <w:p w:rsidR="00021FC6" w:rsidRDefault="001A72A1">
              <w:r>
                <w:rPr>
                  <w:rFonts w:hint="eastAsia"/>
                </w:rPr>
                <w:t>在设定受益计划结算时，确认一项结算利得或损失。</w:t>
              </w:r>
            </w:p>
          </w:sdtContent>
        </w:sdt>
        <w:p w:rsidR="00021FC6" w:rsidRDefault="00021FC6"/>
        <w:p w:rsidR="00021FC6" w:rsidRDefault="001A72A1">
          <w:pPr>
            <w:pStyle w:val="4"/>
            <w:numPr>
              <w:ilvl w:val="0"/>
              <w:numId w:val="41"/>
            </w:numPr>
            <w:rPr>
              <w:rFonts w:ascii="宋体" w:hAnsi="宋体"/>
            </w:rPr>
          </w:pPr>
          <w:r>
            <w:rPr>
              <w:rFonts w:ascii="宋体" w:hAnsi="宋体" w:hint="eastAsia"/>
            </w:rPr>
            <w:t>辞退福利的会计处理方法</w:t>
          </w:r>
        </w:p>
        <w:sdt>
          <w:sdtPr>
            <w:rPr>
              <w:rFonts w:hint="eastAsia"/>
            </w:rPr>
            <w:alias w:val="是否适用：辞退福利的会计处理方法[双击切换]"/>
            <w:tag w:val="_GBC_b6be1c30b6144d54b0e20b3cb9d3a691"/>
            <w:id w:val="-1295828481"/>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辞退福利的会计处理方法"/>
            <w:tag w:val="_GBC_a93705fb60b24bceb25c88a68ed87432"/>
            <w:id w:val="1510564558"/>
            <w:lock w:val="sdtLocked"/>
            <w:placeholder>
              <w:docPart w:val="GBC22222222222222222222222222222"/>
            </w:placeholder>
          </w:sdtPr>
          <w:sdtContent>
            <w:p w:rsidR="00021FC6" w:rsidRDefault="001A72A1">
              <w:r>
                <w:rPr>
                  <w:rFonts w:hint="eastAsia"/>
                </w:rPr>
                <w:t>是指公司在职工劳动合同到期之前解除与职工的劳动关系，或者为鼓励职工自愿接受裁减而给予职工的补偿。</w:t>
              </w:r>
            </w:p>
            <w:p w:rsidR="00021FC6" w:rsidRDefault="001A72A1">
              <w:r>
                <w:rPr>
                  <w:rFonts w:hint="eastAsia"/>
                </w:rPr>
                <w:t>公司向职工提供辞退福利的，在下列两者孰早日确认辞退福利产生的职工薪酬负债，并计入当期损益：公司不能单方面撤回因解除劳动关系计划或裁减建议所提供的辞退福利时；公司确认与涉及支付辞退福利的重组相关的成本或费用时。</w:t>
              </w:r>
            </w:p>
          </w:sdtContent>
        </w:sdt>
        <w:p w:rsidR="00021FC6" w:rsidRDefault="00021FC6"/>
        <w:p w:rsidR="00021FC6" w:rsidRDefault="001A72A1">
          <w:pPr>
            <w:pStyle w:val="4"/>
            <w:numPr>
              <w:ilvl w:val="0"/>
              <w:numId w:val="41"/>
            </w:numPr>
            <w:rPr>
              <w:rFonts w:ascii="宋体" w:hAnsi="宋体"/>
            </w:rPr>
          </w:pPr>
          <w:r>
            <w:rPr>
              <w:rFonts w:ascii="宋体" w:hAnsi="宋体" w:hint="eastAsia"/>
            </w:rPr>
            <w:t>其他长期职工福利的会计处理方法</w:t>
          </w:r>
        </w:p>
        <w:sdt>
          <w:sdtPr>
            <w:rPr>
              <w:rFonts w:hint="eastAsia"/>
            </w:rPr>
            <w:alias w:val="是否适用：其他长期职工福利的会计处理方法[双击切换]"/>
            <w:tag w:val="_GBC_6650f3bc6a474b318e05b9d60314cb7f"/>
            <w:id w:val="1722860472"/>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其他长期职工福利的会计处理方法"/>
            <w:tag w:val="_GBC_0e549e9400284de7b64ddf6ecc255dea"/>
            <w:id w:val="-914163475"/>
            <w:lock w:val="sdtLocked"/>
            <w:placeholder>
              <w:docPart w:val="GBC22222222222222222222222222222"/>
            </w:placeholder>
          </w:sdtPr>
          <w:sdtContent>
            <w:p w:rsidR="00021FC6" w:rsidRDefault="001A72A1">
              <w:r>
                <w:rPr>
                  <w:rFonts w:hint="eastAsia"/>
                </w:rPr>
                <w:t>是指除短期薪酬、离职后福利、辞退福利之外所有的职工薪酬，包括长期带薪缺勤、长期残疾福利、长期利润分享计划等。</w:t>
              </w:r>
            </w:p>
            <w:p w:rsidR="00021FC6" w:rsidRDefault="001A72A1">
              <w:r>
                <w:rPr>
                  <w:rFonts w:hint="eastAsia"/>
                </w:rPr>
                <w:t>企业向职工提供的其他长期职工福利，符合设定提存计划条件的，适用于上述设定提存计划的有关规定进行处理。</w:t>
              </w:r>
            </w:p>
            <w:p w:rsidR="00021FC6" w:rsidRDefault="001A72A1">
              <w:r>
                <w:rPr>
                  <w:rFonts w:hint="eastAsia"/>
                </w:rPr>
                <w:t>除符合设定提存计划条件的情形外，按照设定受益计划的有关规定，确认和计量其他长期职工福利净负债或净资产。在报告期末，企业应当将其他长期职工福利产生的职工薪酬成本确认为下列组成部分：</w:t>
              </w:r>
            </w:p>
            <w:p w:rsidR="00021FC6" w:rsidRDefault="001A72A1">
              <w:r>
                <w:rPr>
                  <w:rFonts w:hint="eastAsia"/>
                </w:rPr>
                <w:t>①服务成本。</w:t>
              </w:r>
            </w:p>
            <w:p w:rsidR="00021FC6" w:rsidRDefault="001A72A1">
              <w:r>
                <w:rPr>
                  <w:rFonts w:hint="eastAsia"/>
                </w:rPr>
                <w:t>②其他长期职工福利净负债或净资产的利息净额。</w:t>
              </w:r>
            </w:p>
            <w:p w:rsidR="00021FC6" w:rsidRDefault="001A72A1">
              <w:r>
                <w:rPr>
                  <w:rFonts w:hint="eastAsia"/>
                </w:rPr>
                <w:t>③重新计量其他长期职工福利净负债或净资产所产生的变动。</w:t>
              </w:r>
            </w:p>
            <w:p w:rsidR="00021FC6" w:rsidRDefault="001A72A1">
              <w:pPr>
                <w:rPr>
                  <w:rFonts w:cs="Times New Roman"/>
                </w:rPr>
              </w:pPr>
              <w:r>
                <w:rPr>
                  <w:rFonts w:hint="eastAsia"/>
                </w:rPr>
                <w:t>为简化相关会计处理，上述项目的总净额计入当期损益或相关资产成本。</w:t>
              </w:r>
            </w:p>
          </w:sdtContent>
        </w:sdt>
      </w:sdtContent>
    </w:sdt>
    <w:p w:rsidR="00021FC6" w:rsidRDefault="00021FC6"/>
    <w:sdt>
      <w:sdtPr>
        <w:rPr>
          <w:rFonts w:ascii="宋体" w:hAnsi="宋体" w:cs="宋体" w:hint="eastAsia"/>
          <w:b w:val="0"/>
          <w:bCs/>
          <w:kern w:val="0"/>
          <w:szCs w:val="21"/>
        </w:rPr>
        <w:alias w:val="模块:租赁负债"/>
        <w:tag w:val="_SEC_d8e7208bcd04489eb6a8b588ac7c08d7"/>
        <w:id w:val="-35743043"/>
        <w:lock w:val="sdtLocked"/>
        <w:placeholder>
          <w:docPart w:val="GBC22222222222222222222222222222"/>
        </w:placeholder>
      </w:sdtPr>
      <w:sdtEndPr>
        <w:rPr>
          <w:bCs w:val="0"/>
        </w:rPr>
      </w:sdtEndPr>
      <w:sdtContent>
        <w:p w:rsidR="00021FC6" w:rsidRDefault="001A72A1">
          <w:pPr>
            <w:pStyle w:val="3"/>
            <w:numPr>
              <w:ilvl w:val="0"/>
              <w:numId w:val="35"/>
            </w:numPr>
            <w:rPr>
              <w:rFonts w:ascii="宋体" w:hAnsi="宋体"/>
              <w:szCs w:val="21"/>
            </w:rPr>
          </w:pPr>
          <w:r>
            <w:rPr>
              <w:rFonts w:ascii="宋体" w:hAnsi="宋体" w:hint="eastAsia"/>
              <w:szCs w:val="21"/>
            </w:rPr>
            <w:t>租赁负债</w:t>
          </w:r>
        </w:p>
        <w:sdt>
          <w:sdtPr>
            <w:alias w:val="是否适用：租赁负债_重要会计政策和估计[双击切换]"/>
            <w:tag w:val="_GBC_34c8994db6c04aa0821b8100fc152679"/>
            <w:id w:val="-35365083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租赁负债的核算方法"/>
            <w:tag w:val="_GBC_f93840fd38604e669d3682eeebba46a7"/>
            <w:id w:val="-1082214004"/>
            <w:lock w:val="sdtLocked"/>
            <w:placeholder>
              <w:docPart w:val="GBC22222222222222222222222222222"/>
            </w:placeholder>
          </w:sdtPr>
          <w:sdtContent>
            <w:p w:rsidR="00021FC6" w:rsidRDefault="001A72A1">
              <w:r>
                <w:rPr>
                  <w:rFonts w:hint="eastAsia"/>
                </w:rPr>
                <w:t>于租赁期开始日，除短期租赁和低价值资产租赁外，将尚未支付的租赁付款额的现值确认为租赁负债。在计算租赁付款额的现值时，采用租赁内含利率作为折现率；无法确定租赁内含利率的，采用承租人增量借款利率作为折现率。按照固定的周期性利率计算租赁负债在租赁期内各期间的利息费用，并计入当期损益，根据附注五、重要会计政策及会计估计—</w:t>
              </w:r>
              <w:r>
                <w:t>25、长期资产减值计入资产成本的除外。未纳入租赁负债计量的可变租赁付款额于实际发生时计入当期损益，但另有规定计入相关资产成本的除外。</w:t>
              </w:r>
            </w:p>
            <w:p w:rsidR="00021FC6" w:rsidRDefault="001A72A1">
              <w:r>
                <w:rPr>
                  <w:rFonts w:hint="eastAsia"/>
                </w:rPr>
                <w:t>租赁期开始日后，当实质固定付款额发生变动、担保余值预计的应付金额发生变化、用于确定租赁付款额的指数或比率发生变动、购买选择权、续租选择权或终止选择权的评估结果或实际行权情况发生变化时，按照变动后的租赁付款额的现值重新计量租赁负债。</w:t>
              </w:r>
            </w:p>
            <w:p w:rsidR="00021FC6" w:rsidRDefault="00477056"/>
          </w:sdtContent>
        </w:sdt>
      </w:sdtContent>
    </w:sdt>
    <w:p w:rsidR="00021FC6" w:rsidRDefault="00021FC6"/>
    <w:sdt>
      <w:sdtPr>
        <w:rPr>
          <w:rFonts w:ascii="宋体" w:hAnsi="宋体" w:cs="宋体"/>
          <w:b w:val="0"/>
          <w:bCs/>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bCs w:val="0"/>
          <w:szCs w:val="21"/>
        </w:rPr>
      </w:sdtEndPr>
      <w:sdtContent>
        <w:p w:rsidR="00021FC6" w:rsidRDefault="001A72A1">
          <w:pPr>
            <w:pStyle w:val="3"/>
            <w:numPr>
              <w:ilvl w:val="0"/>
              <w:numId w:val="35"/>
            </w:numPr>
            <w:rPr>
              <w:rFonts w:ascii="宋体" w:hAnsi="宋体"/>
            </w:rPr>
          </w:pPr>
          <w:r>
            <w:rPr>
              <w:rFonts w:ascii="宋体" w:hAnsi="宋体"/>
            </w:rPr>
            <w:t>预计负债</w:t>
          </w:r>
        </w:p>
        <w:sdt>
          <w:sdtPr>
            <w:rPr>
              <w:rFonts w:hint="eastAsia"/>
            </w:rPr>
            <w:alias w:val="是否适用：预计负债_重要会计政策和估计[双击切换]"/>
            <w:tag w:val="_GBC_60f7f598e5d5458986c0f06775dc38fd"/>
            <w:id w:val="869809900"/>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预计负债的核算方法"/>
            <w:tag w:val="_GBC_d6934772e41e485d9e00e349486f9d7e"/>
            <w:id w:val="-1902745436"/>
            <w:lock w:val="sdtLocked"/>
            <w:placeholder>
              <w:docPart w:val="GBC22222222222222222222222222222"/>
            </w:placeholder>
          </w:sdtPr>
          <w:sdtContent>
            <w:p w:rsidR="00021FC6" w:rsidRDefault="001A72A1">
              <w:r>
                <w:rPr>
                  <w:rFonts w:hint="eastAsia"/>
                </w:rPr>
                <w:t>与或有事项相关的义务同时满足下列条件的，确认为预计负债：</w:t>
              </w:r>
            </w:p>
            <w:p w:rsidR="00021FC6" w:rsidRDefault="001A72A1">
              <w:r>
                <w:t>(1)该义务是企业承担的现时义务；</w:t>
              </w:r>
            </w:p>
            <w:p w:rsidR="00021FC6" w:rsidRDefault="001A72A1">
              <w:r>
                <w:t>(2)履行该义务很可能导致经济利益流出企业；</w:t>
              </w:r>
            </w:p>
            <w:p w:rsidR="00021FC6" w:rsidRDefault="001A72A1">
              <w:r>
                <w:t>(3)该义务的金额能够可靠地计量。</w:t>
              </w:r>
            </w:p>
            <w:p w:rsidR="00021FC6" w:rsidRDefault="001A72A1">
              <w:r>
                <w:rPr>
                  <w:rFonts w:hint="eastAsia"/>
                </w:rPr>
                <w:t>预计负债应当按照履行相关现时义务所需支出的最佳估计数进行初始计量。</w:t>
              </w:r>
            </w:p>
          </w:sdtContent>
        </w:sdt>
      </w:sdtContent>
    </w:sdt>
    <w:p w:rsidR="00021FC6" w:rsidRDefault="00021FC6"/>
    <w:sdt>
      <w:sdtPr>
        <w:rPr>
          <w:rFonts w:ascii="宋体" w:hAnsi="宋体" w:cstheme="minorBidi" w:hint="eastAsia"/>
          <w:b w:val="0"/>
          <w:bCs/>
          <w:kern w:val="0"/>
          <w:szCs w:val="22"/>
        </w:rPr>
        <w:alias w:val="模块:股份支付"/>
        <w:tag w:val="_GBC_5300d3ce4b5f4c1690fe13bde0a610e3"/>
        <w:id w:val="1350289357"/>
        <w:lock w:val="sdtLocked"/>
        <w:placeholder>
          <w:docPart w:val="GBC22222222222222222222222222222"/>
        </w:placeholder>
      </w:sdtPr>
      <w:sdtEndPr>
        <w:rPr>
          <w:rFonts w:cs="Times New Roman"/>
          <w:bCs w:val="0"/>
          <w:szCs w:val="21"/>
        </w:rPr>
      </w:sdtEndPr>
      <w:sdtContent>
        <w:p w:rsidR="00021FC6" w:rsidRDefault="001A72A1">
          <w:pPr>
            <w:pStyle w:val="3"/>
            <w:numPr>
              <w:ilvl w:val="0"/>
              <w:numId w:val="35"/>
            </w:numPr>
            <w:rPr>
              <w:rFonts w:ascii="宋体" w:hAnsi="宋体"/>
            </w:rPr>
          </w:pPr>
          <w:r>
            <w:rPr>
              <w:rFonts w:ascii="宋体" w:hAnsi="宋体" w:hint="eastAsia"/>
            </w:rPr>
            <w:t>股份支付</w:t>
          </w:r>
        </w:p>
        <w:sdt>
          <w:sdtPr>
            <w:rPr>
              <w:rFonts w:hint="eastAsia"/>
            </w:rPr>
            <w:alias w:val="是否适用：股份支付_重要会计政策和估计[双击切换]"/>
            <w:tag w:val="_GBC_cfe00a6b35f24950855f2412f34bcf7a"/>
            <w:id w:val="1724706179"/>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股份支付的核算方法"/>
            <w:tag w:val="_GBC_99e197c555ed4cf8aa00bbd5da2fe98b"/>
            <w:id w:val="-713584356"/>
            <w:lock w:val="sdtLocked"/>
            <w:placeholder>
              <w:docPart w:val="GBC22222222222222222222222222222"/>
            </w:placeholder>
          </w:sdtPr>
          <w:sdtContent>
            <w:p w:rsidR="00021FC6" w:rsidRDefault="001A72A1">
              <w:r>
                <w:t>(1)股份支付的种类</w:t>
              </w:r>
            </w:p>
            <w:p w:rsidR="00021FC6" w:rsidRDefault="001A72A1">
              <w:r>
                <w:rPr>
                  <w:rFonts w:hint="eastAsia"/>
                </w:rPr>
                <w:t>股份支付分为以权益结算的股份支付和以现金结算的股份支付。</w:t>
              </w:r>
            </w:p>
            <w:p w:rsidR="00021FC6" w:rsidRDefault="001A72A1">
              <w:r>
                <w:rPr>
                  <w:rFonts w:hint="eastAsia"/>
                </w:rPr>
                <w:t>以权益结算的股份支付，是指企业为获取服务以股份或其他权益工具作为对价进行结算的交易，这里所指的权益工具是企业自身权益工具。</w:t>
              </w:r>
            </w:p>
            <w:p w:rsidR="00021FC6" w:rsidRDefault="001A72A1">
              <w:r>
                <w:rPr>
                  <w:rFonts w:hint="eastAsia"/>
                </w:rPr>
                <w:t>以现金结算的股份支付，是指企业为获取服务承担以股份或其他权益工具为基础计算确定的交付现金或其他资产义务的交易。</w:t>
              </w:r>
            </w:p>
            <w:p w:rsidR="00021FC6" w:rsidRDefault="00021FC6"/>
            <w:p w:rsidR="00021FC6" w:rsidRDefault="001A72A1">
              <w:r>
                <w:t>(2)权益工具公允价值的确定方法。</w:t>
              </w:r>
            </w:p>
            <w:p w:rsidR="00021FC6" w:rsidRDefault="001A72A1">
              <w:r>
                <w:rPr>
                  <w:rFonts w:hint="eastAsia"/>
                </w:rPr>
                <w:t>对于授予的存在活跃市场的期权等权益工具，按照活跃市场中的报价确定其公允价值。对于授予的不存在活跃市场的期权等权益工具，采用期权定价模型等确定其公允价值，选用的期权定价模型考虑以下因素：</w:t>
              </w:r>
              <w:r>
                <w:t>(1)期权的行权价格；(2)期权的有效期；(3)标的股份的现行价格；(4)股价预计波动率；(5)股份的预计股利；(6)期权有效期内的无风险利率。</w:t>
              </w:r>
            </w:p>
            <w:p w:rsidR="00021FC6" w:rsidRDefault="001A72A1">
              <w:r>
                <w:rPr>
                  <w:rFonts w:hint="eastAsia"/>
                </w:rPr>
                <w:t>在确定权益工具授予日的公允价值时，考虑股份支付协议规定的可行权条件中的市场条件和非可行权条件的影响。股份支付存在非可行权条件的，只要职工或其他方满足了所有可行权条件中的非市场条件</w:t>
              </w:r>
              <w:r>
                <w:t>(如服务期限等)，即确认已得到服务相对应的成本费用。</w:t>
              </w:r>
            </w:p>
            <w:p w:rsidR="00021FC6" w:rsidRDefault="00021FC6"/>
            <w:p w:rsidR="00021FC6" w:rsidRDefault="001A72A1">
              <w:r>
                <w:t>(3)确认可行权权益工具最佳估计的依据。</w:t>
              </w:r>
            </w:p>
            <w:p w:rsidR="00021FC6" w:rsidRDefault="001A72A1">
              <w:r>
                <w:rPr>
                  <w:rFonts w:hint="eastAsia"/>
                </w:rPr>
                <w:t>等待期内每个资产负债表日，根据最新取得的可行权职工人数变动等后续信息作出最佳估计，修正预计可行权的权益工具数量。在可行权日，最终预计可行权权益工具的数量与实际可行权数量一致。</w:t>
              </w:r>
            </w:p>
            <w:p w:rsidR="00021FC6" w:rsidRDefault="00021FC6"/>
            <w:p w:rsidR="00021FC6" w:rsidRDefault="001A72A1">
              <w:r>
                <w:t>(4)实施、修改、终止股份支付计划的相关会计处理</w:t>
              </w:r>
            </w:p>
            <w:p w:rsidR="00021FC6" w:rsidRDefault="001A72A1">
              <w:r>
                <w:rPr>
                  <w:rFonts w:hint="eastAsia"/>
                </w:rPr>
                <w:t>①授予后立即可行权的换取职工服务的以权益结算的股份支付，在授予日按照权益工具的公允价值计入相关成本或费用，相应增加资本公积。</w:t>
              </w:r>
            </w:p>
            <w:p w:rsidR="00021FC6" w:rsidRDefault="001A72A1">
              <w:r>
                <w:rPr>
                  <w:rFonts w:hint="eastAsia"/>
                </w:rPr>
                <w:t>完成等待期内的服务或达到规定业绩条件才可行权的换取职工服务的以权益结算的股份支付，在等待期内的每个资产负债表日，以对可行权权益工具数量的最佳估计为基础，按照权益工具授予日的公允价值，将当期取得的服务计入相关成本或费用和资本公积。</w:t>
              </w:r>
            </w:p>
            <w:p w:rsidR="00021FC6" w:rsidRDefault="001A72A1">
              <w:r>
                <w:rPr>
                  <w:rFonts w:hint="eastAsia"/>
                </w:rPr>
                <w:t>在资产负债表日，后续信息表明可行权权益工具的数量与以前估计不同的，进行调整，并在可行权日调整至实际可行权的权益工具数量。</w:t>
              </w:r>
            </w:p>
            <w:p w:rsidR="00021FC6" w:rsidRDefault="001A72A1">
              <w:r>
                <w:rPr>
                  <w:rFonts w:hint="eastAsia"/>
                </w:rPr>
                <w:t>对于权益结算的股份支付，在可行权日之后不再对已确认的成本费用和所有者权益总额进行调整。在行权日根据行权情况，确认股本和股本溢价，同时结转等待期内确认的资本公积</w:t>
              </w:r>
              <w:r>
                <w:t>(其他资本公积)。</w:t>
              </w:r>
            </w:p>
            <w:p w:rsidR="00021FC6" w:rsidRDefault="001A72A1">
              <w:r>
                <w:rPr>
                  <w:rFonts w:hint="eastAsia"/>
                </w:rPr>
                <w:t>对于授予的存在活跃市场的期权等权益工具，应当按照活跃市场中的报价确定其公允价值。对于授予的不存在活跃市场的期权等权益工具，应当采用期权定价模型等确定其公允价值，选用的期权定价模型至少应当考虑以下因素：</w:t>
              </w:r>
            </w:p>
            <w:p w:rsidR="00021FC6" w:rsidRDefault="001A72A1">
              <w:r>
                <w:t>1)期权的行权价格；</w:t>
              </w:r>
            </w:p>
            <w:p w:rsidR="00021FC6" w:rsidRDefault="001A72A1">
              <w:r>
                <w:t>2)期权的有效期；</w:t>
              </w:r>
            </w:p>
            <w:p w:rsidR="00021FC6" w:rsidRDefault="001A72A1">
              <w:r>
                <w:t>3)标的股份的现行价格；</w:t>
              </w:r>
            </w:p>
            <w:p w:rsidR="00021FC6" w:rsidRDefault="001A72A1">
              <w:r>
                <w:t>4)股价预计波动率；</w:t>
              </w:r>
            </w:p>
            <w:p w:rsidR="00021FC6" w:rsidRDefault="001A72A1">
              <w:r>
                <w:t>5)股份的预计股利；</w:t>
              </w:r>
            </w:p>
            <w:p w:rsidR="00021FC6" w:rsidRDefault="001A72A1">
              <w:r>
                <w:t>6)期权有效期内的无风险利率。</w:t>
              </w:r>
            </w:p>
            <w:p w:rsidR="00021FC6" w:rsidRDefault="00021FC6"/>
            <w:p w:rsidR="00021FC6" w:rsidRDefault="001A72A1">
              <w:r>
                <w:rPr>
                  <w:rFonts w:hint="eastAsia"/>
                </w:rPr>
                <w:lastRenderedPageBreak/>
                <w:t>②授予后立即可行权的以现金结算的股份支付，应当在授予日以企业承担负债的公允价值计入相关成本或费用，相应增加负债。</w:t>
              </w:r>
            </w:p>
            <w:p w:rsidR="00021FC6" w:rsidRDefault="001A72A1">
              <w:r>
                <w:rPr>
                  <w:rFonts w:hint="eastAsia"/>
                </w:rPr>
                <w:t>完成等待期内的服务或达到规定业绩条件以后才可行权的以现金结算的股份支付，在等待期内的每个资产负债表日，对可行权情况的最佳估计为基础，按照企业承担负债的公允价值金额，将当期取得的服务计入成本或费用和相应的负债。</w:t>
              </w:r>
            </w:p>
            <w:p w:rsidR="00021FC6" w:rsidRDefault="001A72A1">
              <w:r>
                <w:rPr>
                  <w:rFonts w:hint="eastAsia"/>
                </w:rPr>
                <w:t>在相关负债结算前的每个资产负债表日以及结算日，对负债的公允价值重新计量，其变动计入当期损益。</w:t>
              </w:r>
            </w:p>
          </w:sdtContent>
        </w:sdt>
      </w:sdtContent>
    </w:sdt>
    <w:p w:rsidR="00021FC6" w:rsidRDefault="00021FC6"/>
    <w:sdt>
      <w:sdtPr>
        <w:rPr>
          <w:rFonts w:ascii="宋体" w:hAnsi="宋体" w:cstheme="minorBidi" w:hint="eastAsia"/>
          <w:b w:val="0"/>
          <w:bCs/>
          <w:kern w:val="0"/>
          <w:szCs w:val="22"/>
        </w:rPr>
        <w:alias w:val="模块:优先股、永续债"/>
        <w:tag w:val="_GBC_d3c9524999e647d78f354bb216cfb1aa"/>
        <w:id w:val="366881843"/>
        <w:lock w:val="sdtLocked"/>
        <w:placeholder>
          <w:docPart w:val="GBC22222222222222222222222222222"/>
        </w:placeholder>
      </w:sdtPr>
      <w:sdtEndPr>
        <w:rPr>
          <w:rFonts w:cs="Times New Roman"/>
          <w:bCs w:val="0"/>
          <w:szCs w:val="21"/>
        </w:rPr>
      </w:sdtEndPr>
      <w:sdtContent>
        <w:p w:rsidR="00021FC6" w:rsidRDefault="001A72A1">
          <w:pPr>
            <w:pStyle w:val="3"/>
            <w:numPr>
              <w:ilvl w:val="0"/>
              <w:numId w:val="35"/>
            </w:numPr>
            <w:rPr>
              <w:rFonts w:ascii="宋体" w:hAnsi="宋体"/>
            </w:rPr>
          </w:pPr>
          <w:r>
            <w:rPr>
              <w:rFonts w:ascii="宋体" w:hAnsi="宋体" w:hint="eastAsia"/>
            </w:rPr>
            <w:t>优先股、永续债等其他金融工具</w:t>
          </w:r>
        </w:p>
        <w:sdt>
          <w:sdtPr>
            <w:rPr>
              <w:rFonts w:hint="eastAsia"/>
            </w:rPr>
            <w:alias w:val="是否适用：优先股、永续债等其他金融工具[双击切换]"/>
            <w:tag w:val="_GBC_34eb80e2168144958293aa1351780303"/>
            <w:id w:val="-392424442"/>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89" w:name="_Hlk10465559" w:displacedByCustomXml="next"/>
    <w:sdt>
      <w:sdtPr>
        <w:rPr>
          <w:rFonts w:ascii="宋体" w:hAnsi="宋体" w:cs="宋体"/>
          <w:b w:val="0"/>
          <w:bCs/>
          <w:kern w:val="0"/>
          <w:szCs w:val="22"/>
        </w:rPr>
        <w:alias w:val="模块:收入会计处理方法"/>
        <w:tag w:val="_GBC_19704df9fd714cad895419bf4903f70e"/>
        <w:id w:val="718941702"/>
        <w:lock w:val="sdtLocked"/>
        <w:placeholder>
          <w:docPart w:val="GBC22222222222222222222222222222"/>
        </w:placeholder>
      </w:sdtPr>
      <w:sdtEndPr>
        <w:rPr>
          <w:b/>
          <w:szCs w:val="21"/>
        </w:rPr>
      </w:sdtEndPr>
      <w:sdtContent>
        <w:p w:rsidR="00021FC6" w:rsidRDefault="001A72A1">
          <w:pPr>
            <w:pStyle w:val="3"/>
            <w:numPr>
              <w:ilvl w:val="0"/>
              <w:numId w:val="35"/>
            </w:numPr>
            <w:rPr>
              <w:rFonts w:ascii="宋体" w:hAnsi="宋体"/>
            </w:rPr>
          </w:pPr>
          <w:r>
            <w:rPr>
              <w:rFonts w:ascii="宋体" w:hAnsi="宋体"/>
            </w:rPr>
            <w:t>收入</w:t>
          </w:r>
        </w:p>
        <w:p w:rsidR="00021FC6" w:rsidRDefault="001A72A1">
          <w:pPr>
            <w:pStyle w:val="4"/>
            <w:numPr>
              <w:ilvl w:val="3"/>
              <w:numId w:val="42"/>
            </w:numPr>
            <w:ind w:left="426" w:hanging="426"/>
            <w:rPr>
              <w:rFonts w:ascii="宋体" w:hAnsi="宋体"/>
              <w:szCs w:val="21"/>
            </w:rPr>
          </w:pPr>
          <w:r>
            <w:rPr>
              <w:rFonts w:ascii="宋体" w:hAnsi="宋体" w:hint="eastAsia"/>
              <w:szCs w:val="21"/>
            </w:rPr>
            <w:t>收入确认和计量所采用的会计政策</w:t>
          </w:r>
        </w:p>
        <w:sdt>
          <w:sdtPr>
            <w:alias w:val="是否适用：收入确认和计量所采用的会计政策[双击切换]"/>
            <w:tag w:val="_GBC_b6eb71cc057645f3b05fb68d8273c681"/>
            <w:id w:val="32224835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收入确认和计量所采用的会计政策"/>
            <w:tag w:val="_GBC_c9c2b3029c08405387c460d2d7eacc7d"/>
            <w:id w:val="853386850"/>
            <w:lock w:val="sdtLocked"/>
            <w:placeholder>
              <w:docPart w:val="GBC22222222222222222222222222222"/>
            </w:placeholder>
          </w:sdtPr>
          <w:sdtContent>
            <w:p w:rsidR="00021FC6" w:rsidRDefault="001A72A1">
              <w:r>
                <w:t>(1)收入确认原则</w:t>
              </w:r>
            </w:p>
            <w:p w:rsidR="00021FC6" w:rsidRDefault="001A72A1">
              <w:r>
                <w:rPr>
                  <w:rFonts w:hint="eastAsia"/>
                </w:rPr>
                <w:t>本集团在履行了合同中的履约义务，即在客户取得相关商品或服务控制权时确认收入。取得相关商品或服务的控制权，是指能够主导该商品的使用或该服务的提供并从中获得几乎全部的经济利益。</w:t>
              </w:r>
            </w:p>
            <w:p w:rsidR="00021FC6" w:rsidRDefault="001A72A1">
              <w:r>
                <w:rPr>
                  <w:rFonts w:hint="eastAsia"/>
                </w:rPr>
                <w:t>与客户之间的合同同时满足下列条件时，在客户取得相关商品控制权时确认收入：</w:t>
              </w:r>
            </w:p>
            <w:p w:rsidR="00021FC6" w:rsidRDefault="001A72A1">
              <w:r>
                <w:rPr>
                  <w:rFonts w:hint="eastAsia"/>
                </w:rPr>
                <w:t>①</w:t>
              </w:r>
              <w:r>
                <w:t>合同各方已批准该合同并承诺将履行各自义务；</w:t>
              </w:r>
            </w:p>
            <w:p w:rsidR="00021FC6" w:rsidRDefault="001A72A1">
              <w:r>
                <w:rPr>
                  <w:rFonts w:hint="eastAsia"/>
                </w:rPr>
                <w:t>②</w:t>
              </w:r>
              <w:r>
                <w:t>合同明确了合同各方与所转让商品或提供劳务相关的权利和义务；</w:t>
              </w:r>
            </w:p>
            <w:p w:rsidR="00021FC6" w:rsidRDefault="001A72A1">
              <w:r>
                <w:rPr>
                  <w:rFonts w:hint="eastAsia"/>
                </w:rPr>
                <w:t>③</w:t>
              </w:r>
              <w:r>
                <w:t>合同有明确的与所转让商品相关的支付条款；</w:t>
              </w:r>
            </w:p>
            <w:p w:rsidR="00021FC6" w:rsidRDefault="001A72A1">
              <w:r>
                <w:rPr>
                  <w:rFonts w:hint="eastAsia"/>
                </w:rPr>
                <w:t>④</w:t>
              </w:r>
              <w:r>
                <w:t>合同具有商业实质，即履行该合同将改变本集团未来现金流量的风险、时间分布或金额；</w:t>
              </w:r>
            </w:p>
            <w:p w:rsidR="00021FC6" w:rsidRDefault="001A72A1">
              <w:r>
                <w:rPr>
                  <w:rFonts w:hint="eastAsia"/>
                </w:rPr>
                <w:t>⑤</w:t>
              </w:r>
              <w:r>
                <w:t>因向客户转让商品而有权取得的对价很可能收回。</w:t>
              </w:r>
            </w:p>
            <w:p w:rsidR="00021FC6" w:rsidRDefault="001A72A1">
              <w:r>
                <w:rPr>
                  <w:rFonts w:hint="eastAsia"/>
                </w:rPr>
                <w:t>在合同开始日对合同进行评估，识别该合同所包含的各单项履约义务，并将交易价格按照各单项履约义务所承诺商品的单独售价的相对比例分摊至各单项履约义务。在确定交易价格时考虑了可变对价、合同中存在的重大融资成分、非现金对价、应付客户对价等因素的影响。然后确定各单项履约义务是在某一时段内履行，还是在某一时点履行，并且在履行了各单项履约义务时分别确认收入。</w:t>
              </w:r>
            </w:p>
            <w:p w:rsidR="00021FC6" w:rsidRDefault="00021FC6"/>
            <w:p w:rsidR="00021FC6" w:rsidRDefault="001A72A1">
              <w:r>
                <w:rPr>
                  <w:rFonts w:hint="eastAsia"/>
                </w:rPr>
                <w:t>满足下列条件之一的，属于在某一时段内履行履约义务；否则，属于在某一时点履行履约义务：</w:t>
              </w:r>
            </w:p>
            <w:p w:rsidR="00021FC6" w:rsidRDefault="001A72A1">
              <w:r>
                <w:t>1)客户在企业履约的同时即取得并消耗企业履约所带来的经济利益；</w:t>
              </w:r>
            </w:p>
            <w:p w:rsidR="00021FC6" w:rsidRDefault="001A72A1">
              <w:r>
                <w:t>2)客户能够控制企业履约过程中在建的商品；</w:t>
              </w:r>
            </w:p>
            <w:p w:rsidR="00021FC6" w:rsidRDefault="001A72A1">
              <w:r>
                <w:t>3)企业履约过程中所产出的商品具有不可替代用途，且该企业在整个合同期间有权就累计至今已完成的履约部分收取款项。</w:t>
              </w:r>
            </w:p>
            <w:p w:rsidR="00021FC6" w:rsidRDefault="001A72A1">
              <w:r>
                <w:rPr>
                  <w:rFonts w:hint="eastAsia"/>
                </w:rPr>
                <w:t>对于在某一时段内履行的履约义务，在该时段内按照履约进度确认收入。履约进度根据所转让商品的性质采用投入法或产出法确定，当履约进度不能合理确定时，已经发生的成本预计能够得到补偿的，按照已经发生的成本金额确认收入，直到履约进度能够合理确定为止。</w:t>
              </w:r>
            </w:p>
            <w:p w:rsidR="00021FC6" w:rsidRDefault="00021FC6"/>
            <w:p w:rsidR="00021FC6" w:rsidRDefault="001A72A1">
              <w:r>
                <w:rPr>
                  <w:rFonts w:hint="eastAsia"/>
                </w:rPr>
                <w:t>如果不满足上述条件之一，则在客户取得相关商品控制权的时点将分摊至该单项履约义务的交易价格确认收入。在判断客户是否已取得商品控制权时，应考虑下列迹象：</w:t>
              </w:r>
            </w:p>
            <w:p w:rsidR="00021FC6" w:rsidRDefault="001A72A1">
              <w:r>
                <w:t>&lt;1&gt;企业就该商品享有现时收款权利，即客户就该商品负有现时付款义务；</w:t>
              </w:r>
            </w:p>
            <w:p w:rsidR="00021FC6" w:rsidRDefault="001A72A1">
              <w:r>
                <w:t>&lt;2&gt;企业已将该商品的法定所有权转移给客户，即客户已拥有该商品的法定所有权；</w:t>
              </w:r>
            </w:p>
            <w:p w:rsidR="00021FC6" w:rsidRDefault="001A72A1">
              <w:r>
                <w:t>&lt;3&gt;企业已将该商品实物转移到客户，即客户已实物占有该商品；</w:t>
              </w:r>
            </w:p>
            <w:p w:rsidR="00021FC6" w:rsidRDefault="001A72A1">
              <w:r>
                <w:t>&lt;4&gt;企业已将该商品所有权上的主要风险和报酬转移给客户，即客户已取得该商品所有权上的主要风险和报酬；</w:t>
              </w:r>
            </w:p>
            <w:p w:rsidR="00021FC6" w:rsidRDefault="001A72A1">
              <w:r>
                <w:t>&lt;5&gt;客户已接受该商品；</w:t>
              </w:r>
            </w:p>
            <w:p w:rsidR="00021FC6" w:rsidRDefault="001A72A1">
              <w:r>
                <w:t>&lt;6&gt;其他表明客户已取得商品控制权的迹象。</w:t>
              </w:r>
            </w:p>
            <w:p w:rsidR="00021FC6" w:rsidRDefault="00021FC6"/>
            <w:p w:rsidR="00021FC6" w:rsidRDefault="001A72A1">
              <w:r>
                <w:lastRenderedPageBreak/>
                <w:t>(2)具体收入确认原则</w:t>
              </w:r>
            </w:p>
            <w:p w:rsidR="00021FC6" w:rsidRDefault="001A72A1">
              <w:r>
                <w:rPr>
                  <w:rFonts w:hint="eastAsia"/>
                </w:rPr>
                <w:t>①</w:t>
              </w:r>
              <w:r>
                <w:t>软件产品收入</w:t>
              </w:r>
            </w:p>
            <w:p w:rsidR="00021FC6" w:rsidRDefault="001A72A1">
              <w:r>
                <w:rPr>
                  <w:rFonts w:hint="eastAsia"/>
                </w:rPr>
                <w:t>公司软件产品可分为自行开发的标准化软件产品和定制开发的软件产品。</w:t>
              </w:r>
            </w:p>
            <w:p w:rsidR="00021FC6" w:rsidRDefault="00021FC6"/>
            <w:p w:rsidR="00021FC6" w:rsidRDefault="001A72A1">
              <w:r>
                <w:t>1)自行开发的标准化软件产品</w:t>
              </w:r>
            </w:p>
            <w:p w:rsidR="00021FC6" w:rsidRDefault="001A72A1">
              <w:r>
                <w:rPr>
                  <w:rFonts w:hint="eastAsia"/>
                </w:rPr>
                <w:t>自行开发的标准化软件产品一般不需安装或只需简单安装，以收到的客户签署的设备签收单为依据，以签收日期确定商品收入日期，以客户所确认签收商品对应的合同或协议价款确定销售商品收入金额。</w:t>
              </w:r>
            </w:p>
            <w:p w:rsidR="00021FC6" w:rsidRDefault="00021FC6"/>
            <w:p w:rsidR="00021FC6" w:rsidRDefault="001A72A1">
              <w:r>
                <w:t>2)定制开发的软件产品</w:t>
              </w:r>
            </w:p>
            <w:p w:rsidR="00021FC6" w:rsidRDefault="001A72A1">
              <w:r>
                <w:rPr>
                  <w:rFonts w:hint="eastAsia"/>
                </w:rPr>
                <w:t>定制开发的软件产品需按合同的约定进行，其销售收入确认方式以双方签署的验收报告为依据。验收通常可分为初验和终验两阶段。初验是指对项目所实施的内容、进度、质量以及是否达到合同效果予以确认；终验是指对项目整体服务核查后形成的总结报告。定制开发的软件产品验收分为初验和终验的，则以取得初验验收报告时，根据初验完成的履约进度为收入确认的依据；不分初验和终验的，则以取得终验验收报告时为收入确认的依据。</w:t>
              </w:r>
            </w:p>
            <w:p w:rsidR="00021FC6" w:rsidRDefault="001A72A1">
              <w:r>
                <w:rPr>
                  <w:rFonts w:hint="eastAsia"/>
                </w:rPr>
                <w:t>合同对项目履约进度有约定的，在完成约定工作进度并经客户确认后，根据约定的履约进度确认收入。</w:t>
              </w:r>
            </w:p>
            <w:p w:rsidR="00021FC6" w:rsidRDefault="00021FC6"/>
            <w:p w:rsidR="00021FC6" w:rsidRDefault="001A72A1">
              <w:r>
                <w:rPr>
                  <w:rFonts w:hint="eastAsia"/>
                </w:rPr>
                <w:t>②</w:t>
              </w:r>
              <w:r>
                <w:t>技术服务收入</w:t>
              </w:r>
            </w:p>
            <w:p w:rsidR="00021FC6" w:rsidRDefault="001A72A1">
              <w:r>
                <w:rPr>
                  <w:rFonts w:hint="eastAsia"/>
                </w:rPr>
                <w:t>技术服务是指公司为客户提供的技术支持、技术咨询、技术开发、系统维护等的服务。提供技术服务的，在同一年度内开始并完成，劳务已经提供并收到价款或取得收到价款的依据时，确认劳务收入的实现；如劳务的开始和完成分属不同的会计年度，在提供劳务交易的结果能够可靠估计的情况下，在资产负债表日按履约进度确认相关的劳务收入。</w:t>
              </w:r>
            </w:p>
            <w:p w:rsidR="00021FC6" w:rsidRDefault="001A72A1">
              <w:r>
                <w:rPr>
                  <w:rFonts w:hint="eastAsia"/>
                </w:rPr>
                <w:t>提供的技术服务以收到的接受服务方签署的验收单或者履约进度确认表为依据，以验收单签收日期或履约进度截止日期作为收入确认日期。</w:t>
              </w:r>
            </w:p>
            <w:p w:rsidR="00021FC6" w:rsidRDefault="00477056"/>
          </w:sdtContent>
        </w:sdt>
        <w:p w:rsidR="00021FC6" w:rsidRDefault="00477056"/>
      </w:sdtContent>
    </w:sdt>
    <w:bookmarkEnd w:id="89" w:displacedByCustomXml="next"/>
    <w:bookmarkStart w:id="90" w:name="_Hlk10465594" w:displacedByCustomXml="next"/>
    <w:sdt>
      <w:sdtPr>
        <w:rPr>
          <w:rFonts w:ascii="宋体" w:hAnsi="宋体" w:cs="宋体" w:hint="eastAsia"/>
          <w:b w:val="0"/>
          <w:bCs/>
          <w:kern w:val="0"/>
          <w:szCs w:val="21"/>
        </w:rPr>
        <w:alias w:val="模块:同类业务采用不同经营模式导致收入确认会计政策存在差异的情况"/>
        <w:tag w:val="_SEC_d90e7184f27046ff9caab68c045539c7"/>
        <w:id w:val="1142927032"/>
        <w:lock w:val="sdtLocked"/>
        <w:placeholder>
          <w:docPart w:val="GBC22222222222222222222222222222"/>
        </w:placeholder>
      </w:sdtPr>
      <w:sdtEndPr>
        <w:rPr>
          <w:rFonts w:hint="default"/>
          <w:bCs w:val="0"/>
        </w:rPr>
      </w:sdtEndPr>
      <w:sdtContent>
        <w:p w:rsidR="00021FC6" w:rsidRDefault="001A72A1">
          <w:pPr>
            <w:pStyle w:val="4"/>
            <w:numPr>
              <w:ilvl w:val="3"/>
              <w:numId w:val="42"/>
            </w:numPr>
            <w:ind w:left="426" w:hanging="426"/>
            <w:rPr>
              <w:rFonts w:ascii="宋体" w:hAnsi="宋体"/>
              <w:szCs w:val="21"/>
            </w:rPr>
          </w:pPr>
          <w:r>
            <w:rPr>
              <w:rFonts w:ascii="宋体" w:hAnsi="宋体" w:hint="eastAsia"/>
              <w:szCs w:val="21"/>
            </w:rPr>
            <w:t>同类业务采用不同经营模式导致收入确认会计政策存在差异的情况</w:t>
          </w:r>
        </w:p>
        <w:sdt>
          <w:sdtPr>
            <w:alias w:val="是否适用：同类业务采用不同经营模式导致收入确认会计政策存在差异的情况[双击切换]"/>
            <w:tag w:val="_GBC_f4f4337356c44180a833322bec4248a8"/>
            <w:id w:val="-144506526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90" w:displacedByCustomXml="next"/>
    <w:bookmarkStart w:id="91" w:name="_Hlk10465679" w:displacedByCustomXml="next"/>
    <w:sdt>
      <w:sdtPr>
        <w:rPr>
          <w:rFonts w:ascii="宋体" w:hAnsi="宋体" w:cs="宋体" w:hint="eastAsia"/>
          <w:b w:val="0"/>
          <w:bCs/>
          <w:kern w:val="0"/>
          <w:szCs w:val="21"/>
        </w:rPr>
        <w:alias w:val="模块:合同成本"/>
        <w:tag w:val="_SEC_1a8f2a657b9d471d80373f3b25cb1dfe"/>
        <w:id w:val="1370794915"/>
        <w:lock w:val="sdtLocked"/>
        <w:placeholder>
          <w:docPart w:val="GBC22222222222222222222222222222"/>
        </w:placeholder>
      </w:sdtPr>
      <w:sdtEndPr>
        <w:rPr>
          <w:rFonts w:hint="default"/>
          <w:bCs w:val="0"/>
        </w:rPr>
      </w:sdtEndPr>
      <w:sdtContent>
        <w:p w:rsidR="00021FC6" w:rsidRDefault="001A72A1">
          <w:pPr>
            <w:pStyle w:val="3"/>
            <w:numPr>
              <w:ilvl w:val="0"/>
              <w:numId w:val="35"/>
            </w:numPr>
            <w:rPr>
              <w:rFonts w:ascii="宋体" w:hAnsi="宋体"/>
              <w:szCs w:val="21"/>
            </w:rPr>
          </w:pPr>
          <w:r>
            <w:rPr>
              <w:rFonts w:ascii="宋体" w:hAnsi="宋体" w:hint="eastAsia"/>
              <w:szCs w:val="21"/>
            </w:rPr>
            <w:t>合同成本</w:t>
          </w:r>
        </w:p>
        <w:sdt>
          <w:sdtPr>
            <w:alias w:val="是否适用：合同成本_重要会计政策和估计[双击切换]"/>
            <w:tag w:val="_GBC_d7752b20e4914f04bf87bad019929fe8"/>
            <w:id w:val="-134710068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合同成本_重要会计政策和估计"/>
            <w:tag w:val="_GBC_6936a4a013d94bae8da35405dbef11fd"/>
            <w:id w:val="1911038079"/>
            <w:lock w:val="sdtLocked"/>
            <w:placeholder>
              <w:docPart w:val="GBC22222222222222222222222222222"/>
            </w:placeholder>
          </w:sdtPr>
          <w:sdtContent>
            <w:p w:rsidR="00021FC6" w:rsidRDefault="001A72A1">
              <w:r>
                <w:t>(1)与合同成本有关的资产金额的确定方法</w:t>
              </w:r>
            </w:p>
            <w:p w:rsidR="00021FC6" w:rsidRDefault="001A72A1">
              <w:r>
                <w:rPr>
                  <w:rFonts w:hint="eastAsia"/>
                </w:rPr>
                <w:t>与合同成本有关的资产包括合同履约成本和合同取得成本。</w:t>
              </w:r>
            </w:p>
            <w:p w:rsidR="00021FC6" w:rsidRDefault="001A72A1">
              <w:r>
                <w:rPr>
                  <w:rFonts w:hint="eastAsia"/>
                </w:rPr>
                <w:t>合同履约成本，即为履行合同发生的成本，不属于《企业会计准则第</w:t>
              </w:r>
              <w:r>
                <w:t>14号——收入（2017年修订）》之外的其他企业会计准则规范范围且同时满足下列条件的，作为合同履约成本确认为一项资产：</w:t>
              </w:r>
            </w:p>
            <w:p w:rsidR="00021FC6" w:rsidRDefault="001A72A1">
              <w:r>
                <w:rPr>
                  <w:rFonts w:hint="eastAsia"/>
                </w:rPr>
                <w:t>①</w:t>
              </w:r>
              <w:r>
                <w:t>该成本与一份当前或预期取得的合同直接相关，包括直接人工、直接材料、制造费用（或类似费用）、明确由客户承担的成本以及仅因该合同而发生的其他成本；</w:t>
              </w:r>
            </w:p>
            <w:p w:rsidR="00021FC6" w:rsidRDefault="001A72A1">
              <w:r>
                <w:rPr>
                  <w:rFonts w:hint="eastAsia"/>
                </w:rPr>
                <w:t>②</w:t>
              </w:r>
              <w:r>
                <w:t>该成本增加了企业未来用于履行履约义务的资源；</w:t>
              </w:r>
            </w:p>
            <w:p w:rsidR="00021FC6" w:rsidRDefault="001A72A1">
              <w:r>
                <w:rPr>
                  <w:rFonts w:hint="eastAsia"/>
                </w:rPr>
                <w:t>③</w:t>
              </w:r>
              <w:r>
                <w:t>该成本预期能够收回。</w:t>
              </w:r>
            </w:p>
            <w:p w:rsidR="00021FC6" w:rsidRDefault="00021FC6"/>
            <w:p w:rsidR="00021FC6" w:rsidRDefault="001A72A1">
              <w:r>
                <w:rPr>
                  <w:rFonts w:hint="eastAsia"/>
                </w:rPr>
                <w:t>合同取得成本，即为取得合同发生的增量成本预期能够收回的，作为合同取得成本确认为一项资产。增量成本，是指不取得合同就不会发生的成本（例如：销售佣金等）。该资产摊销期限不超过一年的，可以在发生时计入当期损益。</w:t>
              </w:r>
            </w:p>
            <w:p w:rsidR="00021FC6" w:rsidRDefault="001A72A1">
              <w:r>
                <w:rPr>
                  <w:rFonts w:hint="eastAsia"/>
                </w:rPr>
                <w:t>企业为取得合同发生的、除预期能够收回的增量成本之外的其他支出（例如：无论是否取得合同均会发生的差旅费、投标费、为准备投标资料发生的相关费用等），应当在发生时计入当期损益，除非这些支出明确由客户承担。</w:t>
              </w:r>
            </w:p>
            <w:p w:rsidR="00021FC6" w:rsidRDefault="00021FC6"/>
            <w:p w:rsidR="00021FC6" w:rsidRDefault="001A72A1">
              <w:r>
                <w:t>(2)与合同成本有关的资产的摊销</w:t>
              </w:r>
            </w:p>
            <w:p w:rsidR="00021FC6" w:rsidRDefault="001A72A1">
              <w:r>
                <w:rPr>
                  <w:rFonts w:hint="eastAsia"/>
                </w:rPr>
                <w:lastRenderedPageBreak/>
                <w:t>与合同成本有关的资产采用与该资产相关的商品收入确认相同的基础进行摊销，计入当期损益。</w:t>
              </w:r>
            </w:p>
            <w:p w:rsidR="00021FC6" w:rsidRDefault="00021FC6"/>
            <w:p w:rsidR="00021FC6" w:rsidRDefault="001A72A1">
              <w:r>
                <w:t>(3)与合同成本有关的资产的减值</w:t>
              </w:r>
            </w:p>
            <w:p w:rsidR="00021FC6" w:rsidRDefault="001A72A1">
              <w:r>
                <w:rPr>
                  <w:rFonts w:hint="eastAsia"/>
                </w:rPr>
                <w:t>在确定与合同成本有关的资产的减值时，首先对按照其他相关企业会计准则确认的、与合同有关的其他资产确定减值损失；然后根据其账面价值高于下列第①项减去第②项的差额的，超出部分应当计提减值准备，并确认为资产减值损失：</w:t>
              </w:r>
            </w:p>
            <w:p w:rsidR="00021FC6" w:rsidRDefault="001A72A1">
              <w:r>
                <w:rPr>
                  <w:rFonts w:hint="eastAsia"/>
                </w:rPr>
                <w:t>①</w:t>
              </w:r>
              <w:r>
                <w:t>因转让与该资产相关的商品预期能够取得的剩余对价；</w:t>
              </w:r>
            </w:p>
            <w:p w:rsidR="00021FC6" w:rsidRDefault="001A72A1">
              <w:r>
                <w:rPr>
                  <w:rFonts w:hint="eastAsia"/>
                </w:rPr>
                <w:t>②</w:t>
              </w:r>
              <w:r>
                <w:t>以及为转让该相关商品估计将要发生的成本。</w:t>
              </w:r>
            </w:p>
            <w:p w:rsidR="00021FC6" w:rsidRDefault="001A72A1">
              <w:r>
                <w:rPr>
                  <w:rFonts w:hint="eastAsia"/>
                </w:rPr>
                <w:t>以前期间减值的因素之后发生变化，使得企业上述第①项减去第②项后的差额高于该资产账面价值的，转回原已计提的资产减值准备，并计入当期损益，但转回后的资产账面价值不应超过假定不计提减值准备情况下该资产在转回日的账面价值。</w:t>
              </w:r>
            </w:p>
            <w:p w:rsidR="00021FC6" w:rsidRDefault="00477056"/>
          </w:sdtContent>
        </w:sdt>
        <w:p w:rsidR="00021FC6" w:rsidRDefault="00477056"/>
      </w:sdtContent>
    </w:sdt>
    <w:bookmarkEnd w:id="91" w:displacedByCustomXml="next"/>
    <w:bookmarkStart w:id="92" w:name="_Hlk10465775" w:displacedByCustomXml="next"/>
    <w:sdt>
      <w:sdtPr>
        <w:rPr>
          <w:rFonts w:ascii="宋体" w:hAnsi="宋体" w:cs="宋体"/>
          <w:b w:val="0"/>
          <w:bCs/>
          <w:kern w:val="0"/>
          <w:szCs w:val="24"/>
        </w:rPr>
        <w:alias w:val="模块:政府补助会计处理方法"/>
        <w:tag w:val="_GBC_b03bd816e50b42ae97b660897ca33234"/>
        <w:id w:val="-1856723588"/>
        <w:lock w:val="sdtLocked"/>
        <w:placeholder>
          <w:docPart w:val="GBC22222222222222222222222222222"/>
        </w:placeholder>
      </w:sdtPr>
      <w:sdtEndPr>
        <w:rPr>
          <w:b/>
          <w:szCs w:val="21"/>
        </w:rPr>
      </w:sdtEndPr>
      <w:sdtContent>
        <w:p w:rsidR="00021FC6" w:rsidRDefault="001A72A1">
          <w:pPr>
            <w:pStyle w:val="3"/>
            <w:numPr>
              <w:ilvl w:val="0"/>
              <w:numId w:val="35"/>
            </w:numPr>
            <w:rPr>
              <w:rFonts w:ascii="宋体" w:hAnsi="宋体"/>
            </w:rPr>
          </w:pPr>
          <w:r>
            <w:rPr>
              <w:rFonts w:ascii="宋体" w:hAnsi="宋体"/>
            </w:rPr>
            <w:t>政府补助</w:t>
          </w:r>
        </w:p>
        <w:sdt>
          <w:sdtPr>
            <w:alias w:val="是否适用：政府补助_重要会计政策和估计[双击切换]"/>
            <w:tag w:val="_GBC_09d5ec3540ea4d9a8e10c93326c490a0"/>
            <w:id w:val="-189587880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政府补助_重要会计政策和估计"/>
            <w:tag w:val="_GBC_f313a7b8b81b4ed0845a3af1ac57e5e8"/>
            <w:id w:val="-390042907"/>
            <w:lock w:val="sdtLocked"/>
            <w:placeholder>
              <w:docPart w:val="GBC22222222222222222222222222222"/>
            </w:placeholder>
          </w:sdtPr>
          <w:sdtContent>
            <w:p w:rsidR="00021FC6" w:rsidRDefault="001A72A1">
              <w:r>
                <w:rPr>
                  <w:rFonts w:hint="eastAsia"/>
                </w:rPr>
                <w:t>政府补助，是公司从政府无偿取得的货币性资产与非货币性资产。分为与资产相关的政府补助和与收益相关的政府补助。</w:t>
              </w:r>
            </w:p>
            <w:p w:rsidR="00823110" w:rsidRDefault="00823110"/>
            <w:p w:rsidR="00021FC6" w:rsidRDefault="001A72A1">
              <w:r>
                <w:t>(1)与资产相关的政府补助判断依据及会计处理方法</w:t>
              </w:r>
            </w:p>
            <w:p w:rsidR="00021FC6" w:rsidRDefault="001A72A1">
              <w:r>
                <w:rPr>
                  <w:rFonts w:hint="eastAsia"/>
                </w:rPr>
                <w:t>与资产相关的政府补助，是指企业取得的、用于购建或以其他方式形成长期资产的政府补助。</w:t>
              </w:r>
            </w:p>
            <w:p w:rsidR="00021FC6" w:rsidRDefault="001A72A1">
              <w:r>
                <w:rPr>
                  <w:rFonts w:hint="eastAsia"/>
                </w:rPr>
                <w:t>与资产相关的政府补助，应当确认为递延收益。与资产相关的政府补助确认为递延收益的，应当在相关资产使用寿命内按照合理、系统的方法分期计入损益。按照名义金额计量的政府补助，直接计入当期损益。</w:t>
              </w:r>
            </w:p>
            <w:p w:rsidR="00021FC6" w:rsidRDefault="001A72A1">
              <w:r>
                <w:rPr>
                  <w:rFonts w:hint="eastAsia"/>
                </w:rPr>
                <w:t>相关资产在使用寿命结束前被出售、转让、报废或发生毁损的，应当将尚未分配的相关递延收益余额转入资产处置当期的损益。</w:t>
              </w:r>
            </w:p>
            <w:p w:rsidR="00021FC6" w:rsidRDefault="001A72A1">
              <w:r>
                <w:rPr>
                  <w:rFonts w:hint="eastAsia"/>
                </w:rPr>
                <w:t>与公司日常活动相关的政府补助，按照经济业务实质，计入其他收益。与公司日常活动无关的政府补助，应当计入营业外收支。</w:t>
              </w:r>
            </w:p>
            <w:p w:rsidR="00823110" w:rsidRDefault="00823110"/>
            <w:p w:rsidR="00021FC6" w:rsidRDefault="001A72A1">
              <w:r>
                <w:t>(2)与收益相关的政府补助判断依据及会计处理方法</w:t>
              </w:r>
            </w:p>
            <w:p w:rsidR="00021FC6" w:rsidRDefault="001A72A1">
              <w:r>
                <w:rPr>
                  <w:rFonts w:hint="eastAsia"/>
                </w:rPr>
                <w:t>与收益相关的政府补助，是指除与资产相关的政府补助之外的政府补助。</w:t>
              </w:r>
            </w:p>
            <w:p w:rsidR="00021FC6" w:rsidRDefault="001A72A1">
              <w:r>
                <w:rPr>
                  <w:rFonts w:hint="eastAsia"/>
                </w:rPr>
                <w:t>企业对于综合性项目的政府补助，需要将其分解为与资产相关的部分和与收益相关的部分，分别进行会计处理；难以区分的，整体归类为与收益相关的政府补助。</w:t>
              </w:r>
            </w:p>
            <w:p w:rsidR="00021FC6" w:rsidRDefault="001A72A1">
              <w:r>
                <w:rPr>
                  <w:rFonts w:hint="eastAsia"/>
                </w:rPr>
                <w:t>与收益相关的政府补助，用于补偿企业以后期间的相关费用或损失的，取得时确认为递延收益，并在确认相关成本费用或损失的期间，计入当期损益；用于补偿企业已发生的相关费用或损失的，直接计入当期损益。</w:t>
              </w:r>
            </w:p>
            <w:p w:rsidR="00021FC6" w:rsidRDefault="001A72A1">
              <w:r>
                <w:rPr>
                  <w:rFonts w:hint="eastAsia"/>
                </w:rPr>
                <w:t>与公司日常活动相关的政府补助，应当按照经济业务实质，计入其他收益。与公司日常活动无关的政府补助，应当计入营业外收支。</w:t>
              </w:r>
            </w:p>
            <w:p w:rsidR="00823110" w:rsidRDefault="00823110"/>
            <w:p w:rsidR="00021FC6" w:rsidRDefault="001A72A1">
              <w:r>
                <w:t>(3)政府补助的确认时点</w:t>
              </w:r>
            </w:p>
            <w:p w:rsidR="00021FC6" w:rsidRDefault="001A72A1">
              <w:r>
                <w:rPr>
                  <w:rFonts w:hint="eastAsia"/>
                </w:rPr>
                <w:t>政府补助为货币性资产的，应当按照收到的金额计量。按照应收金额计量的政府补助，在期末有确凿证据表明能够符合财政扶持政策规定的相关条件且预计能够收到财政扶持资金时予以确认；政府补助为非货币性资产的，应当按照取得非货币性资产所有权风险和报酬转移时确认政府补助实现。其中非货币性资产按公允价值计量；公允价值不能可靠取得的，按照名义金额计量。</w:t>
              </w:r>
            </w:p>
            <w:p w:rsidR="00021FC6" w:rsidRDefault="001A72A1">
              <w:r>
                <w:rPr>
                  <w:rFonts w:hint="eastAsia"/>
                </w:rPr>
                <w:t>已确认的政府补助需要返还时，存在相关递延收益余额的，冲减相关递延收益账面余额，超出部分计入当期损益；不存在相关递延收益的，直接计入当期损益。</w:t>
              </w:r>
            </w:p>
            <w:p w:rsidR="00021FC6" w:rsidRDefault="00477056"/>
          </w:sdtContent>
        </w:sdt>
      </w:sdtContent>
    </w:sdt>
    <w:bookmarkEnd w:id="92"/>
    <w:p w:rsidR="00021FC6" w:rsidRDefault="00021FC6"/>
    <w:sdt>
      <w:sdtPr>
        <w:rPr>
          <w:rFonts w:ascii="宋体" w:hAnsi="宋体" w:cs="宋体"/>
          <w:b w:val="0"/>
          <w:bCs/>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cs="Times New Roman" w:hint="eastAsia"/>
          <w:bCs w:val="0"/>
          <w:kern w:val="2"/>
          <w:szCs w:val="21"/>
        </w:rPr>
      </w:sdtEndPr>
      <w:sdtContent>
        <w:p w:rsidR="00021FC6" w:rsidRDefault="001A72A1">
          <w:pPr>
            <w:pStyle w:val="3"/>
            <w:numPr>
              <w:ilvl w:val="0"/>
              <w:numId w:val="35"/>
            </w:numPr>
            <w:rPr>
              <w:rFonts w:ascii="宋体" w:hAnsi="宋体"/>
            </w:rPr>
          </w:pPr>
          <w:r>
            <w:rPr>
              <w:rFonts w:ascii="宋体" w:hAnsi="宋体"/>
            </w:rPr>
            <w:t>递延所得税资产/递延所得税负债</w:t>
          </w:r>
        </w:p>
        <w:sdt>
          <w:sdtPr>
            <w:rPr>
              <w:rFonts w:hint="eastAsia"/>
            </w:rPr>
            <w:alias w:val="是否适用：所得税的会计处理方法[双击切换]"/>
            <w:tag w:val="_GBC_3e4bb828d17944599248216201e65683"/>
            <w:id w:val="1485585042"/>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所得税的会计处理方法"/>
            <w:tag w:val="_GBC_545dd84ed2b9458fa5e2b87aa1e1cc1c"/>
            <w:id w:val="-285895802"/>
            <w:lock w:val="sdtLocked"/>
            <w:placeholder>
              <w:docPart w:val="GBC22222222222222222222222222222"/>
            </w:placeholder>
          </w:sdtPr>
          <w:sdtContent>
            <w:p w:rsidR="00021FC6" w:rsidRDefault="001A72A1">
              <w:r>
                <w:rPr>
                  <w:rFonts w:hint="eastAsia"/>
                </w:rPr>
                <w:t>所得税采用资产负债表债务法进行核算。于资产负债表日，分析比较资产、负债的账面价值与其计税基础，两者之间存在差异的，确认递延所得税资产、递延所得税负债及相应的递延所得税费用</w:t>
              </w:r>
              <w:r>
                <w:t>(或收益)。在计算确定当期所得税(即当期应交所得税)以及递延所得税费用(或收益)的基础上，将两者之和确认为利润表中的所得税费用(或收益)，但不包括直接计入所有者权益的交易或事项的所得税影响。</w:t>
              </w:r>
            </w:p>
            <w:p w:rsidR="00021FC6" w:rsidRDefault="001A72A1">
              <w:r>
                <w:rPr>
                  <w:rFonts w:hint="eastAsia"/>
                </w:rPr>
                <w:t>资产负债表日，对递延所得税资产的账面价值进行复核。如果未来期间很可能无法获得足够的应纳税所得额用以抵扣递延所得税资产的利益，应当减记递延所得税资产的账面价值。</w:t>
              </w:r>
            </w:p>
          </w:sdtContent>
        </w:sdt>
      </w:sdtContent>
    </w:sdt>
    <w:p w:rsidR="00021FC6" w:rsidRDefault="00021FC6"/>
    <w:sdt>
      <w:sdtPr>
        <w:rPr>
          <w:rFonts w:ascii="宋体" w:hAnsi="宋体" w:cs="宋体"/>
          <w:b w:val="0"/>
          <w:bCs/>
          <w:kern w:val="0"/>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bCs w:val="0"/>
          <w:szCs w:val="21"/>
        </w:rPr>
      </w:sdtEndPr>
      <w:sdtContent>
        <w:p w:rsidR="00021FC6" w:rsidRDefault="001A72A1">
          <w:pPr>
            <w:pStyle w:val="3"/>
            <w:numPr>
              <w:ilvl w:val="0"/>
              <w:numId w:val="35"/>
            </w:numPr>
            <w:rPr>
              <w:rFonts w:ascii="宋体" w:hAnsi="宋体"/>
            </w:rPr>
          </w:pPr>
          <w:r>
            <w:rPr>
              <w:rFonts w:ascii="宋体" w:hAnsi="宋体"/>
            </w:rPr>
            <w:t>租赁</w:t>
          </w:r>
        </w:p>
        <w:p w:rsidR="00021FC6" w:rsidRDefault="001A72A1">
          <w:pPr>
            <w:pStyle w:val="4"/>
            <w:numPr>
              <w:ilvl w:val="3"/>
              <w:numId w:val="43"/>
            </w:numPr>
            <w:ind w:left="426" w:hanging="426"/>
            <w:rPr>
              <w:rFonts w:ascii="宋体" w:hAnsi="宋体"/>
            </w:rPr>
          </w:pPr>
          <w:r>
            <w:rPr>
              <w:rFonts w:ascii="宋体" w:hAnsi="宋体" w:hint="eastAsia"/>
            </w:rPr>
            <w:t>经营租赁的会计处理方法</w:t>
          </w:r>
        </w:p>
        <w:sdt>
          <w:sdtPr>
            <w:alias w:val="是否适用：经营租赁的会计处理方法[双击切换]"/>
            <w:tag w:val="_GBC_e2074b0f384d4bba80c32083627e5bdd"/>
            <w:id w:val="107431201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经营租赁的会计处理方法"/>
            <w:tag w:val="_GBC_95879bb481f644fd959d3a5843c3b06a"/>
            <w:id w:val="-2090064461"/>
            <w:lock w:val="sdtLocked"/>
            <w:placeholder>
              <w:docPart w:val="GBC22222222222222222222222222222"/>
            </w:placeholder>
          </w:sdtPr>
          <w:sdtContent>
            <w:p w:rsidR="00021FC6" w:rsidRDefault="001A72A1">
              <w:r>
                <w:rPr>
                  <w:rFonts w:hint="eastAsia"/>
                </w:rPr>
                <w:t>①公司作为承租人</w:t>
              </w:r>
            </w:p>
            <w:p w:rsidR="00021FC6" w:rsidRDefault="001A72A1">
              <w:r>
                <w:rPr>
                  <w:rFonts w:hint="eastAsia"/>
                </w:rPr>
                <w:t>租赁资产的类别主要为房屋及建筑物。</w:t>
              </w:r>
            </w:p>
            <w:p w:rsidR="00021FC6" w:rsidRDefault="00021FC6"/>
            <w:p w:rsidR="00021FC6" w:rsidRDefault="001A72A1">
              <w:r>
                <w:t>1)初始计量</w:t>
              </w:r>
            </w:p>
            <w:p w:rsidR="00021FC6" w:rsidRDefault="001A72A1">
              <w:r>
                <w:rPr>
                  <w:rFonts w:hint="eastAsia"/>
                </w:rPr>
                <w:t>在租赁期开始日，将可在租赁期内使用租赁资产的权利确认为使用权资产，将尚未支付的租赁付款额的现值确认为租赁负债，短期租赁和低价值资产租赁除外。在计算租赁付款额的现值时，采用租赁内含利率作为折现率；无法确定租赁内含利率的，采用承租人增量借款利率作为折现率。</w:t>
              </w:r>
            </w:p>
            <w:p w:rsidR="00021FC6" w:rsidRDefault="00021FC6"/>
            <w:p w:rsidR="00021FC6" w:rsidRDefault="001A72A1">
              <w:r>
                <w:t>2)后续计量</w:t>
              </w:r>
            </w:p>
            <w:p w:rsidR="00021FC6" w:rsidRDefault="001A72A1">
              <w:r>
                <w:rPr>
                  <w:rFonts w:hint="eastAsia"/>
                </w:rPr>
                <w:t>参照《企业会计准则第</w:t>
              </w:r>
              <w:r>
                <w:t>4号—固定资产》有关折旧规定对使用权资产计提折旧附注五、重要会计政策及会计估计—22、使用权资产，能够合理确定租赁期届满时取得租赁资产所有权的，在租赁资产剩余使用寿命内计提折旧。无法合理确定租赁期届满时能够取得租赁资产所有权的，在租赁期与租赁资产剩余使用寿命两者孰短的期间内计提折旧。</w:t>
              </w:r>
            </w:p>
            <w:p w:rsidR="00021FC6" w:rsidRDefault="001A72A1">
              <w:r>
                <w:rPr>
                  <w:rFonts w:hint="eastAsia"/>
                </w:rPr>
                <w:t>对于租赁负债，按照固定的周期性利率计算其在租赁期内各期间的利息费用，计入当期损益或计入相关资产成本。未纳入租赁负债计量的可变租赁付款额在实际发生时计入当期损益或相关资产成本。</w:t>
              </w:r>
            </w:p>
            <w:p w:rsidR="00021FC6" w:rsidRDefault="00021FC6"/>
            <w:p w:rsidR="00021FC6" w:rsidRDefault="001A72A1">
              <w:r>
                <w:t>3)租赁期开始日后，当实质固定付款额发生变动、担保余值预计的应付金额发生变化、用于确定租赁付款额的指数或比率发生变动、购买选择权、续租选择权或终止选择权的评估结果或实际行权情况发生变化时，本集团按照变动后的租赁付款额的现值重新计量租赁负债，并相应调整使用权资产的账面价值。使用权资产账面价值已调减至零，但租赁负债仍需进一步调减的，将剩余金额计入当期损益。</w:t>
              </w:r>
            </w:p>
            <w:p w:rsidR="00021FC6" w:rsidRDefault="00021FC6"/>
            <w:p w:rsidR="00021FC6" w:rsidRDefault="001A72A1">
              <w:r>
                <w:t>4)短期租赁和低价值资产租赁</w:t>
              </w:r>
            </w:p>
            <w:p w:rsidR="00021FC6" w:rsidRDefault="001A72A1">
              <w:r>
                <w:rPr>
                  <w:rFonts w:hint="eastAsia"/>
                </w:rPr>
                <w:t>对于短期租赁（在租赁开始日租赁期不超过</w:t>
              </w:r>
              <w:r>
                <w:t>12个月的租赁）和低价值资产租赁，采取简化处理方法，不确认使用权资产和租赁负债，而在租赁期内各个期间按照直线法或其他系统合理的方法将租赁付款额计入相关资产成本或当期损益。</w:t>
              </w:r>
            </w:p>
            <w:p w:rsidR="00021FC6" w:rsidRDefault="00021FC6"/>
            <w:p w:rsidR="00021FC6" w:rsidRDefault="001A72A1">
              <w:r>
                <w:rPr>
                  <w:rFonts w:hint="eastAsia"/>
                </w:rPr>
                <w:t>②公司作为出租人</w:t>
              </w:r>
            </w:p>
            <w:p w:rsidR="00021FC6" w:rsidRDefault="001A72A1">
              <w:r>
                <w:rPr>
                  <w:rFonts w:hint="eastAsia"/>
                </w:rPr>
                <w:t>在租赁开始日，基于交易的实质，将租赁分为融资租赁和经营租赁。融资租赁是指实质上转移了与租赁资产所有权有关的几乎全部风险和报酬的租赁。经营租赁是指除融资租赁以外的其他租赁。</w:t>
              </w:r>
            </w:p>
            <w:p w:rsidR="00021FC6" w:rsidRDefault="00021FC6"/>
            <w:p w:rsidR="00021FC6" w:rsidRDefault="001A72A1">
              <w:r>
                <w:t>1)经营租赁</w:t>
              </w:r>
            </w:p>
            <w:p w:rsidR="00021FC6" w:rsidRDefault="001A72A1">
              <w:r>
                <w:rPr>
                  <w:rFonts w:hint="eastAsia"/>
                </w:rPr>
                <w:t>采用直线法将经营租赁的租赁收款额确认为租赁期内各期间的租金收入。与经营租赁有关的未计入租赁收款额的可变租赁付款额，于实际发生时计入当期损益。</w:t>
              </w:r>
            </w:p>
            <w:p w:rsidR="00021FC6" w:rsidRDefault="00477056"/>
          </w:sdtContent>
        </w:sdt>
        <w:p w:rsidR="00021FC6" w:rsidRDefault="00021FC6"/>
        <w:p w:rsidR="00021FC6" w:rsidRDefault="001A72A1">
          <w:pPr>
            <w:pStyle w:val="4"/>
            <w:numPr>
              <w:ilvl w:val="3"/>
              <w:numId w:val="43"/>
            </w:numPr>
            <w:ind w:left="426" w:hanging="426"/>
            <w:rPr>
              <w:rFonts w:ascii="宋体" w:hAnsi="宋体"/>
            </w:rPr>
          </w:pPr>
          <w:r>
            <w:rPr>
              <w:rFonts w:ascii="宋体" w:hAnsi="宋体" w:hint="eastAsia"/>
            </w:rPr>
            <w:lastRenderedPageBreak/>
            <w:t>融资租赁的会计处理方法</w:t>
          </w:r>
        </w:p>
        <w:sdt>
          <w:sdtPr>
            <w:rPr>
              <w:rFonts w:hint="eastAsia"/>
            </w:rPr>
            <w:alias w:val="是否适用：融资租赁的会计处理方法[双击切换]"/>
            <w:tag w:val="_GBC_e6743f781bfc4763acf7f9821c740304"/>
            <w:id w:val="-1813629225"/>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93" w:name="_Hlk23952334" w:displacedByCustomXml="next"/>
    <w:bookmarkEnd w:id="93" w:displacedByCustomXml="next"/>
    <w:bookmarkStart w:id="94" w:name="_Hlk41484250" w:displacedByCustomXml="next"/>
    <w:sdt>
      <w:sdtPr>
        <w:rPr>
          <w:rFonts w:ascii="宋体" w:hAnsi="宋体" w:cs="宋体" w:hint="eastAsia"/>
          <w:b w:val="0"/>
          <w:bCs/>
          <w:kern w:val="0"/>
          <w:szCs w:val="24"/>
        </w:rPr>
        <w:alias w:val="模块:新租赁准则下租赁的确定方法及会计处理方法"/>
        <w:tag w:val="_SEC_8bc58354e42542c7bbad4c16498c3080"/>
        <w:id w:val="-1219894883"/>
        <w:lock w:val="sdtLocked"/>
        <w:placeholder>
          <w:docPart w:val="GBC22222222222222222222222222222"/>
        </w:placeholder>
      </w:sdtPr>
      <w:sdtEndPr>
        <w:rPr>
          <w:bCs w:val="0"/>
          <w:szCs w:val="21"/>
        </w:rPr>
      </w:sdtEndPr>
      <w:sdtContent>
        <w:p w:rsidR="00021FC6" w:rsidRDefault="001A72A1">
          <w:pPr>
            <w:pStyle w:val="4"/>
            <w:numPr>
              <w:ilvl w:val="3"/>
              <w:numId w:val="43"/>
            </w:numPr>
            <w:ind w:left="426" w:hanging="426"/>
            <w:rPr>
              <w:rFonts w:ascii="宋体" w:hAnsi="宋体"/>
            </w:rPr>
          </w:pPr>
          <w:r>
            <w:rPr>
              <w:rFonts w:ascii="宋体" w:hAnsi="宋体" w:hint="eastAsia"/>
            </w:rPr>
            <w:t>新租赁准则下租赁的确定方法及会计处理方法</w:t>
          </w:r>
        </w:p>
        <w:sdt>
          <w:sdtPr>
            <w:alias w:val="是否适用：新租赁准则下租赁的确定方法及会计处理方法[双击切换]"/>
            <w:tag w:val="_GBC_9214d33ec34c41b68ccb23415b029371"/>
            <w:id w:val="130550352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新租赁准则下租赁的确定方法及会计处理方法的说明 "/>
            <w:tag w:val="_GBC_ccaa4235b3124a2f9a3b351187d42720"/>
            <w:id w:val="-1342924990"/>
            <w:lock w:val="sdtLocked"/>
            <w:placeholder>
              <w:docPart w:val="GBC22222222222222222222222222222"/>
            </w:placeholder>
          </w:sdtPr>
          <w:sdtContent>
            <w:p w:rsidR="00021FC6" w:rsidRDefault="001A72A1">
              <w:r>
                <w:rPr>
                  <w:rFonts w:hint="eastAsia"/>
                </w:rPr>
                <w:t>租赁是指让渡或取得了在一定期间内控制一项或多项已识别资产使用的权利以换取或支付对价的合同。在一项合同开始日，评估合同是否为租赁或包含租赁。</w:t>
              </w:r>
            </w:p>
            <w:p w:rsidR="00021FC6" w:rsidRDefault="00021FC6"/>
            <w:p w:rsidR="00021FC6" w:rsidRDefault="001A72A1">
              <w:r>
                <w:rPr>
                  <w:rFonts w:hint="eastAsia"/>
                </w:rPr>
                <w:t>①</w:t>
              </w:r>
              <w:r>
                <w:t>公司作为承租人</w:t>
              </w:r>
            </w:p>
            <w:p w:rsidR="00021FC6" w:rsidRDefault="001A72A1">
              <w:r>
                <w:rPr>
                  <w:rFonts w:hint="eastAsia"/>
                </w:rPr>
                <w:t>租赁资产的类别主要为房屋及建筑物。</w:t>
              </w:r>
            </w:p>
            <w:p w:rsidR="00021FC6" w:rsidRDefault="00021FC6"/>
            <w:p w:rsidR="00021FC6" w:rsidRDefault="001A72A1">
              <w:r>
                <w:t>1)初始计量</w:t>
              </w:r>
            </w:p>
            <w:p w:rsidR="00021FC6" w:rsidRDefault="001A72A1">
              <w:r>
                <w:rPr>
                  <w:rFonts w:hint="eastAsia"/>
                </w:rPr>
                <w:t>在租赁期开始日，将可在租赁期内使用租赁资产的权利确认为使用权资产，将尚未支付的租赁付款额的现值确认为租赁负债，短期租赁和低价值资产租赁除外。在计算租赁付款额的现值时，采用租赁内含利率作为折现率；无法确定租赁内含利率的，采用承租人增量借款利率作为折现率。</w:t>
              </w:r>
            </w:p>
            <w:p w:rsidR="00021FC6" w:rsidRDefault="00021FC6"/>
            <w:p w:rsidR="00021FC6" w:rsidRDefault="001A72A1">
              <w:r>
                <w:t>2)后续计量</w:t>
              </w:r>
            </w:p>
            <w:p w:rsidR="00021FC6" w:rsidRDefault="001A72A1">
              <w:r>
                <w:rPr>
                  <w:rFonts w:hint="eastAsia"/>
                </w:rPr>
                <w:t>参照《企业会计准则第</w:t>
              </w:r>
              <w:r>
                <w:t>4号—固定资产》有关折旧规定对使用权资产计提折旧附注</w:t>
              </w:r>
              <w:r>
                <w:rPr>
                  <w:rFonts w:hint="eastAsia"/>
                </w:rPr>
                <w:t>五</w:t>
              </w:r>
              <w:r>
                <w:t>、重要会计政策及会计估计—22、使用权资产，能够合理确定租赁期届满时取得租赁资产所有权的，在租赁资产剩余使用寿命内计提折旧。无法合理确定租赁期届满时能够取得租赁资产所有权的，在租赁期与租赁资产剩余使用寿命两者孰短的期间内计提折旧。</w:t>
              </w:r>
            </w:p>
            <w:p w:rsidR="00021FC6" w:rsidRDefault="001A72A1">
              <w:r>
                <w:rPr>
                  <w:rFonts w:hint="eastAsia"/>
                </w:rPr>
                <w:t>对于租赁负债，按照固定的周期性利率计算其在租赁期内各期间的利息费用，计入当期损益或计入相关资产成本。未纳入租赁负债计量的可变租赁付款额在实际发生时计入当期损益或相关资产成本。</w:t>
              </w:r>
            </w:p>
            <w:p w:rsidR="00021FC6" w:rsidRDefault="00021FC6"/>
            <w:p w:rsidR="00021FC6" w:rsidRDefault="001A72A1">
              <w:r>
                <w:t>3)租赁期开始日后，当实质固定付款额发生变动、担保余值预计的应付金额发生变化、用于确定租赁付款额的指数或比率发生变动、购买选择权、续租选择权或终止选择权的评估结果或实际行权情况发生变化时，本集团按照变动后的租赁付款额的现值重新计量租赁负债，并相应调整使用权资产的账面价值。使用权资产账面价值已调减至零，但租赁负债仍需进一步调减的，将剩余金额计入当期损益。</w:t>
              </w:r>
            </w:p>
            <w:p w:rsidR="00021FC6" w:rsidRDefault="00021FC6"/>
            <w:p w:rsidR="00021FC6" w:rsidRDefault="001A72A1">
              <w:r>
                <w:t>4)短期租赁和低价值资产租赁</w:t>
              </w:r>
            </w:p>
            <w:p w:rsidR="00021FC6" w:rsidRDefault="001A72A1">
              <w:r>
                <w:rPr>
                  <w:rFonts w:hint="eastAsia"/>
                </w:rPr>
                <w:t>对于短期租赁（在租赁开始日租赁期不超过</w:t>
              </w:r>
              <w:r>
                <w:t>12个月的租赁）和低价值资产租赁，采取简化处理方法，不确认使用权资产和租赁负债，而在租赁期内各个期间按照直线法或其他系统合理的方法将租赁付款额计入相关资产成本或当期损益。</w:t>
              </w:r>
            </w:p>
            <w:p w:rsidR="00021FC6" w:rsidRDefault="00021FC6"/>
            <w:p w:rsidR="00021FC6" w:rsidRDefault="001A72A1">
              <w:pPr>
                <w:pStyle w:val="af7"/>
                <w:numPr>
                  <w:ilvl w:val="0"/>
                  <w:numId w:val="44"/>
                </w:numPr>
                <w:ind w:firstLineChars="0"/>
                <w:rPr>
                  <w:szCs w:val="21"/>
                </w:rPr>
              </w:pPr>
              <w:r>
                <w:rPr>
                  <w:szCs w:val="21"/>
                </w:rPr>
                <w:t>公司作为出租人</w:t>
              </w:r>
            </w:p>
            <w:p w:rsidR="00021FC6" w:rsidRDefault="001A72A1">
              <w:r>
                <w:rPr>
                  <w:rFonts w:hint="eastAsia"/>
                </w:rPr>
                <w:t>在租赁开始日，基于交易的实质，将租赁分为融资租赁和经营租赁。融资租赁是指实质上转移了与租赁资产所有权有关的几乎全部风险和报酬的租赁。经营租赁是指除融资租赁以外的其他租赁。</w:t>
              </w:r>
            </w:p>
            <w:p w:rsidR="00021FC6" w:rsidRDefault="00021FC6"/>
            <w:p w:rsidR="00021FC6" w:rsidRDefault="001A72A1">
              <w:r>
                <w:t>1)经营租赁</w:t>
              </w:r>
            </w:p>
            <w:p w:rsidR="00021FC6" w:rsidRDefault="001A72A1">
              <w:r>
                <w:rPr>
                  <w:rFonts w:hint="eastAsia"/>
                </w:rPr>
                <w:t>采用直线法将经营租赁的租赁收款额确认为租赁期内各期间的租金收入。与经营租赁有关的未计入租赁收款额的可变租赁付款额，于实际发生时计入当期损益。</w:t>
              </w:r>
            </w:p>
            <w:p w:rsidR="00021FC6" w:rsidRDefault="00021FC6"/>
            <w:p w:rsidR="00021FC6" w:rsidRDefault="001A72A1">
              <w:r>
                <w:t>2)融资租赁</w:t>
              </w:r>
            </w:p>
            <w:p w:rsidR="00021FC6" w:rsidRDefault="001A72A1">
              <w:r>
                <w:rPr>
                  <w:rFonts w:hint="eastAsia"/>
                </w:rPr>
                <w:t>于租赁期开始日，确认应收融资租赁款，并终止确认融资租赁资产。应收融资租赁款以租赁投资净额（未担保余值和租赁期开始日尚未收到的租赁收款额按照租赁内含利率折现的现值之和）进行初始计量，并按照固定的周期性利率计算确认租赁期内的利息收入。取得的未纳入租赁投资净额计量的可变租赁付款额在实际发生时计入当期损益。</w:t>
              </w:r>
            </w:p>
            <w:p w:rsidR="00021FC6" w:rsidRDefault="00021FC6"/>
            <w:p w:rsidR="00021FC6" w:rsidRDefault="00477056">
              <w:pPr>
                <w:rPr>
                  <w:color w:val="333399"/>
                </w:rPr>
              </w:pPr>
            </w:p>
          </w:sdtContent>
        </w:sdt>
        <w:p w:rsidR="00021FC6" w:rsidRDefault="00477056"/>
      </w:sdtContent>
    </w:sdt>
    <w:bookmarkEnd w:id="94"/>
    <w:p w:rsidR="00021FC6" w:rsidRDefault="00021FC6"/>
    <w:sdt>
      <w:sdtPr>
        <w:rPr>
          <w:rFonts w:ascii="宋体" w:hAnsi="宋体" w:cstheme="minorBidi" w:hint="eastAsia"/>
          <w:b w:val="0"/>
          <w:bCs/>
          <w:kern w:val="0"/>
          <w:szCs w:val="22"/>
        </w:rPr>
        <w:alias w:val="模块:其他重要的会计政策和会计估计"/>
        <w:tag w:val="_GBC_208440ea3a0f4676970b3672c3cdf96f"/>
        <w:id w:val="-376307636"/>
        <w:lock w:val="sdtLocked"/>
        <w:placeholder>
          <w:docPart w:val="GBC22222222222222222222222222222"/>
        </w:placeholder>
      </w:sdtPr>
      <w:sdtEndPr>
        <w:rPr>
          <w:rFonts w:cs="Times New Roman"/>
          <w:bCs w:val="0"/>
          <w:szCs w:val="21"/>
        </w:rPr>
      </w:sdtEndPr>
      <w:sdtContent>
        <w:p w:rsidR="00021FC6" w:rsidRDefault="001A72A1">
          <w:pPr>
            <w:pStyle w:val="3"/>
            <w:numPr>
              <w:ilvl w:val="0"/>
              <w:numId w:val="35"/>
            </w:numPr>
            <w:rPr>
              <w:rFonts w:ascii="宋体" w:hAnsi="宋体"/>
            </w:rPr>
          </w:pPr>
          <w:r>
            <w:rPr>
              <w:rFonts w:ascii="宋体" w:hAnsi="宋体" w:hint="eastAsia"/>
            </w:rPr>
            <w:t>其他重要的会计政策和会计估计</w:t>
          </w:r>
        </w:p>
        <w:sdt>
          <w:sdtPr>
            <w:alias w:val="是否适用：其他重要的会计政策和会计估计[双击切换]"/>
            <w:tag w:val="_GBC_b4281f4538de4623a036697d3903e1f8"/>
            <w:id w:val="-24410721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95" w:name="_Hlk110935810"/>
      <w:bookmarkEnd w:id="95"/>
    </w:p>
    <w:p w:rsidR="00021FC6" w:rsidRDefault="001A72A1">
      <w:pPr>
        <w:pStyle w:val="3"/>
        <w:numPr>
          <w:ilvl w:val="0"/>
          <w:numId w:val="35"/>
        </w:numPr>
        <w:rPr>
          <w:rFonts w:ascii="宋体" w:hAnsi="宋体"/>
        </w:rPr>
      </w:pPr>
      <w:r>
        <w:rPr>
          <w:rFonts w:ascii="宋体" w:hAnsi="宋体" w:hint="eastAsia"/>
        </w:rPr>
        <w:t>重要</w:t>
      </w:r>
      <w:r>
        <w:rPr>
          <w:rFonts w:ascii="宋体" w:hAnsi="宋体"/>
        </w:rPr>
        <w:t>会计政策</w:t>
      </w:r>
      <w:r>
        <w:rPr>
          <w:rFonts w:ascii="宋体" w:hAnsi="宋体" w:hint="eastAsia"/>
        </w:rPr>
        <w:t>和</w:t>
      </w:r>
      <w:r>
        <w:rPr>
          <w:rFonts w:ascii="宋体" w:hAnsi="宋体"/>
        </w:rPr>
        <w:t>会计估计的变更</w:t>
      </w:r>
    </w:p>
    <w:p w:rsidR="00021FC6" w:rsidRDefault="001A72A1">
      <w:pPr>
        <w:pStyle w:val="4"/>
        <w:numPr>
          <w:ilvl w:val="3"/>
          <w:numId w:val="45"/>
        </w:numPr>
        <w:ind w:left="426" w:hanging="426"/>
        <w:rPr>
          <w:rFonts w:ascii="宋体" w:hAnsi="宋体"/>
        </w:rPr>
      </w:pPr>
      <w:r>
        <w:rPr>
          <w:rFonts w:ascii="宋体" w:hAnsi="宋体" w:hint="eastAsia"/>
        </w:rPr>
        <w:t>重要</w:t>
      </w:r>
      <w:r>
        <w:rPr>
          <w:rFonts w:ascii="宋体" w:hAnsi="宋体"/>
        </w:rPr>
        <w:t>会计政策变更</w:t>
      </w:r>
    </w:p>
    <w:sdt>
      <w:sdtPr>
        <w:alias w:val="是否适用：重要会计政策变更[双击切换]"/>
        <w:tag w:val="_GBC_f1ebc580f60c4d30a80747190ffbec4f"/>
        <w:id w:val="-154652185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021FC6"/>
    <w:p w:rsidR="00021FC6" w:rsidRDefault="001A72A1">
      <w:pPr>
        <w:pStyle w:val="4"/>
        <w:numPr>
          <w:ilvl w:val="3"/>
          <w:numId w:val="45"/>
        </w:numPr>
        <w:ind w:left="426" w:hanging="426"/>
        <w:rPr>
          <w:rFonts w:ascii="宋体" w:hAnsi="宋体"/>
        </w:rPr>
      </w:pPr>
      <w:r>
        <w:rPr>
          <w:rFonts w:ascii="宋体" w:hAnsi="宋体" w:hint="eastAsia"/>
        </w:rPr>
        <w:t>重要</w:t>
      </w:r>
      <w:r>
        <w:rPr>
          <w:rFonts w:ascii="宋体" w:hAnsi="宋体"/>
        </w:rPr>
        <w:t>会计估计变更</w:t>
      </w:r>
    </w:p>
    <w:sdt>
      <w:sdtPr>
        <w:alias w:val="是否适用：重要会计估计变更[双击切换]"/>
        <w:tag w:val="_GBC_902f08bd36774074945386d2d1f9b67d"/>
        <w:id w:val="1051656543"/>
        <w:lock w:val="sdtLocked"/>
        <w:placeholder>
          <w:docPart w:val="GBC22222222222222222222222222222"/>
        </w:placeholder>
      </w:sdtPr>
      <w:sdtContent>
        <w:p w:rsidR="00BD5986" w:rsidRDefault="00477056" w:rsidP="00BD5986">
          <w:r>
            <w:fldChar w:fldCharType="begin"/>
          </w:r>
          <w:r w:rsidR="00BD5986">
            <w:instrText xml:space="preserve"> MACROBUTTON  SnrToggleCheckbox □适用 </w:instrText>
          </w:r>
          <w:r>
            <w:fldChar w:fldCharType="end"/>
          </w:r>
          <w:r>
            <w:fldChar w:fldCharType="begin"/>
          </w:r>
          <w:r w:rsidR="00BD5986">
            <w:instrText xml:space="preserve"> MACROBUTTON  SnrToggleCheckbox √不适用 </w:instrText>
          </w:r>
          <w:r>
            <w:fldChar w:fldCharType="end"/>
          </w:r>
        </w:p>
      </w:sdtContent>
    </w:sdt>
    <w:p w:rsidR="00BD5986" w:rsidRDefault="00BD5986"/>
    <w:p w:rsidR="00021FC6" w:rsidRDefault="00021FC6"/>
    <w:sdt>
      <w:sdtPr>
        <w:rPr>
          <w:rFonts w:ascii="宋体" w:hAnsi="宋体" w:cstheme="minorBidi" w:hint="eastAsia"/>
          <w:b w:val="0"/>
          <w:bCs/>
          <w:kern w:val="0"/>
          <w:szCs w:val="22"/>
        </w:rPr>
        <w:alias w:val="模块:其他"/>
        <w:tag w:val="_GBC_f9189f2c315949f484bded540173f7a8"/>
        <w:id w:val="-1357881275"/>
        <w:lock w:val="sdtLocked"/>
        <w:placeholder>
          <w:docPart w:val="GBC22222222222222222222222222222"/>
        </w:placeholder>
      </w:sdtPr>
      <w:sdtEndPr>
        <w:rPr>
          <w:rFonts w:cs="Times New Roman"/>
          <w:bCs w:val="0"/>
          <w:szCs w:val="21"/>
        </w:rPr>
      </w:sdtEndPr>
      <w:sdtContent>
        <w:p w:rsidR="00021FC6" w:rsidRDefault="001A72A1">
          <w:pPr>
            <w:pStyle w:val="3"/>
            <w:numPr>
              <w:ilvl w:val="0"/>
              <w:numId w:val="35"/>
            </w:numPr>
            <w:rPr>
              <w:rFonts w:ascii="宋体" w:hAnsi="宋体"/>
            </w:rPr>
          </w:pPr>
          <w:r>
            <w:rPr>
              <w:rFonts w:ascii="宋体" w:hAnsi="宋体" w:hint="eastAsia"/>
            </w:rPr>
            <w:t>其他</w:t>
          </w:r>
        </w:p>
        <w:sdt>
          <w:sdtPr>
            <w:rPr>
              <w:rFonts w:hint="eastAsia"/>
            </w:rPr>
            <w:alias w:val="是否适用：公司主要会计政策、会计估计和前期差错的其他说明[双击切换]"/>
            <w:tag w:val="_GBC_6deb29735f384e0d9a2b017d4265a493"/>
            <w:id w:val="-101168961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1A72A1">
      <w:pPr>
        <w:pStyle w:val="2"/>
        <w:numPr>
          <w:ilvl w:val="0"/>
          <w:numId w:val="32"/>
        </w:numPr>
        <w:ind w:left="422" w:hanging="422"/>
        <w:rPr>
          <w:rFonts w:ascii="宋体" w:hAnsi="宋体"/>
        </w:rPr>
      </w:pPr>
      <w:r>
        <w:rPr>
          <w:rFonts w:ascii="宋体" w:hAnsi="宋体" w:hint="eastAsia"/>
        </w:rPr>
        <w:t>税项</w:t>
      </w:r>
    </w:p>
    <w:sdt>
      <w:sdtPr>
        <w:rPr>
          <w:rFonts w:ascii="宋体" w:hAnsi="宋体" w:cs="宋体"/>
          <w:b w:val="0"/>
          <w:bCs/>
          <w:kern w:val="0"/>
          <w:szCs w:val="22"/>
        </w:rPr>
        <w:alias w:val="模块:主要税种及税率"/>
        <w:tag w:val="_GBC_21c965fa52af49a9865023fb4e05671a"/>
        <w:id w:val="1883745031"/>
        <w:lock w:val="sdtLocked"/>
        <w:placeholder>
          <w:docPart w:val="GBC22222222222222222222222222222"/>
        </w:placeholder>
      </w:sdtPr>
      <w:sdtEndPr>
        <w:rPr>
          <w:rFonts w:cs="Times New Roman"/>
          <w:bCs w:val="0"/>
          <w:kern w:val="2"/>
          <w:szCs w:val="21"/>
        </w:rPr>
      </w:sdtEndPr>
      <w:sdtContent>
        <w:p w:rsidR="00021FC6" w:rsidRDefault="001A72A1">
          <w:pPr>
            <w:pStyle w:val="3"/>
            <w:numPr>
              <w:ilvl w:val="0"/>
              <w:numId w:val="46"/>
            </w:numPr>
            <w:tabs>
              <w:tab w:val="left" w:pos="546"/>
            </w:tabs>
            <w:rPr>
              <w:rFonts w:ascii="宋体" w:hAnsi="宋体"/>
            </w:rPr>
          </w:pPr>
          <w:r>
            <w:rPr>
              <w:rFonts w:ascii="宋体" w:hAnsi="宋体"/>
            </w:rPr>
            <w:t>主要税种及税率</w:t>
          </w:r>
        </w:p>
        <w:p w:rsidR="00021FC6" w:rsidRDefault="001A72A1">
          <w:r>
            <w:rPr>
              <w:rFonts w:hint="eastAsia"/>
            </w:rPr>
            <w:t>主要税种及税率情况</w:t>
          </w:r>
        </w:p>
        <w:sdt>
          <w:sdtPr>
            <w:alias w:val="是否适用：主要税种及税率情况 [双击切换]"/>
            <w:tag w:val="_GBC_fd47fa4fd9aa499c8903795268a25582"/>
            <w:id w:val="-178695956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tag w:val="_GBC_cd48dbef8f724802baa896e009e06b0d"/>
            <w:id w:val="-876537032"/>
            <w:lock w:val="sdtLocked"/>
            <w:placeholder>
              <w:docPart w:val="GBC22222222222222222222222222222"/>
            </w:placeholder>
          </w:sdt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2"/>
                <w:gridCol w:w="3145"/>
                <w:gridCol w:w="3122"/>
              </w:tblGrid>
              <w:tr w:rsidR="00021FC6">
                <w:tc>
                  <w:tcPr>
                    <w:tcW w:w="1537" w:type="pct"/>
                    <w:vAlign w:val="center"/>
                  </w:tcPr>
                  <w:p w:rsidR="00021FC6" w:rsidRDefault="00477056">
                    <w:pPr>
                      <w:jc w:val="center"/>
                    </w:pPr>
                    <w:sdt>
                      <w:sdtPr>
                        <w:tag w:val="_PLD_e7d49d0412b143bf84fec865b918065a"/>
                        <w:id w:val="-521483857"/>
                        <w:lock w:val="sdtLocked"/>
                      </w:sdtPr>
                      <w:sdtContent>
                        <w:r w:rsidR="001A72A1">
                          <w:t>税种</w:t>
                        </w:r>
                      </w:sdtContent>
                    </w:sdt>
                  </w:p>
                </w:tc>
                <w:sdt>
                  <w:sdtPr>
                    <w:tag w:val="_PLD_e42202809983483baa812ed26e1b27a2"/>
                    <w:id w:val="-1633080561"/>
                    <w:lock w:val="sdtLocked"/>
                  </w:sdtPr>
                  <w:sdtContent>
                    <w:tc>
                      <w:tcPr>
                        <w:tcW w:w="1738" w:type="pct"/>
                        <w:vAlign w:val="center"/>
                      </w:tcPr>
                      <w:p w:rsidR="00021FC6" w:rsidRDefault="001A72A1">
                        <w:pPr>
                          <w:jc w:val="center"/>
                        </w:pPr>
                        <w:r>
                          <w:t>计税依据</w:t>
                        </w:r>
                      </w:p>
                    </w:tc>
                  </w:sdtContent>
                </w:sdt>
                <w:sdt>
                  <w:sdtPr>
                    <w:tag w:val="_PLD_0cebc7a4c62844c6b35146cd64cd4277"/>
                    <w:id w:val="697664624"/>
                    <w:lock w:val="sdtLocked"/>
                  </w:sdtPr>
                  <w:sdtContent>
                    <w:tc>
                      <w:tcPr>
                        <w:tcW w:w="1725" w:type="pct"/>
                        <w:vAlign w:val="center"/>
                      </w:tcPr>
                      <w:p w:rsidR="00021FC6" w:rsidRDefault="001A72A1">
                        <w:pPr>
                          <w:jc w:val="center"/>
                        </w:pPr>
                        <w:r>
                          <w:t>税率</w:t>
                        </w:r>
                      </w:p>
                    </w:tc>
                  </w:sdtContent>
                </w:sdt>
              </w:tr>
              <w:tr w:rsidR="00021FC6">
                <w:tc>
                  <w:tcPr>
                    <w:tcW w:w="1537" w:type="pct"/>
                  </w:tcPr>
                  <w:p w:rsidR="00021FC6" w:rsidRDefault="001A72A1">
                    <w:r>
                      <w:t>增值税</w:t>
                    </w:r>
                  </w:p>
                </w:tc>
                <w:tc>
                  <w:tcPr>
                    <w:tcW w:w="1738" w:type="pct"/>
                  </w:tcPr>
                  <w:p w:rsidR="00021FC6" w:rsidRDefault="001A72A1">
                    <w:r>
                      <w:t>按税法规定计算的销售货物为基础计算销项税额，在扣除当期允许抵扣的进项税额后，差额部分为应交增值税</w:t>
                    </w:r>
                  </w:p>
                </w:tc>
                <w:tc>
                  <w:tcPr>
                    <w:tcW w:w="1725" w:type="pct"/>
                  </w:tcPr>
                  <w:p w:rsidR="00021FC6" w:rsidRDefault="001A72A1">
                    <w:r>
                      <w:t>13%</w:t>
                    </w:r>
                  </w:p>
                </w:tc>
              </w:tr>
              <w:tr w:rsidR="00021FC6">
                <w:tc>
                  <w:tcPr>
                    <w:tcW w:w="1537" w:type="pct"/>
                  </w:tcPr>
                  <w:p w:rsidR="00021FC6" w:rsidRDefault="001A72A1">
                    <w:r>
                      <w:t>增值税</w:t>
                    </w:r>
                  </w:p>
                </w:tc>
                <w:tc>
                  <w:tcPr>
                    <w:tcW w:w="1738" w:type="pct"/>
                  </w:tcPr>
                  <w:p w:rsidR="00021FC6" w:rsidRDefault="001A72A1">
                    <w:r>
                      <w:t>按税法规定计算的提供劳务为基础计算销项税额，在扣除当期允许抵扣的进项税额后，差额部分为应交增值税</w:t>
                    </w:r>
                  </w:p>
                </w:tc>
                <w:tc>
                  <w:tcPr>
                    <w:tcW w:w="1725" w:type="pct"/>
                  </w:tcPr>
                  <w:p w:rsidR="00021FC6" w:rsidRDefault="001A72A1">
                    <w:r>
                      <w:t>6%</w:t>
                    </w:r>
                  </w:p>
                </w:tc>
              </w:tr>
              <w:tr w:rsidR="00021FC6">
                <w:tc>
                  <w:tcPr>
                    <w:tcW w:w="1537" w:type="pct"/>
                  </w:tcPr>
                  <w:p w:rsidR="00021FC6" w:rsidRDefault="001A72A1">
                    <w:r>
                      <w:t>城市维护建设税</w:t>
                    </w:r>
                  </w:p>
                </w:tc>
                <w:tc>
                  <w:tcPr>
                    <w:tcW w:w="1738" w:type="pct"/>
                  </w:tcPr>
                  <w:p w:rsidR="00021FC6" w:rsidRDefault="001A72A1">
                    <w:r>
                      <w:t>按当期应交流转税额计征</w:t>
                    </w:r>
                  </w:p>
                </w:tc>
                <w:tc>
                  <w:tcPr>
                    <w:tcW w:w="1725" w:type="pct"/>
                  </w:tcPr>
                  <w:p w:rsidR="00021FC6" w:rsidRDefault="001A72A1">
                    <w:r>
                      <w:t>5%、7%</w:t>
                    </w:r>
                  </w:p>
                </w:tc>
              </w:tr>
              <w:tr w:rsidR="00021FC6">
                <w:tc>
                  <w:tcPr>
                    <w:tcW w:w="1537" w:type="pct"/>
                  </w:tcPr>
                  <w:p w:rsidR="00021FC6" w:rsidRDefault="001A72A1">
                    <w:r>
                      <w:t>教育费附加</w:t>
                    </w:r>
                  </w:p>
                </w:tc>
                <w:tc>
                  <w:tcPr>
                    <w:tcW w:w="1738" w:type="pct"/>
                  </w:tcPr>
                  <w:p w:rsidR="00021FC6" w:rsidRDefault="001A72A1">
                    <w:r>
                      <w:t>按当期应交流转税额计征</w:t>
                    </w:r>
                  </w:p>
                </w:tc>
                <w:tc>
                  <w:tcPr>
                    <w:tcW w:w="1725" w:type="pct"/>
                  </w:tcPr>
                  <w:p w:rsidR="00021FC6" w:rsidRDefault="001A72A1">
                    <w:r>
                      <w:t>3%</w:t>
                    </w:r>
                  </w:p>
                </w:tc>
              </w:tr>
              <w:tr w:rsidR="00021FC6">
                <w:tc>
                  <w:tcPr>
                    <w:tcW w:w="1537" w:type="pct"/>
                  </w:tcPr>
                  <w:p w:rsidR="00021FC6" w:rsidRDefault="001A72A1">
                    <w:r>
                      <w:t>地方教育费附加</w:t>
                    </w:r>
                  </w:p>
                </w:tc>
                <w:tc>
                  <w:tcPr>
                    <w:tcW w:w="1738" w:type="pct"/>
                  </w:tcPr>
                  <w:p w:rsidR="00021FC6" w:rsidRDefault="001A72A1">
                    <w:r>
                      <w:t>按当期应交流转税额计征</w:t>
                    </w:r>
                  </w:p>
                </w:tc>
                <w:tc>
                  <w:tcPr>
                    <w:tcW w:w="1725" w:type="pct"/>
                  </w:tcPr>
                  <w:p w:rsidR="00021FC6" w:rsidRDefault="001A72A1">
                    <w:r>
                      <w:t>2%</w:t>
                    </w:r>
                  </w:p>
                </w:tc>
              </w:tr>
              <w:tr w:rsidR="00021FC6">
                <w:tc>
                  <w:tcPr>
                    <w:tcW w:w="1537" w:type="pct"/>
                  </w:tcPr>
                  <w:p w:rsidR="00021FC6" w:rsidRDefault="001A72A1">
                    <w:r>
                      <w:t>企业所得税</w:t>
                    </w:r>
                  </w:p>
                </w:tc>
                <w:tc>
                  <w:tcPr>
                    <w:tcW w:w="1738" w:type="pct"/>
                  </w:tcPr>
                  <w:p w:rsidR="00021FC6" w:rsidRDefault="001A72A1">
                    <w:r>
                      <w:t>按应纳税所得额计征</w:t>
                    </w:r>
                  </w:p>
                </w:tc>
                <w:tc>
                  <w:tcPr>
                    <w:tcW w:w="1725" w:type="pct"/>
                  </w:tcPr>
                  <w:p w:rsidR="00021FC6" w:rsidRDefault="001A72A1">
                    <w:r>
                      <w:t>见本附注六/2</w:t>
                    </w:r>
                  </w:p>
                </w:tc>
              </w:tr>
            </w:tbl>
            <w:p w:rsidR="00021FC6" w:rsidRDefault="00477056"/>
          </w:sdtContent>
        </w:sdt>
        <w:p w:rsidR="00021FC6" w:rsidRDefault="001A72A1">
          <w:r>
            <w:rPr>
              <w:rFonts w:hint="eastAsia"/>
            </w:rPr>
            <w:t>存在不同企业所得税税率纳税主体的，披露情况说明</w:t>
          </w:r>
        </w:p>
        <w:sdt>
          <w:sdtPr>
            <w:alias w:val="是否适用：存在不同企业所得税税率纳税主体的，披露情况说明[双击切换]"/>
            <w:tag w:val="_GBC_848dc0d1182048ccb5485f3b0d7d1d70"/>
            <w:id w:val="129610826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4602"/>
            <w:gridCol w:w="4447"/>
          </w:tblGrid>
          <w:tr w:rsidR="00021FC6">
            <w:sdt>
              <w:sdtPr>
                <w:tag w:val="_PLD_440a50b0d3fa4b22b061006e717665d8"/>
                <w:id w:val="595528450"/>
                <w:lock w:val="sdtLocked"/>
              </w:sdtPr>
              <w:sdtContent>
                <w:tc>
                  <w:tcPr>
                    <w:tcW w:w="2543" w:type="pct"/>
                    <w:shd w:val="clear" w:color="auto" w:fill="auto"/>
                    <w:vAlign w:val="center"/>
                  </w:tcPr>
                  <w:p w:rsidR="00021FC6" w:rsidRDefault="001A72A1">
                    <w:pPr>
                      <w:jc w:val="center"/>
                    </w:pPr>
                    <w:r>
                      <w:rPr>
                        <w:rFonts w:hint="eastAsia"/>
                      </w:rPr>
                      <w:t>纳税主体名称</w:t>
                    </w:r>
                  </w:p>
                </w:tc>
              </w:sdtContent>
            </w:sdt>
            <w:sdt>
              <w:sdtPr>
                <w:tag w:val="_PLD_5c2541995bc04204a53104c1e5a4c9da"/>
                <w:id w:val="-1931189371"/>
                <w:lock w:val="sdtLocked"/>
              </w:sdtPr>
              <w:sdtContent>
                <w:tc>
                  <w:tcPr>
                    <w:tcW w:w="2457" w:type="pct"/>
                    <w:shd w:val="clear" w:color="auto" w:fill="auto"/>
                    <w:vAlign w:val="center"/>
                  </w:tcPr>
                  <w:p w:rsidR="00021FC6" w:rsidRDefault="001A72A1">
                    <w:pPr>
                      <w:jc w:val="center"/>
                    </w:pPr>
                    <w:r>
                      <w:rPr>
                        <w:rFonts w:hint="eastAsia"/>
                      </w:rPr>
                      <w:t>所得税税率（%）</w:t>
                    </w:r>
                  </w:p>
                </w:tc>
              </w:sdtContent>
            </w:sdt>
          </w:tr>
          <w:tr w:rsidR="00021FC6">
            <w:tc>
              <w:tcPr>
                <w:tcW w:w="2543" w:type="pct"/>
                <w:shd w:val="clear" w:color="auto" w:fill="auto"/>
                <w:vAlign w:val="center"/>
              </w:tcPr>
              <w:p w:rsidR="00021FC6" w:rsidRDefault="001A72A1">
                <w:r>
                  <w:t>格尔软件股份有限公司</w:t>
                </w:r>
              </w:p>
            </w:tc>
            <w:tc>
              <w:tcPr>
                <w:tcW w:w="2457" w:type="pct"/>
                <w:shd w:val="clear" w:color="auto" w:fill="auto"/>
              </w:tcPr>
              <w:p w:rsidR="00021FC6" w:rsidRDefault="001A72A1">
                <w:pPr>
                  <w:jc w:val="right"/>
                </w:pPr>
                <w:r>
                  <w:t>15</w:t>
                </w:r>
              </w:p>
            </w:tc>
          </w:tr>
          <w:tr w:rsidR="00021FC6">
            <w:tc>
              <w:tcPr>
                <w:tcW w:w="2543" w:type="pct"/>
                <w:shd w:val="clear" w:color="auto" w:fill="auto"/>
                <w:vAlign w:val="center"/>
              </w:tcPr>
              <w:p w:rsidR="00021FC6" w:rsidRDefault="001A72A1">
                <w:r>
                  <w:t>北京格尔国信科技有限公司</w:t>
                </w:r>
              </w:p>
            </w:tc>
            <w:tc>
              <w:tcPr>
                <w:tcW w:w="2457" w:type="pct"/>
                <w:shd w:val="clear" w:color="auto" w:fill="auto"/>
              </w:tcPr>
              <w:p w:rsidR="00021FC6" w:rsidRDefault="001A72A1">
                <w:pPr>
                  <w:jc w:val="right"/>
                </w:pPr>
                <w:r>
                  <w:t>15</w:t>
                </w:r>
              </w:p>
            </w:tc>
          </w:tr>
          <w:tr w:rsidR="00021FC6">
            <w:tc>
              <w:tcPr>
                <w:tcW w:w="2543" w:type="pct"/>
                <w:shd w:val="clear" w:color="auto" w:fill="auto"/>
                <w:vAlign w:val="center"/>
              </w:tcPr>
              <w:p w:rsidR="00021FC6" w:rsidRDefault="001A72A1">
                <w:r>
                  <w:t>郑州信领软件有限公司</w:t>
                </w:r>
              </w:p>
            </w:tc>
            <w:tc>
              <w:tcPr>
                <w:tcW w:w="2457" w:type="pct"/>
                <w:shd w:val="clear" w:color="auto" w:fill="auto"/>
              </w:tcPr>
              <w:p w:rsidR="00021FC6" w:rsidRDefault="001A72A1">
                <w:pPr>
                  <w:jc w:val="right"/>
                </w:pPr>
                <w:r>
                  <w:t>25</w:t>
                </w:r>
              </w:p>
            </w:tc>
          </w:tr>
          <w:tr w:rsidR="00021FC6">
            <w:tc>
              <w:tcPr>
                <w:tcW w:w="2543" w:type="pct"/>
                <w:shd w:val="clear" w:color="auto" w:fill="auto"/>
                <w:vAlign w:val="center"/>
              </w:tcPr>
              <w:p w:rsidR="00021FC6" w:rsidRDefault="001A72A1">
                <w:r>
                  <w:t>上海格尔安全科技有限公司</w:t>
                </w:r>
              </w:p>
            </w:tc>
            <w:tc>
              <w:tcPr>
                <w:tcW w:w="2457" w:type="pct"/>
                <w:shd w:val="clear" w:color="auto" w:fill="auto"/>
              </w:tcPr>
              <w:p w:rsidR="00021FC6" w:rsidRDefault="001A72A1">
                <w:pPr>
                  <w:jc w:val="right"/>
                </w:pPr>
                <w:r>
                  <w:t>15</w:t>
                </w:r>
              </w:p>
            </w:tc>
          </w:tr>
          <w:tr w:rsidR="00021FC6">
            <w:tc>
              <w:tcPr>
                <w:tcW w:w="2543" w:type="pct"/>
                <w:shd w:val="clear" w:color="auto" w:fill="auto"/>
                <w:vAlign w:val="center"/>
              </w:tcPr>
              <w:p w:rsidR="00021FC6" w:rsidRDefault="001A72A1">
                <w:r>
                  <w:t>上海格尔科安智能科技有限公司</w:t>
                </w:r>
              </w:p>
            </w:tc>
            <w:tc>
              <w:tcPr>
                <w:tcW w:w="2457" w:type="pct"/>
                <w:shd w:val="clear" w:color="auto" w:fill="auto"/>
              </w:tcPr>
              <w:p w:rsidR="00021FC6" w:rsidRDefault="001A72A1">
                <w:pPr>
                  <w:jc w:val="right"/>
                </w:pPr>
                <w:r>
                  <w:t>25</w:t>
                </w:r>
              </w:p>
            </w:tc>
          </w:tr>
          <w:tr w:rsidR="00021FC6">
            <w:tc>
              <w:tcPr>
                <w:tcW w:w="2543" w:type="pct"/>
                <w:shd w:val="clear" w:color="auto" w:fill="auto"/>
                <w:vAlign w:val="center"/>
              </w:tcPr>
              <w:p w:rsidR="00021FC6" w:rsidRDefault="001A72A1">
                <w:r>
                  <w:t>上海格尔安信科技有限公司</w:t>
                </w:r>
              </w:p>
            </w:tc>
            <w:tc>
              <w:tcPr>
                <w:tcW w:w="2457" w:type="pct"/>
                <w:shd w:val="clear" w:color="auto" w:fill="auto"/>
              </w:tcPr>
              <w:p w:rsidR="00021FC6" w:rsidRDefault="001A72A1">
                <w:pPr>
                  <w:jc w:val="right"/>
                </w:pPr>
                <w:r>
                  <w:t>25</w:t>
                </w:r>
              </w:p>
            </w:tc>
          </w:tr>
          <w:tr w:rsidR="00021FC6">
            <w:tc>
              <w:tcPr>
                <w:tcW w:w="2543" w:type="pct"/>
                <w:shd w:val="clear" w:color="auto" w:fill="auto"/>
                <w:vAlign w:val="center"/>
              </w:tcPr>
              <w:p w:rsidR="00021FC6" w:rsidRDefault="001A72A1">
                <w:r>
                  <w:t>上海南宙科技有限公司</w:t>
                </w:r>
              </w:p>
            </w:tc>
            <w:tc>
              <w:tcPr>
                <w:tcW w:w="2457" w:type="pct"/>
                <w:shd w:val="clear" w:color="auto" w:fill="auto"/>
              </w:tcPr>
              <w:p w:rsidR="00021FC6" w:rsidRDefault="001A72A1">
                <w:pPr>
                  <w:jc w:val="right"/>
                </w:pPr>
                <w:r>
                  <w:t>25</w:t>
                </w:r>
              </w:p>
            </w:tc>
          </w:tr>
          <w:tr w:rsidR="00021FC6">
            <w:tc>
              <w:tcPr>
                <w:tcW w:w="2543" w:type="pct"/>
                <w:shd w:val="clear" w:color="auto" w:fill="auto"/>
                <w:vAlign w:val="center"/>
              </w:tcPr>
              <w:p w:rsidR="00021FC6" w:rsidRDefault="001A72A1">
                <w:r>
                  <w:rPr>
                    <w:rFonts w:hint="eastAsia"/>
                  </w:rPr>
                  <w:t>上海信元通科技有限公司</w:t>
                </w:r>
              </w:p>
            </w:tc>
            <w:tc>
              <w:tcPr>
                <w:tcW w:w="2457" w:type="pct"/>
                <w:shd w:val="clear" w:color="auto" w:fill="auto"/>
              </w:tcPr>
              <w:p w:rsidR="00021FC6" w:rsidRDefault="001A72A1">
                <w:pPr>
                  <w:jc w:val="right"/>
                </w:pPr>
                <w:r>
                  <w:rPr>
                    <w:rFonts w:hint="eastAsia"/>
                  </w:rPr>
                  <w:t>2</w:t>
                </w:r>
                <w:r>
                  <w:t>5</w:t>
                </w:r>
              </w:p>
            </w:tc>
          </w:tr>
        </w:tbl>
        <w:p w:rsidR="00021FC6" w:rsidRDefault="00021FC6"/>
        <w:p w:rsidR="00021FC6" w:rsidRDefault="00477056"/>
      </w:sdtContent>
    </w:sdt>
    <w:sdt>
      <w:sdtPr>
        <w:rPr>
          <w:rFonts w:ascii="宋体" w:hAnsi="宋体" w:cs="宋体"/>
          <w:b w:val="0"/>
          <w:bCs/>
          <w:kern w:val="0"/>
          <w:sz w:val="24"/>
          <w:szCs w:val="22"/>
        </w:rPr>
        <w:alias w:val="模块:税收优惠及批文"/>
        <w:tag w:val="_GBC_8efa381cc976417f9135f0c744d05452"/>
        <w:id w:val="295649871"/>
        <w:lock w:val="sdtLocked"/>
        <w:placeholder>
          <w:docPart w:val="GBC22222222222222222222222222222"/>
        </w:placeholder>
      </w:sdtPr>
      <w:sdtEndPr>
        <w:rPr>
          <w:rFonts w:cs="Times New Roman" w:hint="eastAsia"/>
          <w:bCs w:val="0"/>
          <w:kern w:val="2"/>
          <w:sz w:val="21"/>
          <w:szCs w:val="21"/>
        </w:rPr>
      </w:sdtEndPr>
      <w:sdtContent>
        <w:p w:rsidR="00021FC6" w:rsidRDefault="001A72A1">
          <w:pPr>
            <w:pStyle w:val="3"/>
            <w:numPr>
              <w:ilvl w:val="0"/>
              <w:numId w:val="46"/>
            </w:numPr>
            <w:tabs>
              <w:tab w:val="left" w:pos="546"/>
            </w:tabs>
            <w:rPr>
              <w:rFonts w:ascii="宋体" w:hAnsi="宋体"/>
            </w:rPr>
          </w:pPr>
          <w:r>
            <w:rPr>
              <w:rFonts w:ascii="宋体" w:hAnsi="宋体"/>
            </w:rPr>
            <w:t>税收优惠</w:t>
          </w:r>
        </w:p>
        <w:sdt>
          <w:sdtPr>
            <w:rPr>
              <w:rFonts w:hint="eastAsia"/>
            </w:rPr>
            <w:alias w:val="是否适用：税收优惠[双击切换]"/>
            <w:tag w:val="_GBC_f8eb23e7a2e74e448e4eb46519d87bd6"/>
            <w:id w:val="-866904159"/>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优惠税赋及批文"/>
            <w:tag w:val="_GBC_3bbdacdaa3ba421fb8a81b9bda047bb4"/>
            <w:id w:val="-1711325921"/>
            <w:lock w:val="sdtLocked"/>
            <w:placeholder>
              <w:docPart w:val="GBC22222222222222222222222222222"/>
            </w:placeholder>
          </w:sdtPr>
          <w:sdtContent>
            <w:p w:rsidR="00021FC6" w:rsidRDefault="001A72A1">
              <w:r>
                <w:t>(1)根据《中华人民共和国企业所得税法》、《中华人民共和国企业所得税法实施条例》、《高新技术企业认定管理办法》以及《高新技术企业认定管理工作指引》规定，经认定的高新技术企业，减按15%的税率征收企业所得税。</w:t>
              </w:r>
            </w:p>
            <w:p w:rsidR="00021FC6" w:rsidRDefault="001A72A1">
              <w:r>
                <w:rPr>
                  <w:rFonts w:hint="eastAsia"/>
                </w:rPr>
                <w:t>①</w:t>
              </w:r>
              <w:r>
                <w:t>2020年11月12日，格尔软件股份有限公司通过了高新技术企业复审并取得了上海市科学技术委员会、上海市财政局、国家税务总局上海市税务局联合颁发的《高新技术企业证书》，证书编号：GR202031003291，认定有效期三年，2021年度公司执行15%的企业所得税税率。</w:t>
              </w:r>
            </w:p>
            <w:p w:rsidR="00021FC6" w:rsidRDefault="001A72A1">
              <w:r>
                <w:rPr>
                  <w:rFonts w:hint="eastAsia"/>
                </w:rPr>
                <w:t>②</w:t>
              </w:r>
              <w:r>
                <w:t>2019年10月28日，上海格尔安全科技有限公司通过了高新技术企业审核并取得了上海市科学技术委员会、上海市财政局、国家税务总局上海市税务局联合颁发的《高新技术企业证书》，证书编号：GR201931002966，认定有效期三年，2021年度公司执行15%的企业所得税税率。</w:t>
              </w:r>
            </w:p>
            <w:p w:rsidR="00021FC6" w:rsidRDefault="001A72A1">
              <w:r>
                <w:rPr>
                  <w:rFonts w:hint="eastAsia"/>
                </w:rPr>
                <w:t>③</w:t>
              </w:r>
              <w:r>
                <w:t>2021年12月21日，北京格尔国信科技有限公司通过高新技术企业复审，取得由北京科学技术委员会、北京市财政局、国家税务总局北京市税务局联合颁发的《高新技术企业证书》，证书编号：GR202111007697，认定有效期三年，2021年度公司执行15%的企业所得税税率。</w:t>
              </w:r>
            </w:p>
            <w:p w:rsidR="00021FC6" w:rsidRDefault="00021FC6"/>
            <w:p w:rsidR="00021FC6" w:rsidRDefault="001A72A1">
              <w:r>
                <w:t>(2)根据《中华人民共和国企业所得税法》及其实施条例、</w:t>
              </w:r>
              <w:r w:rsidR="00823110" w:rsidRPr="00823110">
                <w:rPr>
                  <w:rFonts w:hint="eastAsia"/>
                </w:rPr>
                <w:t>《关于实施小微企业和个体工商户所得税优惠政策的公告》对小型微利企业年应纳税所得额不超过</w:t>
              </w:r>
              <w:r w:rsidR="00823110" w:rsidRPr="00823110">
                <w:t>100万元的部分，在《财政部 税务总局关于实施小微企业普惠性税收减免政策的通知》（财税〔2019〕13</w:t>
              </w:r>
              <w:r w:rsidR="00823110">
                <w:t>号）第二条规定的优惠政策基础上，再减半征收企业所得税</w:t>
              </w:r>
              <w:r>
                <w:t>。子公司上海格尔科安智能科技有限公司符合此项规定。</w:t>
              </w:r>
            </w:p>
            <w:p w:rsidR="00021FC6" w:rsidRDefault="00021FC6"/>
            <w:p w:rsidR="00021FC6" w:rsidRDefault="001A72A1">
              <w:r>
                <w:t>(3)根据国务院发布的国发[2011]4号《国务院关于印发进一步鼓励软件产业和集成电路产业发展若干政策的通知》和财务部、国家税务总局发布的财税[2011]100号《财务部、国家税务总局关于软件产品增值税政策的通知》中的有关规定，增值税一般纳税人销售其自行开发生产的软件产品，按13%税率征收增值税后，对其增值税实际税负超过3%的部分实行即征即退政策。本公司及子公司销售自行开发生产的计算机软件产品按法定税率征收后，对实际税负超过3%的部分实行即征即退。</w:t>
              </w:r>
            </w:p>
            <w:p w:rsidR="00021FC6" w:rsidRDefault="00477056"/>
          </w:sdtContent>
        </w:sdt>
        <w:p w:rsidR="00021FC6" w:rsidRDefault="00477056"/>
      </w:sdtContent>
    </w:sdt>
    <w:sdt>
      <w:sdtPr>
        <w:rPr>
          <w:rFonts w:ascii="宋体" w:hAnsi="宋体" w:cs="宋体"/>
          <w:b w:val="0"/>
          <w:bCs/>
          <w:kern w:val="0"/>
          <w:sz w:val="24"/>
          <w:szCs w:val="22"/>
        </w:rPr>
        <w:alias w:val="模块:其他说明"/>
        <w:tag w:val="_GBC_9fdef48633e142f68e18dc5da08c2deb"/>
        <w:id w:val="-1527163541"/>
        <w:lock w:val="sdtLocked"/>
        <w:placeholder>
          <w:docPart w:val="GBC22222222222222222222222222222"/>
        </w:placeholder>
      </w:sdtPr>
      <w:sdtEndPr>
        <w:rPr>
          <w:rFonts w:cs="Times New Roman" w:hint="eastAsia"/>
          <w:bCs w:val="0"/>
          <w:kern w:val="2"/>
          <w:sz w:val="21"/>
          <w:szCs w:val="21"/>
        </w:rPr>
      </w:sdtEndPr>
      <w:sdtContent>
        <w:p w:rsidR="00021FC6" w:rsidRDefault="001A72A1">
          <w:pPr>
            <w:pStyle w:val="3"/>
            <w:numPr>
              <w:ilvl w:val="0"/>
              <w:numId w:val="46"/>
            </w:numPr>
            <w:tabs>
              <w:tab w:val="left" w:pos="546"/>
            </w:tabs>
            <w:rPr>
              <w:rFonts w:ascii="宋体" w:hAnsi="宋体"/>
            </w:rPr>
          </w:pPr>
          <w:r>
            <w:rPr>
              <w:rFonts w:ascii="宋体" w:hAnsi="宋体"/>
            </w:rPr>
            <w:t>其他</w:t>
          </w:r>
        </w:p>
        <w:sdt>
          <w:sdtPr>
            <w:rPr>
              <w:rFonts w:hint="eastAsia"/>
            </w:rPr>
            <w:alias w:val="是否适用：税项说明[双击切换]"/>
            <w:tag w:val="_GBC_566ef0a7141a4b2ca002ad8d0663c462"/>
            <w:id w:val="61958038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t>合并财务报表项目注释</w:t>
      </w:r>
    </w:p>
    <w:sdt>
      <w:sdtPr>
        <w:rPr>
          <w:rFonts w:ascii="宋体" w:hAnsi="宋体" w:cs="宋体" w:hint="eastAsia"/>
          <w:b w:val="0"/>
          <w:bCs/>
          <w:kern w:val="0"/>
          <w:szCs w:val="21"/>
        </w:rPr>
        <w:alias w:val="模块:货币资金"/>
        <w:tag w:val="_GBC_e001074b3db146e59ba240ad8dd14b68"/>
        <w:id w:val="-1175949840"/>
        <w:lock w:val="sdtLocked"/>
        <w:placeholder>
          <w:docPart w:val="GBC22222222222222222222222222222"/>
        </w:placeholder>
      </w:sdtPr>
      <w:sdtEndPr>
        <w:rPr>
          <w:bCs w:val="0"/>
        </w:rPr>
      </w:sdtEndPr>
      <w:sdtContent>
        <w:p w:rsidR="00021FC6" w:rsidRDefault="001A72A1">
          <w:pPr>
            <w:pStyle w:val="3"/>
            <w:numPr>
              <w:ilvl w:val="0"/>
              <w:numId w:val="47"/>
            </w:numPr>
            <w:rPr>
              <w:rFonts w:ascii="宋体" w:hAnsi="宋体"/>
            </w:rPr>
          </w:pPr>
          <w:r>
            <w:rPr>
              <w:rFonts w:ascii="宋体" w:hAnsi="宋体" w:hint="eastAsia"/>
            </w:rPr>
            <w:t>货币资金</w:t>
          </w:r>
        </w:p>
        <w:sdt>
          <w:sdtPr>
            <w:rPr>
              <w:rFonts w:hint="eastAsia"/>
            </w:rPr>
            <w:alias w:val="是否适用：货币资金[双击切换]"/>
            <w:tag w:val="_GBC_919482f2d209490ca80fb081aed88b28"/>
            <w:id w:val="1120181549"/>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1A72A1">
          <w:pPr>
            <w:snapToGrid w:val="0"/>
            <w:spacing w:line="240" w:lineRule="atLeast"/>
            <w:jc w:val="right"/>
          </w:pPr>
          <w:r>
            <w:rPr>
              <w:rFonts w:hint="eastAsia"/>
            </w:rPr>
            <w:t>单位：</w:t>
          </w:r>
          <w:sdt>
            <w:sdtPr>
              <w:rPr>
                <w:rFonts w:hint="eastAsia"/>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222"/>
            <w:gridCol w:w="3298"/>
            <w:gridCol w:w="3323"/>
          </w:tblGrid>
          <w:tr w:rsidR="00021FC6">
            <w:trPr>
              <w:cantSplit/>
            </w:trPr>
            <w:sdt>
              <w:sdtPr>
                <w:tag w:val="_PLD_970744f8614f4547819947c8fa3cacc3"/>
                <w:id w:val="340749789"/>
                <w:lock w:val="sdtLocked"/>
              </w:sdtPr>
              <w:sdtContent>
                <w:tc>
                  <w:tcPr>
                    <w:tcW w:w="1256"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项目</w:t>
                    </w:r>
                  </w:p>
                </w:tc>
              </w:sdtContent>
            </w:sdt>
            <w:sdt>
              <w:sdtPr>
                <w:tag w:val="_PLD_e10eddc0fb0b4cf087ec6eb5089b437a"/>
                <w:id w:val="-22415484"/>
                <w:lock w:val="sdtLocked"/>
              </w:sdtPr>
              <w:sdtContent>
                <w:tc>
                  <w:tcPr>
                    <w:tcW w:w="1865"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0e23cd11eeb14296ba53098fcca37e68"/>
                <w:id w:val="-338313573"/>
                <w:lock w:val="sdtLocked"/>
              </w:sdtPr>
              <w:sdtContent>
                <w:tc>
                  <w:tcPr>
                    <w:tcW w:w="1879"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tr w:rsidR="002F59B6">
            <w:trPr>
              <w:cantSplit/>
            </w:trPr>
            <w:sdt>
              <w:sdtPr>
                <w:tag w:val="_PLD_e371e767a9e24245856168b9f4428678"/>
                <w:id w:val="-1202774128"/>
                <w:lock w:val="sdtLocked"/>
              </w:sdtPr>
              <w:sdtContent>
                <w:tc>
                  <w:tcPr>
                    <w:tcW w:w="1256" w:type="pct"/>
                    <w:shd w:val="clear" w:color="auto" w:fill="auto"/>
                  </w:tcPr>
                  <w:p w:rsidR="002F59B6" w:rsidRDefault="002F59B6" w:rsidP="002F59B6">
                    <w:pPr>
                      <w:autoSpaceDE w:val="0"/>
                      <w:autoSpaceDN w:val="0"/>
                      <w:adjustRightInd w:val="0"/>
                      <w:snapToGrid w:val="0"/>
                      <w:spacing w:line="240" w:lineRule="atLeast"/>
                    </w:pPr>
                    <w:r>
                      <w:rPr>
                        <w:rFonts w:hint="eastAsia"/>
                      </w:rPr>
                      <w:t>库存现金</w:t>
                    </w:r>
                  </w:p>
                </w:tc>
              </w:sdtContent>
            </w:sdt>
            <w:tc>
              <w:tcPr>
                <w:tcW w:w="1865" w:type="pct"/>
                <w:shd w:val="clear" w:color="auto" w:fill="auto"/>
                <w:vAlign w:val="center"/>
              </w:tcPr>
              <w:p w:rsidR="002F59B6" w:rsidRDefault="002F59B6" w:rsidP="002F59B6">
                <w:pPr>
                  <w:autoSpaceDE w:val="0"/>
                  <w:autoSpaceDN w:val="0"/>
                  <w:adjustRightInd w:val="0"/>
                  <w:snapToGrid w:val="0"/>
                  <w:spacing w:line="240" w:lineRule="atLeast"/>
                  <w:jc w:val="right"/>
                </w:pPr>
                <w:r>
                  <w:t>53,425.23</w:t>
                </w:r>
              </w:p>
            </w:tc>
            <w:tc>
              <w:tcPr>
                <w:tcW w:w="1879" w:type="pct"/>
                <w:shd w:val="clear" w:color="auto" w:fill="auto"/>
                <w:vAlign w:val="center"/>
              </w:tcPr>
              <w:p w:rsidR="002F59B6" w:rsidRDefault="002F59B6" w:rsidP="002F59B6">
                <w:pPr>
                  <w:autoSpaceDE w:val="0"/>
                  <w:autoSpaceDN w:val="0"/>
                  <w:adjustRightInd w:val="0"/>
                  <w:snapToGrid w:val="0"/>
                  <w:spacing w:line="240" w:lineRule="atLeast"/>
                  <w:jc w:val="right"/>
                </w:pPr>
                <w:r w:rsidRPr="00823110">
                  <w:t>223,496.58</w:t>
                </w:r>
              </w:p>
            </w:tc>
          </w:tr>
          <w:tr w:rsidR="002F59B6">
            <w:trPr>
              <w:cantSplit/>
            </w:trPr>
            <w:sdt>
              <w:sdtPr>
                <w:tag w:val="_PLD_96be3b99d11b4eb5ac959cf1c015f1ae"/>
                <w:id w:val="573242796"/>
                <w:lock w:val="sdtLocked"/>
              </w:sdtPr>
              <w:sdtContent>
                <w:tc>
                  <w:tcPr>
                    <w:tcW w:w="1256" w:type="pct"/>
                    <w:shd w:val="clear" w:color="auto" w:fill="auto"/>
                  </w:tcPr>
                  <w:p w:rsidR="002F59B6" w:rsidRDefault="002F59B6" w:rsidP="002F59B6">
                    <w:pPr>
                      <w:autoSpaceDE w:val="0"/>
                      <w:autoSpaceDN w:val="0"/>
                      <w:adjustRightInd w:val="0"/>
                      <w:snapToGrid w:val="0"/>
                      <w:spacing w:line="240" w:lineRule="atLeast"/>
                    </w:pPr>
                    <w:r>
                      <w:rPr>
                        <w:rFonts w:hint="eastAsia"/>
                      </w:rPr>
                      <w:t>银行存款</w:t>
                    </w:r>
                  </w:p>
                </w:tc>
              </w:sdtContent>
            </w:sdt>
            <w:tc>
              <w:tcPr>
                <w:tcW w:w="1865" w:type="pct"/>
                <w:shd w:val="clear" w:color="auto" w:fill="auto"/>
                <w:vAlign w:val="center"/>
              </w:tcPr>
              <w:p w:rsidR="002F59B6" w:rsidRDefault="002F59B6" w:rsidP="002F59B6">
                <w:pPr>
                  <w:autoSpaceDE w:val="0"/>
                  <w:autoSpaceDN w:val="0"/>
                  <w:adjustRightInd w:val="0"/>
                  <w:snapToGrid w:val="0"/>
                  <w:spacing w:line="240" w:lineRule="atLeast"/>
                  <w:jc w:val="right"/>
                </w:pPr>
                <w:r>
                  <w:t>58,502,183.63</w:t>
                </w:r>
              </w:p>
            </w:tc>
            <w:tc>
              <w:tcPr>
                <w:tcW w:w="1879" w:type="pct"/>
                <w:shd w:val="clear" w:color="auto" w:fill="auto"/>
                <w:vAlign w:val="center"/>
              </w:tcPr>
              <w:p w:rsidR="002F59B6" w:rsidRDefault="002F59B6" w:rsidP="002F59B6">
                <w:pPr>
                  <w:autoSpaceDE w:val="0"/>
                  <w:autoSpaceDN w:val="0"/>
                  <w:adjustRightInd w:val="0"/>
                  <w:snapToGrid w:val="0"/>
                  <w:spacing w:line="240" w:lineRule="atLeast"/>
                  <w:jc w:val="right"/>
                </w:pPr>
                <w:r w:rsidRPr="00823110">
                  <w:t>83,713,000.11</w:t>
                </w:r>
              </w:p>
            </w:tc>
          </w:tr>
          <w:tr w:rsidR="002F59B6">
            <w:trPr>
              <w:cantSplit/>
            </w:trPr>
            <w:sdt>
              <w:sdtPr>
                <w:tag w:val="_PLD_58c172627e3243edb66fdbc1799a2f1e"/>
                <w:id w:val="325791836"/>
                <w:lock w:val="sdtLocked"/>
              </w:sdtPr>
              <w:sdtContent>
                <w:tc>
                  <w:tcPr>
                    <w:tcW w:w="1256" w:type="pct"/>
                    <w:shd w:val="clear" w:color="auto" w:fill="auto"/>
                  </w:tcPr>
                  <w:p w:rsidR="002F59B6" w:rsidRDefault="002F59B6" w:rsidP="002F59B6">
                    <w:pPr>
                      <w:autoSpaceDE w:val="0"/>
                      <w:autoSpaceDN w:val="0"/>
                      <w:adjustRightInd w:val="0"/>
                      <w:snapToGrid w:val="0"/>
                      <w:spacing w:line="240" w:lineRule="atLeast"/>
                    </w:pPr>
                    <w:r>
                      <w:rPr>
                        <w:rFonts w:hint="eastAsia"/>
                      </w:rPr>
                      <w:t>其他货币资金</w:t>
                    </w:r>
                  </w:p>
                </w:tc>
              </w:sdtContent>
            </w:sdt>
            <w:tc>
              <w:tcPr>
                <w:tcW w:w="1865" w:type="pct"/>
                <w:shd w:val="clear" w:color="auto" w:fill="auto"/>
                <w:vAlign w:val="center"/>
              </w:tcPr>
              <w:p w:rsidR="002F59B6" w:rsidRDefault="002F59B6" w:rsidP="002F59B6">
                <w:pPr>
                  <w:autoSpaceDE w:val="0"/>
                  <w:autoSpaceDN w:val="0"/>
                  <w:adjustRightInd w:val="0"/>
                  <w:snapToGrid w:val="0"/>
                  <w:spacing w:line="240" w:lineRule="atLeast"/>
                  <w:jc w:val="right"/>
                </w:pPr>
                <w:r>
                  <w:t>7,855,037.42</w:t>
                </w:r>
              </w:p>
            </w:tc>
            <w:tc>
              <w:tcPr>
                <w:tcW w:w="1879" w:type="pct"/>
                <w:shd w:val="clear" w:color="auto" w:fill="auto"/>
                <w:vAlign w:val="center"/>
              </w:tcPr>
              <w:p w:rsidR="002F59B6" w:rsidRDefault="002F59B6" w:rsidP="002F59B6">
                <w:pPr>
                  <w:autoSpaceDE w:val="0"/>
                  <w:autoSpaceDN w:val="0"/>
                  <w:adjustRightInd w:val="0"/>
                  <w:snapToGrid w:val="0"/>
                  <w:spacing w:line="240" w:lineRule="atLeast"/>
                  <w:jc w:val="right"/>
                </w:pPr>
                <w:r w:rsidRPr="00823110">
                  <w:t>9,462,501.73</w:t>
                </w:r>
              </w:p>
            </w:tc>
          </w:tr>
          <w:tr w:rsidR="002F59B6">
            <w:trPr>
              <w:cantSplit/>
            </w:trPr>
            <w:sdt>
              <w:sdtPr>
                <w:tag w:val="_PLD_bfbd7d5ef1f8459e96b267d6ca7d50e2"/>
                <w:id w:val="-1680036033"/>
                <w:lock w:val="sdtLocked"/>
              </w:sdtPr>
              <w:sdtContent>
                <w:tc>
                  <w:tcPr>
                    <w:tcW w:w="1256" w:type="pct"/>
                    <w:shd w:val="clear" w:color="auto" w:fill="auto"/>
                    <w:vAlign w:val="center"/>
                  </w:tcPr>
                  <w:p w:rsidR="002F59B6" w:rsidRDefault="002F59B6" w:rsidP="002F59B6">
                    <w:pPr>
                      <w:autoSpaceDE w:val="0"/>
                      <w:autoSpaceDN w:val="0"/>
                      <w:adjustRightInd w:val="0"/>
                      <w:snapToGrid w:val="0"/>
                      <w:spacing w:line="240" w:lineRule="atLeast"/>
                    </w:pPr>
                    <w:r>
                      <w:rPr>
                        <w:rFonts w:hint="eastAsia"/>
                      </w:rPr>
                      <w:t>合计</w:t>
                    </w:r>
                  </w:p>
                </w:tc>
              </w:sdtContent>
            </w:sdt>
            <w:tc>
              <w:tcPr>
                <w:tcW w:w="1865" w:type="pct"/>
                <w:shd w:val="clear" w:color="auto" w:fill="auto"/>
                <w:vAlign w:val="center"/>
              </w:tcPr>
              <w:p w:rsidR="002F59B6" w:rsidRDefault="002F59B6" w:rsidP="002F59B6">
                <w:pPr>
                  <w:autoSpaceDE w:val="0"/>
                  <w:autoSpaceDN w:val="0"/>
                  <w:adjustRightInd w:val="0"/>
                  <w:snapToGrid w:val="0"/>
                  <w:spacing w:line="240" w:lineRule="atLeast"/>
                  <w:jc w:val="right"/>
                </w:pPr>
                <w:r>
                  <w:t>66,410,646.28</w:t>
                </w:r>
              </w:p>
            </w:tc>
            <w:tc>
              <w:tcPr>
                <w:tcW w:w="1879" w:type="pct"/>
                <w:shd w:val="clear" w:color="auto" w:fill="auto"/>
                <w:vAlign w:val="center"/>
              </w:tcPr>
              <w:p w:rsidR="002F59B6" w:rsidRDefault="002F59B6" w:rsidP="002F59B6">
                <w:pPr>
                  <w:autoSpaceDE w:val="0"/>
                  <w:autoSpaceDN w:val="0"/>
                  <w:adjustRightInd w:val="0"/>
                  <w:snapToGrid w:val="0"/>
                  <w:spacing w:line="240" w:lineRule="atLeast"/>
                  <w:jc w:val="right"/>
                </w:pPr>
                <w:r>
                  <w:t>93,398,998.42</w:t>
                </w:r>
              </w:p>
            </w:tc>
          </w:tr>
          <w:tr w:rsidR="002F59B6">
            <w:trPr>
              <w:cantSplit/>
            </w:trPr>
            <w:sdt>
              <w:sdtPr>
                <w:tag w:val="_PLD_87df45e9697a4beb97831117be4c567a"/>
                <w:id w:val="2047103098"/>
                <w:lock w:val="sdtLocked"/>
              </w:sdtPr>
              <w:sdtContent>
                <w:tc>
                  <w:tcPr>
                    <w:tcW w:w="1256" w:type="pct"/>
                    <w:shd w:val="clear" w:color="auto" w:fill="auto"/>
                  </w:tcPr>
                  <w:p w:rsidR="002F59B6" w:rsidRDefault="002F59B6" w:rsidP="002F59B6">
                    <w:pPr>
                      <w:autoSpaceDE w:val="0"/>
                      <w:autoSpaceDN w:val="0"/>
                      <w:adjustRightInd w:val="0"/>
                      <w:snapToGrid w:val="0"/>
                      <w:spacing w:line="240" w:lineRule="atLeast"/>
                      <w:ind w:firstLineChars="100" w:firstLine="210"/>
                      <w:jc w:val="center"/>
                    </w:pPr>
                    <w:r>
                      <w:rPr>
                        <w:rFonts w:hint="eastAsia"/>
                      </w:rPr>
                      <w:t>其中：存放在境外的款项总额</w:t>
                    </w:r>
                  </w:p>
                </w:tc>
              </w:sdtContent>
            </w:sdt>
            <w:tc>
              <w:tcPr>
                <w:tcW w:w="1865" w:type="pct"/>
                <w:shd w:val="clear" w:color="auto" w:fill="auto"/>
              </w:tcPr>
              <w:p w:rsidR="002F59B6" w:rsidRDefault="002F59B6" w:rsidP="002F59B6">
                <w:pPr>
                  <w:autoSpaceDE w:val="0"/>
                  <w:autoSpaceDN w:val="0"/>
                  <w:adjustRightInd w:val="0"/>
                  <w:snapToGrid w:val="0"/>
                  <w:spacing w:line="240" w:lineRule="atLeast"/>
                  <w:jc w:val="right"/>
                </w:pPr>
              </w:p>
            </w:tc>
            <w:tc>
              <w:tcPr>
                <w:tcW w:w="1879" w:type="pct"/>
                <w:shd w:val="clear" w:color="auto" w:fill="auto"/>
              </w:tcPr>
              <w:p w:rsidR="002F59B6" w:rsidRDefault="002F59B6" w:rsidP="002F59B6">
                <w:pPr>
                  <w:autoSpaceDE w:val="0"/>
                  <w:autoSpaceDN w:val="0"/>
                  <w:adjustRightInd w:val="0"/>
                  <w:snapToGrid w:val="0"/>
                  <w:spacing w:line="240" w:lineRule="atLeast"/>
                  <w:jc w:val="right"/>
                </w:pPr>
              </w:p>
            </w:tc>
          </w:tr>
        </w:tbl>
        <w:p w:rsidR="00021FC6" w:rsidRDefault="001A72A1">
          <w:r>
            <w:rPr>
              <w:rFonts w:hint="eastAsia"/>
            </w:rPr>
            <w:t>其他说明：</w:t>
          </w:r>
        </w:p>
        <w:p w:rsidR="00021FC6" w:rsidRDefault="00477056">
          <w:sdt>
            <w:sdtPr>
              <w:alias w:val="货币资金的说明"/>
              <w:tag w:val="_GBC_672a863055084dfabbc1ba40f04a68b4"/>
              <w:id w:val="350304343"/>
              <w:lock w:val="sdtLocked"/>
              <w:placeholder>
                <w:docPart w:val="GBC22222222222222222222222222222"/>
              </w:placeholder>
            </w:sdtPr>
            <w:sdtContent>
              <w:r w:rsidR="001A72A1">
                <w:rPr>
                  <w:rFonts w:hint="eastAsia"/>
                </w:rPr>
                <w:t>截至报告期末，货币资金余额中除保函保证金余额</w:t>
              </w:r>
              <w:r w:rsidR="001A72A1">
                <w:t>7</w:t>
              </w:r>
              <w:r w:rsidR="001A72A1">
                <w:rPr>
                  <w:rFonts w:hint="eastAsia"/>
                </w:rPr>
                <w:t>,</w:t>
              </w:r>
              <w:r w:rsidR="001A72A1">
                <w:t>855,037.42元之外，无抵押、冻结等对变现有限制或存放境外、或存在潜在回收风险的款项。</w:t>
              </w:r>
            </w:sdtContent>
          </w:sdt>
        </w:p>
      </w:sdtContent>
    </w:sdt>
    <w:p w:rsidR="00021FC6" w:rsidRDefault="00021FC6">
      <w:pPr>
        <w:snapToGrid w:val="0"/>
        <w:spacing w:line="240" w:lineRule="atLeast"/>
        <w:ind w:left="1470" w:rightChars="12" w:right="25" w:hangingChars="700" w:hanging="1470"/>
      </w:pPr>
    </w:p>
    <w:bookmarkStart w:id="96" w:name="_Hlk10466498" w:displacedByCustomXml="next"/>
    <w:sdt>
      <w:sdtPr>
        <w:rPr>
          <w:rFonts w:ascii="宋体" w:hAnsi="宋体" w:cs="宋体" w:hint="eastAsia"/>
          <w:b w:val="0"/>
          <w:bCs/>
          <w:kern w:val="0"/>
          <w:szCs w:val="21"/>
        </w:rPr>
        <w:alias w:val="模块:交易性金融资产"/>
        <w:tag w:val="_SEC_01904024df9944b092034293cedff1b0"/>
        <w:id w:val="1800792300"/>
        <w:lock w:val="sdtLocked"/>
        <w:placeholder>
          <w:docPart w:val="GBC22222222222222222222222222222"/>
        </w:placeholder>
      </w:sdtPr>
      <w:sdtEndPr>
        <w:rPr>
          <w:bCs w:val="0"/>
        </w:rPr>
      </w:sdtEndPr>
      <w:sdtContent>
        <w:p w:rsidR="00021FC6" w:rsidRDefault="001A72A1">
          <w:pPr>
            <w:pStyle w:val="3"/>
            <w:numPr>
              <w:ilvl w:val="0"/>
              <w:numId w:val="47"/>
            </w:numPr>
            <w:rPr>
              <w:rFonts w:ascii="宋体" w:hAnsi="宋体"/>
              <w:szCs w:val="21"/>
            </w:rPr>
          </w:pPr>
          <w:r>
            <w:rPr>
              <w:rFonts w:ascii="宋体" w:hAnsi="宋体" w:hint="eastAsia"/>
              <w:szCs w:val="21"/>
            </w:rPr>
            <w:t>交易性金融资产</w:t>
          </w:r>
        </w:p>
        <w:sdt>
          <w:sdtPr>
            <w:alias w:val="是否适用：交易性金融资产[双击切换]"/>
            <w:tag w:val="_GBC_11d582474c724741b6bb067e7b29fffd"/>
            <w:id w:val="168616184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ind w:left="420" w:right="44"/>
            <w:jc w:val="right"/>
          </w:pPr>
          <w:r>
            <w:rPr>
              <w:rFonts w:hint="eastAsia"/>
            </w:rPr>
            <w:t>单位：</w:t>
          </w:r>
          <w:sdt>
            <w:sdtPr>
              <w:rPr>
                <w:rFonts w:hint="eastAsia"/>
              </w:rPr>
              <w:alias w:val="单位：财务附注：交易性金融资产"/>
              <w:tag w:val="_GBC_b2d7dc3f69444771a448a311594f8279"/>
              <w:id w:val="-1979919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交易性金融资产"/>
              <w:tag w:val="_GBC_88b9006e3e174b8c8076810e5fb1dcc8"/>
              <w:id w:val="438414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0"/>
            <w:gridCol w:w="2688"/>
            <w:gridCol w:w="2711"/>
          </w:tblGrid>
          <w:tr w:rsidR="00021FC6">
            <w:sdt>
              <w:sdtPr>
                <w:tag w:val="_PLD_180b3e7393aa4b579f23eb84c4a7f3d2"/>
                <w:id w:val="-1493789377"/>
                <w:lock w:val="sdtLocked"/>
              </w:sdtPr>
              <w:sdtContent>
                <w:tc>
                  <w:tcPr>
                    <w:tcW w:w="2017" w:type="pct"/>
                    <w:shd w:val="clear" w:color="auto" w:fill="auto"/>
                    <w:vAlign w:val="center"/>
                  </w:tcPr>
                  <w:p w:rsidR="00021FC6" w:rsidRDefault="001A72A1">
                    <w:pPr>
                      <w:jc w:val="center"/>
                    </w:pPr>
                    <w:r>
                      <w:rPr>
                        <w:rFonts w:hint="eastAsia"/>
                      </w:rPr>
                      <w:t>项目</w:t>
                    </w:r>
                  </w:p>
                </w:tc>
              </w:sdtContent>
            </w:sdt>
            <w:sdt>
              <w:sdtPr>
                <w:tag w:val="_PLD_3c39d37503a349249c106423bdc13d7f"/>
                <w:id w:val="-115519913"/>
                <w:lock w:val="sdtLocked"/>
              </w:sdtPr>
              <w:sdtContent>
                <w:tc>
                  <w:tcPr>
                    <w:tcW w:w="1485"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d428152cd6a04122a794515fe299ca7f"/>
                <w:id w:val="-1141268836"/>
                <w:lock w:val="sdtLocked"/>
              </w:sdtPr>
              <w:sdtContent>
                <w:tc>
                  <w:tcPr>
                    <w:tcW w:w="1498"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tr w:rsidR="00021FC6">
            <w:sdt>
              <w:sdtPr>
                <w:tag w:val="_PLD_43a852b8fe8245cfab7ad57443d101bd"/>
                <w:id w:val="607862013"/>
                <w:lock w:val="sdtLocked"/>
              </w:sdtPr>
              <w:sdtContent>
                <w:tc>
                  <w:tcPr>
                    <w:tcW w:w="2017" w:type="pct"/>
                    <w:shd w:val="clear" w:color="auto" w:fill="auto"/>
                  </w:tcPr>
                  <w:p w:rsidR="00021FC6" w:rsidRDefault="001A72A1">
                    <w:pPr>
                      <w:autoSpaceDE w:val="0"/>
                      <w:autoSpaceDN w:val="0"/>
                      <w:adjustRightInd w:val="0"/>
                    </w:pPr>
                    <w:r>
                      <w:rPr>
                        <w:rFonts w:hint="eastAsia"/>
                      </w:rPr>
                      <w:t>以公允价值计量且其变动计入当期损益的金融资产</w:t>
                    </w:r>
                  </w:p>
                </w:tc>
              </w:sdtContent>
            </w:sdt>
            <w:tc>
              <w:tcPr>
                <w:tcW w:w="1485" w:type="pct"/>
                <w:shd w:val="clear" w:color="auto" w:fill="auto"/>
                <w:vAlign w:val="center"/>
              </w:tcPr>
              <w:p w:rsidR="00021FC6" w:rsidRDefault="001A72A1">
                <w:pPr>
                  <w:jc w:val="right"/>
                </w:pPr>
                <w:r>
                  <w:t>289,437,105.45</w:t>
                </w:r>
              </w:p>
            </w:tc>
            <w:tc>
              <w:tcPr>
                <w:tcW w:w="1498" w:type="pct"/>
                <w:shd w:val="clear" w:color="auto" w:fill="auto"/>
                <w:vAlign w:val="center"/>
              </w:tcPr>
              <w:p w:rsidR="00021FC6" w:rsidRDefault="001A72A1">
                <w:pPr>
                  <w:jc w:val="right"/>
                </w:pPr>
                <w:r>
                  <w:t>412,602,446.51</w:t>
                </w:r>
              </w:p>
            </w:tc>
          </w:tr>
          <w:tr w:rsidR="00021FC6">
            <w:sdt>
              <w:sdtPr>
                <w:tag w:val="_PLD_3c173ac5b41e4bf58ef2c9e0d063380f"/>
                <w:id w:val="122751245"/>
                <w:lock w:val="sdtLocked"/>
              </w:sdtPr>
              <w:sdtContent>
                <w:tc>
                  <w:tcPr>
                    <w:tcW w:w="5000" w:type="pct"/>
                    <w:gridSpan w:val="3"/>
                    <w:shd w:val="clear" w:color="auto" w:fill="auto"/>
                  </w:tcPr>
                  <w:p w:rsidR="00021FC6" w:rsidRDefault="001A72A1">
                    <w:r>
                      <w:rPr>
                        <w:rFonts w:hint="eastAsia"/>
                      </w:rPr>
                      <w:t>其中：</w:t>
                    </w:r>
                  </w:p>
                </w:tc>
              </w:sdtContent>
            </w:sdt>
          </w:tr>
          <w:sdt>
            <w:sdtPr>
              <w:alias w:val="交易性金融资产中以公允价值计量且其变动计入当期损益的金融资产明细"/>
              <w:tag w:val="_TUP_341bdf9f88e5440c90904d1eb6d01724"/>
              <w:id w:val="2084024543"/>
              <w:lock w:val="sdtLocked"/>
            </w:sdtPr>
            <w:sdtContent>
              <w:tr w:rsidR="00021FC6">
                <w:tc>
                  <w:tcPr>
                    <w:tcW w:w="2017" w:type="pct"/>
                    <w:shd w:val="clear" w:color="auto" w:fill="auto"/>
                  </w:tcPr>
                  <w:p w:rsidR="00021FC6" w:rsidRDefault="001A72A1">
                    <w:pPr>
                      <w:autoSpaceDE w:val="0"/>
                      <w:autoSpaceDN w:val="0"/>
                      <w:adjustRightInd w:val="0"/>
                      <w:ind w:firstLineChars="270" w:firstLine="567"/>
                    </w:pPr>
                    <w:r>
                      <w:t>银行理财产品</w:t>
                    </w:r>
                  </w:p>
                </w:tc>
                <w:tc>
                  <w:tcPr>
                    <w:tcW w:w="1485" w:type="pct"/>
                    <w:shd w:val="clear" w:color="auto" w:fill="auto"/>
                  </w:tcPr>
                  <w:p w:rsidR="00021FC6" w:rsidRDefault="001A72A1">
                    <w:pPr>
                      <w:jc w:val="right"/>
                    </w:pPr>
                    <w:r>
                      <w:t>289,437,105.45</w:t>
                    </w:r>
                  </w:p>
                </w:tc>
                <w:tc>
                  <w:tcPr>
                    <w:tcW w:w="1498" w:type="pct"/>
                    <w:shd w:val="clear" w:color="auto" w:fill="auto"/>
                  </w:tcPr>
                  <w:p w:rsidR="00021FC6" w:rsidRDefault="001A72A1">
                    <w:pPr>
                      <w:jc w:val="right"/>
                    </w:pPr>
                    <w:r>
                      <w:t>412,602,446.51</w:t>
                    </w:r>
                  </w:p>
                </w:tc>
              </w:tr>
            </w:sdtContent>
          </w:sdt>
          <w:tr w:rsidR="00021FC6">
            <w:sdt>
              <w:sdtPr>
                <w:tag w:val="_PLD_9e6f2b0aa18a4f4cb5f0852025201dfc"/>
                <w:id w:val="1020509503"/>
                <w:lock w:val="sdtLocked"/>
              </w:sdtPr>
              <w:sdtContent>
                <w:tc>
                  <w:tcPr>
                    <w:tcW w:w="2017" w:type="pct"/>
                    <w:shd w:val="clear" w:color="auto" w:fill="auto"/>
                  </w:tcPr>
                  <w:p w:rsidR="00021FC6" w:rsidRDefault="001A72A1">
                    <w:pPr>
                      <w:autoSpaceDE w:val="0"/>
                      <w:autoSpaceDN w:val="0"/>
                      <w:adjustRightInd w:val="0"/>
                    </w:pPr>
                    <w:r>
                      <w:rPr>
                        <w:rFonts w:hint="eastAsia"/>
                      </w:rPr>
                      <w:t>指定以公允价值计量且其变动计入当期损益的金融资产</w:t>
                    </w:r>
                  </w:p>
                </w:tc>
              </w:sdtContent>
            </w:sdt>
            <w:tc>
              <w:tcPr>
                <w:tcW w:w="1485" w:type="pct"/>
                <w:shd w:val="clear" w:color="auto" w:fill="auto"/>
              </w:tcPr>
              <w:p w:rsidR="00021FC6" w:rsidRDefault="00021FC6">
                <w:pPr>
                  <w:jc w:val="right"/>
                </w:pPr>
              </w:p>
            </w:tc>
            <w:tc>
              <w:tcPr>
                <w:tcW w:w="1498" w:type="pct"/>
                <w:shd w:val="clear" w:color="auto" w:fill="auto"/>
              </w:tcPr>
              <w:p w:rsidR="00021FC6" w:rsidRDefault="00021FC6">
                <w:pPr>
                  <w:jc w:val="right"/>
                </w:pPr>
              </w:p>
            </w:tc>
          </w:tr>
          <w:tr w:rsidR="00021FC6">
            <w:sdt>
              <w:sdtPr>
                <w:tag w:val="_PLD_bd981a7cc7b34c579b38eb2398d385ef"/>
                <w:id w:val="1956904363"/>
                <w:lock w:val="sdtLocked"/>
              </w:sdtPr>
              <w:sdtContent>
                <w:tc>
                  <w:tcPr>
                    <w:tcW w:w="5000" w:type="pct"/>
                    <w:gridSpan w:val="3"/>
                    <w:shd w:val="clear" w:color="auto" w:fill="auto"/>
                  </w:tcPr>
                  <w:p w:rsidR="00021FC6" w:rsidRDefault="001A72A1">
                    <w:r>
                      <w:rPr>
                        <w:rFonts w:hint="eastAsia"/>
                      </w:rPr>
                      <w:t>其中：</w:t>
                    </w:r>
                  </w:p>
                </w:tc>
              </w:sdtContent>
            </w:sdt>
          </w:tr>
          <w:tr w:rsidR="00021FC6">
            <w:sdt>
              <w:sdtPr>
                <w:tag w:val="_PLD_b70930027e2847d98ef556a409fe079a"/>
                <w:id w:val="-613285455"/>
                <w:lock w:val="sdtLocked"/>
              </w:sdtPr>
              <w:sdtContent>
                <w:tc>
                  <w:tcPr>
                    <w:tcW w:w="2017" w:type="pct"/>
                    <w:shd w:val="clear" w:color="auto" w:fill="auto"/>
                    <w:vAlign w:val="center"/>
                  </w:tcPr>
                  <w:p w:rsidR="00021FC6" w:rsidRDefault="001A72A1">
                    <w:pPr>
                      <w:jc w:val="center"/>
                    </w:pPr>
                    <w:r>
                      <w:rPr>
                        <w:rFonts w:hint="eastAsia"/>
                      </w:rPr>
                      <w:t>合计</w:t>
                    </w:r>
                  </w:p>
                </w:tc>
              </w:sdtContent>
            </w:sdt>
            <w:tc>
              <w:tcPr>
                <w:tcW w:w="1485" w:type="pct"/>
                <w:shd w:val="clear" w:color="auto" w:fill="auto"/>
                <w:vAlign w:val="center"/>
              </w:tcPr>
              <w:p w:rsidR="00021FC6" w:rsidRDefault="001A72A1">
                <w:pPr>
                  <w:jc w:val="right"/>
                </w:pPr>
                <w:r>
                  <w:t>289,437,105.45</w:t>
                </w:r>
              </w:p>
            </w:tc>
            <w:tc>
              <w:tcPr>
                <w:tcW w:w="1498" w:type="pct"/>
                <w:shd w:val="clear" w:color="auto" w:fill="auto"/>
                <w:vAlign w:val="center"/>
              </w:tcPr>
              <w:p w:rsidR="00021FC6" w:rsidRDefault="001A72A1">
                <w:pPr>
                  <w:jc w:val="right"/>
                </w:pPr>
                <w:r>
                  <w:t>412,602,446.51</w:t>
                </w:r>
              </w:p>
            </w:tc>
          </w:tr>
        </w:tbl>
        <w:p w:rsidR="00021FC6" w:rsidRDefault="00021FC6"/>
        <w:p w:rsidR="00021FC6" w:rsidRDefault="001A72A1">
          <w:r>
            <w:rPr>
              <w:rFonts w:hint="eastAsia"/>
            </w:rPr>
            <w:t>其他</w:t>
          </w:r>
          <w:r>
            <w:t>说明</w:t>
          </w:r>
          <w:r>
            <w:rPr>
              <w:rFonts w:hint="eastAsia"/>
            </w:rPr>
            <w:t>：</w:t>
          </w:r>
        </w:p>
        <w:sdt>
          <w:sdtPr>
            <w:alias w:val="是否适用：交易性金融资产的说明[双击切换]"/>
            <w:tag w:val="_GBC_b60651a640d94b5c8581bfe4f49d2891"/>
            <w:id w:val="-117873461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96"/>
    <w:p w:rsidR="00021FC6" w:rsidRDefault="00021FC6">
      <w:pPr>
        <w:snapToGrid w:val="0"/>
        <w:spacing w:line="240" w:lineRule="atLeast"/>
        <w:ind w:rightChars="12" w:right="25"/>
      </w:pPr>
    </w:p>
    <w:sdt>
      <w:sdtPr>
        <w:rPr>
          <w:rFonts w:ascii="宋体" w:hAnsi="宋体" w:cs="宋体" w:hint="eastAsia"/>
          <w:b w:val="0"/>
          <w:bCs/>
          <w:kern w:val="0"/>
          <w:szCs w:val="21"/>
        </w:rPr>
        <w:alias w:val="模块:衍生金融资产"/>
        <w:tag w:val="_GBC_bc314407a9a14c2f8b2b5368638e0a51"/>
        <w:id w:val="-1439673901"/>
        <w:lock w:val="sdtLocked"/>
        <w:placeholder>
          <w:docPart w:val="GBC22222222222222222222222222222"/>
        </w:placeholder>
      </w:sdtPr>
      <w:sdtEndPr>
        <w:rPr>
          <w:bCs w:val="0"/>
        </w:rPr>
      </w:sdtEndPr>
      <w:sdtContent>
        <w:p w:rsidR="00021FC6" w:rsidRDefault="001A72A1">
          <w:pPr>
            <w:pStyle w:val="3"/>
            <w:numPr>
              <w:ilvl w:val="0"/>
              <w:numId w:val="47"/>
            </w:numPr>
            <w:rPr>
              <w:rFonts w:ascii="宋体" w:hAnsi="宋体"/>
              <w:szCs w:val="21"/>
            </w:rPr>
          </w:pPr>
          <w:r>
            <w:rPr>
              <w:rFonts w:ascii="宋体" w:hAnsi="宋体" w:hint="eastAsia"/>
              <w:szCs w:val="21"/>
            </w:rPr>
            <w:t>衍生金融资产</w:t>
          </w:r>
        </w:p>
        <w:sdt>
          <w:sdtPr>
            <w:alias w:val="是否适用：衍生金融资产[双击切换]"/>
            <w:tag w:val="_GBC_7f1559f8ac9a442b81c5479563d9e8bb"/>
            <w:id w:val="-128426268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spacing w:line="240" w:lineRule="atLeast"/>
            <w:ind w:left="1470" w:rightChars="12" w:right="25" w:hangingChars="700" w:hanging="1470"/>
          </w:pPr>
        </w:p>
      </w:sdtContent>
    </w:sdt>
    <w:p w:rsidR="00021FC6" w:rsidRDefault="00021FC6">
      <w:pPr>
        <w:snapToGrid w:val="0"/>
        <w:spacing w:line="240" w:lineRule="atLeast"/>
        <w:ind w:rightChars="12" w:right="25"/>
      </w:pPr>
    </w:p>
    <w:p w:rsidR="00021FC6" w:rsidRDefault="001A72A1">
      <w:pPr>
        <w:pStyle w:val="3"/>
        <w:numPr>
          <w:ilvl w:val="0"/>
          <w:numId w:val="47"/>
        </w:numPr>
        <w:rPr>
          <w:rFonts w:ascii="宋体" w:hAnsi="宋体"/>
        </w:rPr>
      </w:pPr>
      <w:r>
        <w:rPr>
          <w:rFonts w:ascii="宋体" w:hAnsi="宋体" w:hint="eastAsia"/>
        </w:rPr>
        <w:t>应收票据</w:t>
      </w:r>
    </w:p>
    <w:sdt>
      <w:sdtPr>
        <w:rPr>
          <w:rFonts w:ascii="宋体" w:hAnsi="宋体" w:cs="宋体" w:hint="eastAsia"/>
          <w:b w:val="0"/>
          <w:bCs/>
          <w:kern w:val="0"/>
          <w:szCs w:val="22"/>
        </w:rPr>
        <w:alias w:val="模块:应收票据分类"/>
        <w:tag w:val="_GBC_c1ce1fc5bd0f42bca82cd02f3a6b623f"/>
        <w:id w:val="-1323350076"/>
        <w:lock w:val="sdtLocked"/>
        <w:placeholder>
          <w:docPart w:val="GBC22222222222222222222222222222"/>
        </w:placeholder>
      </w:sdtPr>
      <w:sdtEndPr>
        <w:rPr>
          <w:rFonts w:hint="default"/>
          <w:bCs w:val="0"/>
          <w:szCs w:val="21"/>
        </w:rPr>
      </w:sdtEndPr>
      <w:sdtContent>
        <w:p w:rsidR="00021FC6" w:rsidRDefault="001A72A1">
          <w:pPr>
            <w:pStyle w:val="4"/>
            <w:numPr>
              <w:ilvl w:val="3"/>
              <w:numId w:val="48"/>
            </w:numPr>
            <w:rPr>
              <w:rFonts w:ascii="宋体" w:hAnsi="宋体"/>
            </w:rPr>
          </w:pPr>
          <w:r>
            <w:rPr>
              <w:rFonts w:ascii="宋体" w:hAnsi="宋体" w:hint="eastAsia"/>
            </w:rPr>
            <w:t>应收票据分类列示</w:t>
          </w:r>
        </w:p>
        <w:sdt>
          <w:sdtPr>
            <w:alias w:val="是否适用：应收票据分类列示[双击切换]"/>
            <w:tag w:val="_GBC_3c32a2809ab3476a93b88a8155fb0be8"/>
            <w:id w:val="203021510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snapToGrid w:val="0"/>
            <w:spacing w:line="240" w:lineRule="atLeast"/>
            <w:jc w:val="right"/>
          </w:pPr>
          <w:r>
            <w:rPr>
              <w:rFonts w:hint="eastAsia"/>
            </w:rPr>
            <w:t>单位：</w:t>
          </w:r>
          <w:sdt>
            <w:sdtPr>
              <w:rPr>
                <w:rFonts w:hint="eastAsia"/>
              </w:rPr>
              <w:alias w:val="单位：财务附注：应收票据分类"/>
              <w:tag w:val="_GBC_21d6ba5a9ccb41d7aee707ba343741db"/>
              <w:id w:val="8054439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应收票据分类"/>
              <w:tag w:val="_GBC_08bc82a26735413f8516c3d080579822"/>
              <w:id w:val="1931538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tblPr>
          <w:tblGrid>
            <w:gridCol w:w="2965"/>
            <w:gridCol w:w="3146"/>
            <w:gridCol w:w="2894"/>
          </w:tblGrid>
          <w:tr w:rsidR="00021FC6">
            <w:trPr>
              <w:cantSplit/>
            </w:trPr>
            <w:sdt>
              <w:sdtPr>
                <w:tag w:val="_PLD_a48e9b652e5b48b08b05dc5f5dba5744"/>
                <w:id w:val="-1470590205"/>
                <w:lock w:val="sdtLocked"/>
              </w:sdtPr>
              <w:sdtContent>
                <w:tc>
                  <w:tcPr>
                    <w:tcW w:w="1646" w:type="pct"/>
                    <w:vAlign w:val="center"/>
                  </w:tcPr>
                  <w:p w:rsidR="00021FC6" w:rsidRDefault="001A72A1">
                    <w:pPr>
                      <w:autoSpaceDE w:val="0"/>
                      <w:autoSpaceDN w:val="0"/>
                      <w:adjustRightInd w:val="0"/>
                      <w:snapToGrid w:val="0"/>
                      <w:spacing w:line="240" w:lineRule="atLeast"/>
                      <w:jc w:val="center"/>
                    </w:pPr>
                    <w:r>
                      <w:rPr>
                        <w:rFonts w:hint="eastAsia"/>
                      </w:rPr>
                      <w:t>项目</w:t>
                    </w:r>
                  </w:p>
                </w:tc>
              </w:sdtContent>
            </w:sdt>
            <w:sdt>
              <w:sdtPr>
                <w:tag w:val="_PLD_c6664062fcf84681af8b24fee4722ae5"/>
                <w:id w:val="1160421367"/>
                <w:lock w:val="sdtLocked"/>
              </w:sdtPr>
              <w:sdtContent>
                <w:tc>
                  <w:tcPr>
                    <w:tcW w:w="1747" w:type="pct"/>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7d93c99ec70e48ac985c37b2b3046178"/>
                <w:id w:val="520293052"/>
                <w:lock w:val="sdtLocked"/>
              </w:sdtPr>
              <w:sdtContent>
                <w:tc>
                  <w:tcPr>
                    <w:tcW w:w="1607" w:type="pct"/>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tr w:rsidR="00021FC6">
            <w:trPr>
              <w:cantSplit/>
            </w:trPr>
            <w:sdt>
              <w:sdtPr>
                <w:tag w:val="_PLD_eccbe8be962b4f1497dbb55db8b28215"/>
                <w:id w:val="326479575"/>
                <w:lock w:val="sdtLocked"/>
              </w:sdtPr>
              <w:sdtContent>
                <w:tc>
                  <w:tcPr>
                    <w:tcW w:w="1646" w:type="pct"/>
                  </w:tcPr>
                  <w:p w:rsidR="00021FC6" w:rsidRDefault="001A72A1">
                    <w:pPr>
                      <w:autoSpaceDE w:val="0"/>
                      <w:autoSpaceDN w:val="0"/>
                      <w:adjustRightInd w:val="0"/>
                      <w:snapToGrid w:val="0"/>
                      <w:spacing w:line="240" w:lineRule="atLeast"/>
                    </w:pPr>
                    <w:r>
                      <w:rPr>
                        <w:rFonts w:hint="eastAsia"/>
                      </w:rPr>
                      <w:t>银行承兑票据</w:t>
                    </w:r>
                  </w:p>
                </w:tc>
              </w:sdtContent>
            </w:sdt>
            <w:tc>
              <w:tcPr>
                <w:tcW w:w="1747" w:type="pct"/>
                <w:vAlign w:val="center"/>
              </w:tcPr>
              <w:p w:rsidR="00021FC6" w:rsidRDefault="001A72A1">
                <w:pPr>
                  <w:ind w:right="13"/>
                  <w:jc w:val="right"/>
                </w:pPr>
                <w:r>
                  <w:t>6,480,490.00</w:t>
                </w:r>
              </w:p>
            </w:tc>
            <w:tc>
              <w:tcPr>
                <w:tcW w:w="1607" w:type="pct"/>
                <w:vAlign w:val="center"/>
              </w:tcPr>
              <w:p w:rsidR="00021FC6" w:rsidRDefault="001A72A1">
                <w:pPr>
                  <w:ind w:right="13"/>
                  <w:jc w:val="right"/>
                </w:pPr>
                <w:r>
                  <w:t>6,978,713.38</w:t>
                </w:r>
              </w:p>
            </w:tc>
          </w:tr>
          <w:tr w:rsidR="00021FC6">
            <w:trPr>
              <w:cantSplit/>
            </w:trPr>
            <w:sdt>
              <w:sdtPr>
                <w:tag w:val="_PLD_6fc58c64e5c245528e438ae644ab059a"/>
                <w:id w:val="-511460943"/>
                <w:lock w:val="sdtLocked"/>
              </w:sdtPr>
              <w:sdtContent>
                <w:tc>
                  <w:tcPr>
                    <w:tcW w:w="1646" w:type="pct"/>
                  </w:tcPr>
                  <w:p w:rsidR="00021FC6" w:rsidRDefault="001A72A1">
                    <w:pPr>
                      <w:autoSpaceDE w:val="0"/>
                      <w:autoSpaceDN w:val="0"/>
                      <w:adjustRightInd w:val="0"/>
                      <w:snapToGrid w:val="0"/>
                      <w:spacing w:line="240" w:lineRule="atLeast"/>
                    </w:pPr>
                    <w:r>
                      <w:rPr>
                        <w:rFonts w:hint="eastAsia"/>
                      </w:rPr>
                      <w:t>商业承兑票据</w:t>
                    </w:r>
                  </w:p>
                </w:tc>
              </w:sdtContent>
            </w:sdt>
            <w:tc>
              <w:tcPr>
                <w:tcW w:w="1747" w:type="pct"/>
                <w:vAlign w:val="center"/>
              </w:tcPr>
              <w:p w:rsidR="00021FC6" w:rsidRDefault="001A72A1">
                <w:pPr>
                  <w:ind w:right="13"/>
                  <w:jc w:val="right"/>
                </w:pPr>
                <w:r>
                  <w:t>969,030.00</w:t>
                </w:r>
              </w:p>
            </w:tc>
            <w:tc>
              <w:tcPr>
                <w:tcW w:w="1607" w:type="pct"/>
                <w:vAlign w:val="center"/>
              </w:tcPr>
              <w:p w:rsidR="00021FC6" w:rsidRDefault="001A72A1">
                <w:pPr>
                  <w:ind w:right="13"/>
                  <w:jc w:val="right"/>
                </w:pPr>
                <w:r>
                  <w:t>21,432,410.88</w:t>
                </w:r>
              </w:p>
            </w:tc>
          </w:tr>
          <w:tr w:rsidR="00021FC6">
            <w:trPr>
              <w:cantSplit/>
            </w:trPr>
            <w:sdt>
              <w:sdtPr>
                <w:tag w:val="_PLD_27fe84ac868644fa846c5f158e59921c"/>
                <w:id w:val="263887685"/>
                <w:lock w:val="sdtLocked"/>
              </w:sdtPr>
              <w:sdtContent>
                <w:tc>
                  <w:tcPr>
                    <w:tcW w:w="1646" w:type="pct"/>
                    <w:vAlign w:val="center"/>
                  </w:tcPr>
                  <w:p w:rsidR="00021FC6" w:rsidRDefault="001A72A1">
                    <w:pPr>
                      <w:autoSpaceDE w:val="0"/>
                      <w:autoSpaceDN w:val="0"/>
                      <w:adjustRightInd w:val="0"/>
                      <w:snapToGrid w:val="0"/>
                      <w:spacing w:line="240" w:lineRule="atLeast"/>
                      <w:jc w:val="center"/>
                    </w:pPr>
                    <w:r>
                      <w:rPr>
                        <w:rFonts w:hint="eastAsia"/>
                      </w:rPr>
                      <w:t>合计</w:t>
                    </w:r>
                  </w:p>
                </w:tc>
              </w:sdtContent>
            </w:sdt>
            <w:tc>
              <w:tcPr>
                <w:tcW w:w="1747" w:type="pct"/>
                <w:vAlign w:val="center"/>
              </w:tcPr>
              <w:p w:rsidR="00021FC6" w:rsidRDefault="001A72A1">
                <w:pPr>
                  <w:jc w:val="right"/>
                </w:pPr>
                <w:r>
                  <w:t>7,449,520.00</w:t>
                </w:r>
              </w:p>
            </w:tc>
            <w:tc>
              <w:tcPr>
                <w:tcW w:w="1607" w:type="pct"/>
                <w:vAlign w:val="center"/>
              </w:tcPr>
              <w:p w:rsidR="00021FC6" w:rsidRDefault="001A72A1">
                <w:pPr>
                  <w:autoSpaceDE w:val="0"/>
                  <w:autoSpaceDN w:val="0"/>
                  <w:adjustRightInd w:val="0"/>
                  <w:jc w:val="right"/>
                </w:pPr>
                <w:r>
                  <w:t>28,411,124.26</w:t>
                </w:r>
              </w:p>
            </w:tc>
          </w:tr>
        </w:tbl>
        <w:p w:rsidR="00021FC6" w:rsidRDefault="00477056"/>
      </w:sdtContent>
    </w:sdt>
    <w:sdt>
      <w:sdtPr>
        <w:rPr>
          <w:rFonts w:ascii="宋体" w:hAnsi="宋体" w:cs="宋体" w:hint="eastAsia"/>
          <w:b w:val="0"/>
          <w:bCs/>
          <w:kern w:val="0"/>
          <w:szCs w:val="22"/>
        </w:rPr>
        <w:alias w:val="模块:期末公司已质押的应收票据情况"/>
        <w:tag w:val="_GBC_8fdb3f7098324d0d8b9f6e395abf9009"/>
        <w:id w:val="-718122362"/>
        <w:lock w:val="sdtLocked"/>
        <w:placeholder>
          <w:docPart w:val="GBC22222222222222222222222222222"/>
        </w:placeholder>
      </w:sdtPr>
      <w:sdtEndPr>
        <w:rPr>
          <w:rFonts w:cs="Times New Roman"/>
          <w:bCs w:val="0"/>
          <w:kern w:val="2"/>
          <w:szCs w:val="21"/>
        </w:rPr>
      </w:sdtEndPr>
      <w:sdtContent>
        <w:p w:rsidR="00021FC6" w:rsidRDefault="001A72A1">
          <w:pPr>
            <w:pStyle w:val="4"/>
            <w:numPr>
              <w:ilvl w:val="3"/>
              <w:numId w:val="48"/>
            </w:numPr>
            <w:rPr>
              <w:rFonts w:ascii="宋体" w:hAnsi="宋体"/>
            </w:rPr>
          </w:pPr>
          <w:r>
            <w:rPr>
              <w:rFonts w:ascii="宋体" w:hAnsi="宋体"/>
            </w:rPr>
            <w:t>期末公司已</w:t>
          </w:r>
          <w:r>
            <w:rPr>
              <w:rFonts w:ascii="宋体" w:hAnsi="宋体" w:hint="eastAsia"/>
            </w:rPr>
            <w:t>质押</w:t>
          </w:r>
          <w:r>
            <w:rPr>
              <w:rFonts w:ascii="宋体" w:hAnsi="宋体"/>
            </w:rPr>
            <w:t>的应收票据</w:t>
          </w:r>
        </w:p>
        <w:sdt>
          <w:sdtPr>
            <w:alias w:val="是否适用：期末公司已质押的应收票据[双击切换]"/>
            <w:tag w:val="_GBC_3440ef2908e64e51a440106bfa389257"/>
            <w:id w:val="74283536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2"/>
        </w:rPr>
        <w:alias w:val="模块:因出票人无力履约而将票据转为应收账款的票据，以及期末已背书未到期票据"/>
        <w:tag w:val="_GBC_d0a9833415574c7baa9ef176fea05ecf"/>
        <w:id w:val="-1461031445"/>
        <w:lock w:val="sdtLocked"/>
        <w:placeholder>
          <w:docPart w:val="GBC22222222222222222222222222222"/>
        </w:placeholder>
      </w:sdtPr>
      <w:sdtEndPr>
        <w:rPr>
          <w:rFonts w:cs="Times New Roman"/>
          <w:bCs w:val="0"/>
          <w:kern w:val="2"/>
          <w:szCs w:val="21"/>
        </w:rPr>
      </w:sdtEndPr>
      <w:sdtContent>
        <w:p w:rsidR="00021FC6" w:rsidRDefault="001A72A1">
          <w:pPr>
            <w:pStyle w:val="4"/>
            <w:numPr>
              <w:ilvl w:val="3"/>
              <w:numId w:val="48"/>
            </w:numPr>
            <w:jc w:val="left"/>
            <w:rPr>
              <w:rFonts w:ascii="宋体" w:hAnsi="宋体"/>
            </w:rPr>
          </w:pPr>
          <w:r>
            <w:rPr>
              <w:rFonts w:ascii="宋体" w:hAnsi="宋体"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378244810"/>
            <w:lock w:val="sdtLocked"/>
            <w:placeholder>
              <w:docPart w:val="GBC22222222222222222222222222222"/>
            </w:placeholder>
          </w:sdtPr>
          <w:sdtContent>
            <w:p w:rsidR="00021FC6" w:rsidRDefault="00477056">
              <w:pPr>
                <w:rPr>
                  <w:rFonts w:cs="Times New Roman"/>
                  <w:kern w:val="2"/>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期末公司因出票人无力履约而将其转为应收账款的票据"/>
        <w:tag w:val="_GBC_83d7650885dc43898bcaaa7b53608492"/>
        <w:id w:val="1468167430"/>
        <w:lock w:val="sdtLocked"/>
        <w:placeholder>
          <w:docPart w:val="GBC22222222222222222222222222222"/>
        </w:placeholder>
      </w:sdtPr>
      <w:sdtEndPr>
        <w:rPr>
          <w:bCs w:val="0"/>
          <w:szCs w:val="21"/>
        </w:rPr>
      </w:sdtEndPr>
      <w:sdtContent>
        <w:p w:rsidR="00021FC6" w:rsidRDefault="001A72A1">
          <w:pPr>
            <w:pStyle w:val="4"/>
            <w:numPr>
              <w:ilvl w:val="3"/>
              <w:numId w:val="48"/>
            </w:numPr>
            <w:jc w:val="left"/>
            <w:rPr>
              <w:rFonts w:ascii="宋体" w:hAnsi="宋体"/>
            </w:rPr>
          </w:pPr>
          <w:r>
            <w:rPr>
              <w:rFonts w:ascii="宋体" w:hAnsi="宋体" w:hint="eastAsia"/>
            </w:rPr>
            <w:t>期末公司因出票人未履约而将其转应收账款的票据</w:t>
          </w:r>
        </w:p>
        <w:sdt>
          <w:sdtPr>
            <w:alias w:val="是否适用：期末公司因出票人未履约而将其转应收账款的票据[双击切换]"/>
            <w:tag w:val="_GBC_11366a7f124045f8a578f129009f9b83"/>
            <w:id w:val="214377112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1A72A1">
      <w:pPr>
        <w:pStyle w:val="4"/>
        <w:numPr>
          <w:ilvl w:val="3"/>
          <w:numId w:val="48"/>
        </w:numPr>
        <w:jc w:val="left"/>
        <w:rPr>
          <w:rFonts w:ascii="宋体" w:hAnsi="宋体"/>
        </w:rPr>
      </w:pPr>
      <w:bookmarkStart w:id="97" w:name="_Hlk10466572"/>
      <w:r>
        <w:rPr>
          <w:rFonts w:ascii="宋体" w:hAnsi="宋体" w:hint="eastAsia"/>
        </w:rPr>
        <w:t>按坏账计提方法分类披露</w:t>
      </w:r>
    </w:p>
    <w:sdt>
      <w:sdtPr>
        <w:alias w:val="是否适用：应收票据按坏账计提方法分类披露[双击切换]"/>
        <w:tag w:val="_GBC_064ae6cf552d47d6abf4ad2b5c55d254"/>
        <w:id w:val="1528454635"/>
        <w:lock w:val="sdtConten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ascii="宋体" w:hAnsi="宋体" w:cs="宋体" w:hint="eastAsia"/>
          <w:kern w:val="0"/>
          <w:szCs w:val="21"/>
        </w:rPr>
        <w:alias w:val="模块:按坏账计提方法分类披露"/>
        <w:tag w:val="_SEC_2dc3b0ce015a4b54a67e0a855abb57d7"/>
        <w:id w:val="-2006501656"/>
        <w:lock w:val="sdtLocked"/>
        <w:placeholder>
          <w:docPart w:val="GBC22222222222222222222222222222"/>
        </w:placeholder>
      </w:sdtPr>
      <w:sdtEndPr>
        <w:rPr>
          <w:rFonts w:hint="default"/>
        </w:rPr>
      </w:sdtEndPr>
      <w:sdtContent>
        <w:p w:rsidR="00021FC6" w:rsidRDefault="001A72A1">
          <w:pPr>
            <w:pStyle w:val="af7"/>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按坏账计提方法分类披露"/>
              <w:tag w:val="_GBC_1ddd4d416c8341618d49da8050568b3a"/>
              <w:id w:val="-1724116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按坏账计提方法分类披露"/>
              <w:tag w:val="_GBC_ee21347c53de4655b7421f9707c0f27c"/>
              <w:id w:val="771746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242"/>
            <w:gridCol w:w="1145"/>
            <w:gridCol w:w="604"/>
            <w:gridCol w:w="874"/>
            <w:gridCol w:w="423"/>
            <w:gridCol w:w="1145"/>
            <w:gridCol w:w="1235"/>
            <w:gridCol w:w="604"/>
            <w:gridCol w:w="965"/>
            <w:gridCol w:w="423"/>
            <w:gridCol w:w="1235"/>
          </w:tblGrid>
          <w:tr w:rsidR="00021FC6">
            <w:trPr>
              <w:cantSplit/>
              <w:trHeight w:val="259"/>
            </w:trPr>
            <w:bookmarkStart w:id="98" w:name="_Hlk533511527" w:displacedByCustomXml="next"/>
            <w:sdt>
              <w:sdtPr>
                <w:tag w:val="_PLD_b41ab991b5cb44b284803f0e13680cca"/>
                <w:id w:val="1595514015"/>
                <w:lock w:val="sdtLocked"/>
              </w:sdtPr>
              <w:sdtContent>
                <w:tc>
                  <w:tcPr>
                    <w:tcW w:w="136"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类别</w:t>
                    </w:r>
                  </w:p>
                </w:tc>
              </w:sdtContent>
            </w:sdt>
            <w:sdt>
              <w:sdtPr>
                <w:tag w:val="_PLD_4250aa21af14465089e9a64950228223"/>
                <w:id w:val="-781657219"/>
                <w:lock w:val="sdtLocked"/>
              </w:sdtPr>
              <w:sdtContent>
                <w:tc>
                  <w:tcPr>
                    <w:tcW w:w="2356" w:type="pct"/>
                    <w:gridSpan w:val="5"/>
                    <w:tcBorders>
                      <w:top w:val="single" w:sz="4" w:space="0" w:color="auto"/>
                      <w:left w:val="single" w:sz="4" w:space="0" w:color="auto"/>
                      <w:right w:val="single" w:sz="4" w:space="0" w:color="auto"/>
                    </w:tcBorders>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efdd4dc84ac74beda0c7ce9ee8ac707c"/>
                <w:id w:val="-1543125806"/>
                <w:lock w:val="sdtLocked"/>
              </w:sdtPr>
              <w:sdtContent>
                <w:tc>
                  <w:tcPr>
                    <w:tcW w:w="2508" w:type="pct"/>
                    <w:gridSpan w:val="5"/>
                    <w:tcBorders>
                      <w:top w:val="single" w:sz="4" w:space="0" w:color="auto"/>
                      <w:left w:val="single" w:sz="4" w:space="0" w:color="auto"/>
                      <w:right w:val="single" w:sz="4" w:space="0" w:color="auto"/>
                    </w:tcBorders>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tr w:rsidR="00021FC6">
            <w:trPr>
              <w:cantSplit/>
              <w:trHeight w:val="227"/>
            </w:trPr>
            <w:tc>
              <w:tcPr>
                <w:tcW w:w="136" w:type="pct"/>
                <w:vMerge/>
                <w:tcBorders>
                  <w:left w:val="single" w:sz="4" w:space="0" w:color="auto"/>
                  <w:right w:val="single" w:sz="4" w:space="0" w:color="auto"/>
                </w:tcBorders>
                <w:vAlign w:val="center"/>
              </w:tcPr>
              <w:p w:rsidR="00021FC6" w:rsidRDefault="00021FC6"/>
            </w:tc>
            <w:sdt>
              <w:sdtPr>
                <w:tag w:val="_PLD_4d31e977a3b64420aab06ccefa58a768"/>
                <w:id w:val="164981995"/>
                <w:lock w:val="sdtLocked"/>
              </w:sdtPr>
              <w:sdtContent>
                <w:tc>
                  <w:tcPr>
                    <w:tcW w:w="983" w:type="pct"/>
                    <w:gridSpan w:val="2"/>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账面余额</w:t>
                    </w:r>
                  </w:p>
                </w:tc>
              </w:sdtContent>
            </w:sdt>
            <w:sdt>
              <w:sdtPr>
                <w:tag w:val="_PLD_ce16034971f3433baf795de55c0fcc02"/>
                <w:id w:val="-929511610"/>
                <w:lock w:val="sdtLocked"/>
              </w:sdtPr>
              <w:sdtContent>
                <w:tc>
                  <w:tcPr>
                    <w:tcW w:w="729" w:type="pct"/>
                    <w:gridSpan w:val="2"/>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坏账准备</w:t>
                    </w:r>
                  </w:p>
                </w:tc>
              </w:sdtContent>
            </w:sdt>
            <w:sdt>
              <w:sdtPr>
                <w:tag w:val="_PLD_13676246dce14cd09ca054f6ed8baa70"/>
                <w:id w:val="904330588"/>
                <w:lock w:val="sdtLocked"/>
              </w:sdtPr>
              <w:sdtContent>
                <w:tc>
                  <w:tcPr>
                    <w:tcW w:w="644"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账面</w:t>
                    </w:r>
                  </w:p>
                  <w:p w:rsidR="00021FC6" w:rsidRDefault="001A72A1">
                    <w:pPr>
                      <w:jc w:val="center"/>
                    </w:pPr>
                    <w:r>
                      <w:rPr>
                        <w:rFonts w:hint="eastAsia"/>
                      </w:rPr>
                      <w:t>价值</w:t>
                    </w:r>
                  </w:p>
                </w:tc>
              </w:sdtContent>
            </w:sdt>
            <w:sdt>
              <w:sdtPr>
                <w:tag w:val="_PLD_3f5cbfe2ccd14f7a9fa6413579511d78"/>
                <w:id w:val="607858845"/>
                <w:lock w:val="sdtLocked"/>
              </w:sdtPr>
              <w:sdtContent>
                <w:tc>
                  <w:tcPr>
                    <w:tcW w:w="1034" w:type="pct"/>
                    <w:gridSpan w:val="2"/>
                    <w:tcBorders>
                      <w:top w:val="single" w:sz="4" w:space="0" w:color="auto"/>
                      <w:left w:val="single" w:sz="4" w:space="0" w:color="auto"/>
                      <w:right w:val="single" w:sz="4" w:space="0" w:color="auto"/>
                    </w:tcBorders>
                    <w:vAlign w:val="center"/>
                  </w:tcPr>
                  <w:p w:rsidR="00021FC6" w:rsidRDefault="001A72A1">
                    <w:pPr>
                      <w:jc w:val="center"/>
                    </w:pPr>
                    <w:r>
                      <w:rPr>
                        <w:rFonts w:hint="eastAsia"/>
                      </w:rPr>
                      <w:t>账面余额</w:t>
                    </w:r>
                  </w:p>
                </w:tc>
              </w:sdtContent>
            </w:sdt>
            <w:sdt>
              <w:sdtPr>
                <w:tag w:val="_PLD_063250a22f93425b948b3ffb834d8c5a"/>
                <w:id w:val="1052588197"/>
                <w:lock w:val="sdtLocked"/>
              </w:sdtPr>
              <w:sdtContent>
                <w:tc>
                  <w:tcPr>
                    <w:tcW w:w="780" w:type="pct"/>
                    <w:gridSpan w:val="2"/>
                    <w:tcBorders>
                      <w:top w:val="single" w:sz="4" w:space="0" w:color="auto"/>
                      <w:left w:val="single" w:sz="4" w:space="0" w:color="auto"/>
                      <w:right w:val="single" w:sz="4" w:space="0" w:color="auto"/>
                    </w:tcBorders>
                    <w:vAlign w:val="center"/>
                  </w:tcPr>
                  <w:p w:rsidR="00021FC6" w:rsidRDefault="001A72A1">
                    <w:pPr>
                      <w:jc w:val="center"/>
                    </w:pPr>
                    <w:r>
                      <w:rPr>
                        <w:rFonts w:hint="eastAsia"/>
                      </w:rPr>
                      <w:t>坏账准备</w:t>
                    </w:r>
                  </w:p>
                </w:tc>
              </w:sdtContent>
            </w:sdt>
            <w:sdt>
              <w:sdtPr>
                <w:tag w:val="_PLD_9932dde99a63463ab11a246a2b6129c8"/>
                <w:id w:val="1373734755"/>
                <w:lock w:val="sdtLocked"/>
              </w:sdtPr>
              <w:sdtContent>
                <w:tc>
                  <w:tcPr>
                    <w:tcW w:w="694"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账面</w:t>
                    </w:r>
                  </w:p>
                  <w:p w:rsidR="00021FC6" w:rsidRDefault="001A72A1">
                    <w:pPr>
                      <w:jc w:val="center"/>
                    </w:pPr>
                    <w:r>
                      <w:rPr>
                        <w:rFonts w:hint="eastAsia"/>
                      </w:rPr>
                      <w:t>价值</w:t>
                    </w:r>
                  </w:p>
                </w:tc>
              </w:sdtContent>
            </w:sdt>
          </w:tr>
          <w:tr w:rsidR="00021FC6">
            <w:trPr>
              <w:cantSplit/>
              <w:trHeight w:val="375"/>
            </w:trPr>
            <w:tc>
              <w:tcPr>
                <w:tcW w:w="136" w:type="pct"/>
                <w:vMerge/>
                <w:tcBorders>
                  <w:left w:val="single" w:sz="4" w:space="0" w:color="auto"/>
                  <w:bottom w:val="single" w:sz="4" w:space="0" w:color="auto"/>
                  <w:right w:val="single" w:sz="4" w:space="0" w:color="auto"/>
                </w:tcBorders>
                <w:vAlign w:val="center"/>
              </w:tcPr>
              <w:p w:rsidR="00021FC6" w:rsidRDefault="00021FC6"/>
            </w:tc>
            <w:sdt>
              <w:sdtPr>
                <w:tag w:val="_PLD_c0290ae623e744d38ca9b437c3a7f380"/>
                <w:id w:val="976033183"/>
                <w:lock w:val="sdtLocked"/>
              </w:sdtPr>
              <w:sdtContent>
                <w:tc>
                  <w:tcPr>
                    <w:tcW w:w="644"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193b3b07b4e0498485bc12534ae975ec"/>
                <w:id w:val="-1076204735"/>
                <w:lock w:val="sdtLocked"/>
              </w:sdtPr>
              <w:sdtContent>
                <w:tc>
                  <w:tcPr>
                    <w:tcW w:w="340"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比例</w:t>
                    </w:r>
                    <w:r>
                      <w:t>(%)</w:t>
                    </w:r>
                  </w:p>
                </w:tc>
              </w:sdtContent>
            </w:sdt>
            <w:sdt>
              <w:sdtPr>
                <w:tag w:val="_PLD_1f47ced2bea143d39f38cb11c0113cf4"/>
                <w:id w:val="-470059933"/>
                <w:lock w:val="sdtLocked"/>
              </w:sdtPr>
              <w:sdtContent>
                <w:tc>
                  <w:tcPr>
                    <w:tcW w:w="491"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a23086fe0481444ab724c5dec4a5f19d"/>
                <w:id w:val="1245459325"/>
                <w:lock w:val="sdtLocked"/>
              </w:sdtPr>
              <w:sdtContent>
                <w:tc>
                  <w:tcPr>
                    <w:tcW w:w="238"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计提比例</w:t>
                    </w:r>
                    <w:r>
                      <w:t>(%)</w:t>
                    </w:r>
                  </w:p>
                </w:tc>
              </w:sdtContent>
            </w:sdt>
            <w:tc>
              <w:tcPr>
                <w:tcW w:w="644" w:type="pct"/>
                <w:vMerge/>
                <w:tcBorders>
                  <w:left w:val="single" w:sz="4" w:space="0" w:color="auto"/>
                  <w:bottom w:val="single" w:sz="4" w:space="0" w:color="auto"/>
                  <w:right w:val="single" w:sz="4" w:space="0" w:color="auto"/>
                </w:tcBorders>
                <w:vAlign w:val="center"/>
              </w:tcPr>
              <w:p w:rsidR="00021FC6" w:rsidRDefault="00021FC6">
                <w:pPr>
                  <w:jc w:val="center"/>
                </w:pPr>
              </w:p>
            </w:tc>
            <w:sdt>
              <w:sdtPr>
                <w:tag w:val="_PLD_0ebe7a6ebddd49acb12d2e49fbaeb5ef"/>
                <w:id w:val="-1660607960"/>
                <w:lock w:val="sdtLocked"/>
              </w:sdtPr>
              <w:sdtContent>
                <w:tc>
                  <w:tcPr>
                    <w:tcW w:w="694"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f3083b688a88491aaa0236072ce160b8"/>
                <w:id w:val="-1587911005"/>
                <w:lock w:val="sdtLocked"/>
              </w:sdtPr>
              <w:sdtContent>
                <w:tc>
                  <w:tcPr>
                    <w:tcW w:w="340"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比例</w:t>
                    </w:r>
                    <w:r>
                      <w:t>(%)</w:t>
                    </w:r>
                  </w:p>
                </w:tc>
              </w:sdtContent>
            </w:sdt>
            <w:sdt>
              <w:sdtPr>
                <w:tag w:val="_PLD_1cdb2a199b6d43678bae639c01b9d9cb"/>
                <w:id w:val="-490713212"/>
                <w:lock w:val="sdtLocked"/>
              </w:sdtPr>
              <w:sdtContent>
                <w:tc>
                  <w:tcPr>
                    <w:tcW w:w="542"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ad76cc2b302a460a8cbeb5e98be19160"/>
                <w:id w:val="-577596621"/>
                <w:lock w:val="sdtLocked"/>
              </w:sdtPr>
              <w:sdtContent>
                <w:tc>
                  <w:tcPr>
                    <w:tcW w:w="238"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计提比例</w:t>
                    </w:r>
                    <w:r>
                      <w:t>(%)</w:t>
                    </w:r>
                  </w:p>
                </w:tc>
              </w:sdtContent>
            </w:sdt>
            <w:tc>
              <w:tcPr>
                <w:tcW w:w="694" w:type="pct"/>
                <w:vMerge/>
                <w:tcBorders>
                  <w:left w:val="single" w:sz="4" w:space="0" w:color="auto"/>
                  <w:bottom w:val="single" w:sz="4" w:space="0" w:color="auto"/>
                  <w:right w:val="single" w:sz="4" w:space="0" w:color="auto"/>
                </w:tcBorders>
              </w:tcPr>
              <w:p w:rsidR="00021FC6" w:rsidRDefault="00021FC6">
                <w:pPr>
                  <w:jc w:val="center"/>
                </w:pPr>
              </w:p>
            </w:tc>
          </w:tr>
          <w:tr w:rsidR="00021FC6">
            <w:trPr>
              <w:cantSplit/>
            </w:trPr>
            <w:sdt>
              <w:sdtPr>
                <w:tag w:val="_PLD_3d5d84fd270044c49211439088db3d30"/>
                <w:id w:val="2057278114"/>
                <w:lock w:val="sdtLocked"/>
              </w:sdtPr>
              <w:sdtContent>
                <w:tc>
                  <w:tcPr>
                    <w:tcW w:w="13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按单项计提坏账准备</w:t>
                    </w:r>
                  </w:p>
                </w:tc>
              </w:sdtContent>
            </w:sdt>
            <w:tc>
              <w:tcPr>
                <w:tcW w:w="64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340"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491" w:type="pct"/>
                <w:tcBorders>
                  <w:top w:val="single" w:sz="4" w:space="0" w:color="auto"/>
                  <w:left w:val="single" w:sz="4" w:space="0" w:color="auto"/>
                  <w:bottom w:val="single" w:sz="4" w:space="0" w:color="auto"/>
                  <w:right w:val="single" w:sz="4" w:space="0" w:color="auto"/>
                </w:tcBorders>
              </w:tcPr>
              <w:p w:rsidR="00021FC6" w:rsidRDefault="00021FC6"/>
            </w:tc>
            <w:tc>
              <w:tcPr>
                <w:tcW w:w="238"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4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9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340"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54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238"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94" w:type="pct"/>
                <w:tcBorders>
                  <w:top w:val="single" w:sz="4" w:space="0" w:color="auto"/>
                  <w:left w:val="single" w:sz="4" w:space="0" w:color="auto"/>
                  <w:bottom w:val="single" w:sz="4" w:space="0" w:color="auto"/>
                  <w:right w:val="single" w:sz="4" w:space="0" w:color="auto"/>
                </w:tcBorders>
              </w:tcPr>
              <w:p w:rsidR="00021FC6" w:rsidRDefault="00021FC6">
                <w:pPr>
                  <w:jc w:val="right"/>
                </w:pPr>
              </w:p>
            </w:tc>
          </w:tr>
          <w:tr w:rsidR="00021FC6">
            <w:trPr>
              <w:cantSplit/>
            </w:trPr>
            <w:sdt>
              <w:sdtPr>
                <w:tag w:val="_PLD_2a6d1b30f65e462ebca8043195ba30aa"/>
                <w:id w:val="-1072040109"/>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rsidR="00021FC6" w:rsidRDefault="001A72A1">
                    <w:r>
                      <w:rPr>
                        <w:rFonts w:hint="eastAsia"/>
                      </w:rPr>
                      <w:t>其中：</w:t>
                    </w:r>
                  </w:p>
                </w:tc>
              </w:sdtContent>
            </w:sdt>
          </w:tr>
          <w:tr w:rsidR="00021FC6">
            <w:trPr>
              <w:cantSplit/>
            </w:trPr>
            <w:sdt>
              <w:sdtPr>
                <w:tag w:val="_PLD_dfe2f5d58ae444bc99da18392741ac94"/>
                <w:id w:val="-1913922384"/>
                <w:lock w:val="sdtLocked"/>
              </w:sdtPr>
              <w:sdtContent>
                <w:tc>
                  <w:tcPr>
                    <w:tcW w:w="13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按组合计提坏账准备</w:t>
                    </w:r>
                  </w:p>
                </w:tc>
              </w:sdtContent>
            </w:sdt>
            <w:tc>
              <w:tcPr>
                <w:tcW w:w="64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7,479,490.00</w:t>
                </w:r>
              </w:p>
            </w:tc>
            <w:tc>
              <w:tcPr>
                <w:tcW w:w="34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100.00</w:t>
                </w:r>
              </w:p>
            </w:tc>
            <w:tc>
              <w:tcPr>
                <w:tcW w:w="49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29,970.00</w:t>
                </w:r>
              </w:p>
            </w:tc>
            <w:tc>
              <w:tcPr>
                <w:tcW w:w="238"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0.40</w:t>
                </w:r>
              </w:p>
            </w:tc>
            <w:tc>
              <w:tcPr>
                <w:tcW w:w="64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7,449,520.00</w:t>
                </w:r>
              </w:p>
            </w:tc>
            <w:tc>
              <w:tcPr>
                <w:tcW w:w="69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29,073,982.33</w:t>
                </w:r>
              </w:p>
            </w:tc>
            <w:tc>
              <w:tcPr>
                <w:tcW w:w="34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100.00</w:t>
                </w:r>
              </w:p>
            </w:tc>
            <w:tc>
              <w:tcPr>
                <w:tcW w:w="54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662,858.07</w:t>
                </w:r>
              </w:p>
            </w:tc>
            <w:tc>
              <w:tcPr>
                <w:tcW w:w="238"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2.28</w:t>
                </w:r>
              </w:p>
            </w:tc>
            <w:tc>
              <w:tcPr>
                <w:tcW w:w="69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28,411,124.26</w:t>
                </w:r>
              </w:p>
            </w:tc>
          </w:tr>
          <w:tr w:rsidR="00021FC6">
            <w:trPr>
              <w:cantSplit/>
            </w:trPr>
            <w:sdt>
              <w:sdtPr>
                <w:tag w:val="_PLD_6921e0fe3b3b446d887af92fc2bcab4d"/>
                <w:id w:val="-982779299"/>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rsidR="00021FC6" w:rsidRDefault="001A72A1">
                    <w:r>
                      <w:rPr>
                        <w:rFonts w:hint="eastAsia"/>
                      </w:rPr>
                      <w:t>其中：</w:t>
                    </w:r>
                  </w:p>
                </w:tc>
              </w:sdtContent>
            </w:sdt>
          </w:tr>
          <w:sdt>
            <w:sdtPr>
              <w:alias w:val="按组合计提坏账准备的应收票据明细"/>
              <w:tag w:val="_TUP_2457c54f966e408fa418bc1eed94e738"/>
              <w:id w:val="-1460955875"/>
              <w:lock w:val="sdtLocked"/>
            </w:sdtPr>
            <w:sdtContent>
              <w:tr w:rsidR="00021FC6">
                <w:trPr>
                  <w:cantSplit/>
                </w:trPr>
                <w:sdt>
                  <w:sdtPr>
                    <w:alias w:val="按组合计提坏账准备的应收票据明细-类别"/>
                    <w:tag w:val="_GBC_6d9e7457cc694a73a262b35683b9ab0e"/>
                    <w:id w:val="1071467018"/>
                    <w:lock w:val="sdtLocked"/>
                  </w:sdtPr>
                  <w:sdtContent>
                    <w:tc>
                      <w:tcPr>
                        <w:tcW w:w="136" w:type="pct"/>
                        <w:tcBorders>
                          <w:top w:val="single" w:sz="4" w:space="0" w:color="auto"/>
                          <w:left w:val="single" w:sz="4" w:space="0" w:color="auto"/>
                          <w:bottom w:val="single" w:sz="4" w:space="0" w:color="auto"/>
                          <w:right w:val="single" w:sz="4" w:space="0" w:color="auto"/>
                        </w:tcBorders>
                      </w:tcPr>
                      <w:p w:rsidR="00021FC6" w:rsidRDefault="001A72A1">
                        <w:r>
                          <w:t>银行承兑票据</w:t>
                        </w:r>
                      </w:p>
                    </w:tc>
                  </w:sdtContent>
                </w:sdt>
                <w:tc>
                  <w:tcPr>
                    <w:tcW w:w="64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6,480,490.00</w:t>
                    </w:r>
                  </w:p>
                </w:tc>
                <w:tc>
                  <w:tcPr>
                    <w:tcW w:w="34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86.64</w:t>
                    </w:r>
                  </w:p>
                </w:tc>
                <w:tc>
                  <w:tcPr>
                    <w:tcW w:w="491"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238"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64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6,480,490.00</w:t>
                    </w:r>
                  </w:p>
                </w:tc>
                <w:tc>
                  <w:tcPr>
                    <w:tcW w:w="694" w:type="pct"/>
                    <w:tcBorders>
                      <w:top w:val="single" w:sz="4" w:space="0" w:color="auto"/>
                      <w:left w:val="single" w:sz="4" w:space="0" w:color="auto"/>
                      <w:bottom w:val="single" w:sz="4" w:space="0" w:color="auto"/>
                      <w:right w:val="single" w:sz="4" w:space="0" w:color="auto"/>
                    </w:tcBorders>
                  </w:tcPr>
                  <w:p w:rsidR="00021FC6" w:rsidRDefault="001A72A1">
                    <w:pPr>
                      <w:jc w:val="right"/>
                    </w:pPr>
                    <w:r>
                      <w:t>6,978,713.38</w:t>
                    </w:r>
                  </w:p>
                </w:tc>
                <w:tc>
                  <w:tcPr>
                    <w:tcW w:w="340" w:type="pct"/>
                    <w:tcBorders>
                      <w:top w:val="single" w:sz="4" w:space="0" w:color="auto"/>
                      <w:left w:val="single" w:sz="4" w:space="0" w:color="auto"/>
                      <w:bottom w:val="single" w:sz="4" w:space="0" w:color="auto"/>
                      <w:right w:val="single" w:sz="4" w:space="0" w:color="auto"/>
                    </w:tcBorders>
                  </w:tcPr>
                  <w:p w:rsidR="00021FC6" w:rsidRDefault="001A72A1">
                    <w:pPr>
                      <w:jc w:val="right"/>
                    </w:pPr>
                    <w:r>
                      <w:t>24.00</w:t>
                    </w:r>
                  </w:p>
                </w:tc>
                <w:tc>
                  <w:tcPr>
                    <w:tcW w:w="54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238"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94" w:type="pct"/>
                    <w:tcBorders>
                      <w:top w:val="single" w:sz="4" w:space="0" w:color="auto"/>
                      <w:left w:val="single" w:sz="4" w:space="0" w:color="auto"/>
                      <w:bottom w:val="single" w:sz="4" w:space="0" w:color="auto"/>
                      <w:right w:val="single" w:sz="4" w:space="0" w:color="auto"/>
                    </w:tcBorders>
                  </w:tcPr>
                  <w:p w:rsidR="00021FC6" w:rsidRDefault="001A72A1">
                    <w:pPr>
                      <w:jc w:val="right"/>
                    </w:pPr>
                    <w:r>
                      <w:t>6,978,713.38</w:t>
                    </w:r>
                  </w:p>
                </w:tc>
              </w:tr>
            </w:sdtContent>
          </w:sdt>
          <w:sdt>
            <w:sdtPr>
              <w:alias w:val="按组合计提坏账准备的应收票据明细"/>
              <w:tag w:val="_TUP_2457c54f966e408fa418bc1eed94e738"/>
              <w:id w:val="-860584814"/>
              <w:lock w:val="sdtLocked"/>
            </w:sdtPr>
            <w:sdtContent>
              <w:tr w:rsidR="00021FC6">
                <w:trPr>
                  <w:cantSplit/>
                </w:trPr>
                <w:sdt>
                  <w:sdtPr>
                    <w:alias w:val="按组合计提坏账准备的应收票据明细-类别"/>
                    <w:tag w:val="_GBC_6d9e7457cc694a73a262b35683b9ab0e"/>
                    <w:id w:val="-448161090"/>
                    <w:lock w:val="sdtLocked"/>
                  </w:sdtPr>
                  <w:sdtContent>
                    <w:tc>
                      <w:tcPr>
                        <w:tcW w:w="136" w:type="pct"/>
                        <w:tcBorders>
                          <w:top w:val="single" w:sz="4" w:space="0" w:color="auto"/>
                          <w:left w:val="single" w:sz="4" w:space="0" w:color="auto"/>
                          <w:bottom w:val="single" w:sz="4" w:space="0" w:color="auto"/>
                          <w:right w:val="single" w:sz="4" w:space="0" w:color="auto"/>
                        </w:tcBorders>
                      </w:tcPr>
                      <w:p w:rsidR="00021FC6" w:rsidRDefault="001A72A1">
                        <w:r>
                          <w:t>商业承兑票据</w:t>
                        </w:r>
                      </w:p>
                    </w:tc>
                  </w:sdtContent>
                </w:sdt>
                <w:tc>
                  <w:tcPr>
                    <w:tcW w:w="64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999,000.00</w:t>
                    </w:r>
                  </w:p>
                </w:tc>
                <w:tc>
                  <w:tcPr>
                    <w:tcW w:w="34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13.36</w:t>
                    </w:r>
                  </w:p>
                </w:tc>
                <w:tc>
                  <w:tcPr>
                    <w:tcW w:w="49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29,970.00</w:t>
                    </w:r>
                  </w:p>
                </w:tc>
                <w:tc>
                  <w:tcPr>
                    <w:tcW w:w="238"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3.00</w:t>
                    </w:r>
                  </w:p>
                </w:tc>
                <w:tc>
                  <w:tcPr>
                    <w:tcW w:w="64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969,030.00</w:t>
                    </w:r>
                  </w:p>
                </w:tc>
                <w:tc>
                  <w:tcPr>
                    <w:tcW w:w="694" w:type="pct"/>
                    <w:tcBorders>
                      <w:top w:val="single" w:sz="4" w:space="0" w:color="auto"/>
                      <w:left w:val="single" w:sz="4" w:space="0" w:color="auto"/>
                      <w:bottom w:val="single" w:sz="4" w:space="0" w:color="auto"/>
                      <w:right w:val="single" w:sz="4" w:space="0" w:color="auto"/>
                    </w:tcBorders>
                  </w:tcPr>
                  <w:p w:rsidR="00021FC6" w:rsidRDefault="001A72A1">
                    <w:pPr>
                      <w:jc w:val="right"/>
                    </w:pPr>
                    <w:r>
                      <w:t>22,095,268.95</w:t>
                    </w:r>
                  </w:p>
                </w:tc>
                <w:tc>
                  <w:tcPr>
                    <w:tcW w:w="340" w:type="pct"/>
                    <w:tcBorders>
                      <w:top w:val="single" w:sz="4" w:space="0" w:color="auto"/>
                      <w:left w:val="single" w:sz="4" w:space="0" w:color="auto"/>
                      <w:bottom w:val="single" w:sz="4" w:space="0" w:color="auto"/>
                      <w:right w:val="single" w:sz="4" w:space="0" w:color="auto"/>
                    </w:tcBorders>
                  </w:tcPr>
                  <w:p w:rsidR="00021FC6" w:rsidRDefault="001A72A1">
                    <w:pPr>
                      <w:jc w:val="right"/>
                    </w:pPr>
                    <w:r>
                      <w:t>76.00</w:t>
                    </w:r>
                  </w:p>
                </w:tc>
                <w:tc>
                  <w:tcPr>
                    <w:tcW w:w="542" w:type="pct"/>
                    <w:tcBorders>
                      <w:top w:val="single" w:sz="4" w:space="0" w:color="auto"/>
                      <w:left w:val="single" w:sz="4" w:space="0" w:color="auto"/>
                      <w:bottom w:val="single" w:sz="4" w:space="0" w:color="auto"/>
                      <w:right w:val="single" w:sz="4" w:space="0" w:color="auto"/>
                    </w:tcBorders>
                  </w:tcPr>
                  <w:p w:rsidR="00021FC6" w:rsidRDefault="001A72A1">
                    <w:pPr>
                      <w:jc w:val="right"/>
                    </w:pPr>
                    <w:r>
                      <w:t>662,858.07</w:t>
                    </w:r>
                  </w:p>
                </w:tc>
                <w:tc>
                  <w:tcPr>
                    <w:tcW w:w="238" w:type="pct"/>
                    <w:tcBorders>
                      <w:top w:val="single" w:sz="4" w:space="0" w:color="auto"/>
                      <w:left w:val="single" w:sz="4" w:space="0" w:color="auto"/>
                      <w:bottom w:val="single" w:sz="4" w:space="0" w:color="auto"/>
                      <w:right w:val="single" w:sz="4" w:space="0" w:color="auto"/>
                    </w:tcBorders>
                  </w:tcPr>
                  <w:p w:rsidR="00021FC6" w:rsidRDefault="001A72A1">
                    <w:pPr>
                      <w:jc w:val="right"/>
                    </w:pPr>
                    <w:r>
                      <w:t>3.00</w:t>
                    </w:r>
                  </w:p>
                </w:tc>
                <w:tc>
                  <w:tcPr>
                    <w:tcW w:w="694" w:type="pct"/>
                    <w:tcBorders>
                      <w:top w:val="single" w:sz="4" w:space="0" w:color="auto"/>
                      <w:left w:val="single" w:sz="4" w:space="0" w:color="auto"/>
                      <w:bottom w:val="single" w:sz="4" w:space="0" w:color="auto"/>
                      <w:right w:val="single" w:sz="4" w:space="0" w:color="auto"/>
                    </w:tcBorders>
                  </w:tcPr>
                  <w:p w:rsidR="00021FC6" w:rsidRDefault="001A72A1">
                    <w:pPr>
                      <w:jc w:val="right"/>
                    </w:pPr>
                    <w:r>
                      <w:t>21,432,410.88</w:t>
                    </w:r>
                  </w:p>
                </w:tc>
              </w:tr>
            </w:sdtContent>
          </w:sdt>
          <w:tr w:rsidR="00021FC6">
            <w:trPr>
              <w:cantSplit/>
            </w:trPr>
            <w:sdt>
              <w:sdtPr>
                <w:tag w:val="_PLD_dd25c49780ba41c5a3c906e12139b00d"/>
                <w:id w:val="1122580091"/>
                <w:lock w:val="sdtLocked"/>
              </w:sdtPr>
              <w:sdtContent>
                <w:tc>
                  <w:tcPr>
                    <w:tcW w:w="136"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合计</w:t>
                    </w:r>
                  </w:p>
                </w:tc>
              </w:sdtContent>
            </w:sdt>
            <w:tc>
              <w:tcPr>
                <w:tcW w:w="64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7,479,490.00</w:t>
                </w:r>
              </w:p>
            </w:tc>
            <w:tc>
              <w:tcPr>
                <w:tcW w:w="34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w:t>
                </w:r>
              </w:p>
            </w:tc>
            <w:tc>
              <w:tcPr>
                <w:tcW w:w="491" w:type="pct"/>
                <w:tcBorders>
                  <w:top w:val="single" w:sz="4" w:space="0" w:color="auto"/>
                  <w:left w:val="single" w:sz="4" w:space="0" w:color="auto"/>
                  <w:bottom w:val="single" w:sz="4" w:space="0" w:color="auto"/>
                  <w:right w:val="single" w:sz="4" w:space="0" w:color="auto"/>
                </w:tcBorders>
                <w:vAlign w:val="center"/>
              </w:tcPr>
              <w:p w:rsidR="00021FC6" w:rsidRDefault="001467AF">
                <w:pPr>
                  <w:jc w:val="right"/>
                </w:pPr>
                <w:r w:rsidRPr="00823110">
                  <w:t>29,970.00</w:t>
                </w:r>
              </w:p>
            </w:tc>
            <w:tc>
              <w:tcPr>
                <w:tcW w:w="238"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w:t>
                </w:r>
              </w:p>
            </w:tc>
            <w:tc>
              <w:tcPr>
                <w:tcW w:w="64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7,449,520.00</w:t>
                </w:r>
              </w:p>
            </w:tc>
            <w:tc>
              <w:tcPr>
                <w:tcW w:w="69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29,073,982.33</w:t>
                </w:r>
              </w:p>
            </w:tc>
            <w:tc>
              <w:tcPr>
                <w:tcW w:w="34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w:t>
                </w:r>
              </w:p>
            </w:tc>
            <w:tc>
              <w:tcPr>
                <w:tcW w:w="54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662,858.07</w:t>
                </w:r>
              </w:p>
            </w:tc>
            <w:tc>
              <w:tcPr>
                <w:tcW w:w="238"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w:t>
                </w:r>
              </w:p>
            </w:tc>
            <w:tc>
              <w:tcPr>
                <w:tcW w:w="69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28,411,124.26</w:t>
                </w:r>
              </w:p>
            </w:tc>
          </w:tr>
        </w:tbl>
        <w:p w:rsidR="00021FC6" w:rsidRDefault="00021FC6"/>
        <w:p w:rsidR="00021FC6" w:rsidRDefault="00477056"/>
      </w:sdtContent>
    </w:sdt>
    <w:bookmarkEnd w:id="98" w:displacedByCustomXml="next"/>
    <w:bookmarkEnd w:id="97" w:displacedByCustomXml="next"/>
    <w:bookmarkStart w:id="99" w:name="_Hlk10466593" w:displacedByCustomXml="next"/>
    <w:bookmarkStart w:id="100" w:name="_Hlk533597423" w:displacedByCustomXml="next"/>
    <w:bookmarkStart w:id="101" w:name="_Hlk10466603" w:displacedByCustomXml="next"/>
    <w:sdt>
      <w:sdtPr>
        <w:rPr>
          <w:rFonts w:hint="eastAsia"/>
        </w:rPr>
        <w:alias w:val="模块:按单项计提坏账准备："/>
        <w:tag w:val="_SEC_35f0dd53a3094420ab950eaf2d236098"/>
        <w:id w:val="-142194222"/>
        <w:lock w:val="sdtLocked"/>
        <w:placeholder>
          <w:docPart w:val="GBC22222222222222222222222222222"/>
        </w:placeholder>
      </w:sdtPr>
      <w:sdtEndPr>
        <w:rPr>
          <w:rFonts w:hint="default"/>
        </w:rPr>
      </w:sdtEndPr>
      <w:sdtContent>
        <w:p w:rsidR="00021FC6" w:rsidRDefault="001A72A1">
          <w:r>
            <w:rPr>
              <w:rFonts w:hint="eastAsia"/>
            </w:rPr>
            <w:t>按单项计提坏账准备：</w:t>
          </w:r>
          <w:bookmarkEnd w:id="99"/>
        </w:p>
        <w:sdt>
          <w:sdtPr>
            <w:rPr>
              <w:rFonts w:hint="eastAsia"/>
            </w:rPr>
            <w:alias w:val="是否适用：按单项计提坏账准备的应收票据详细情况[双击切换]"/>
            <w:tag w:val="_GBC_90335c20d2434e43b63dbeddbebca5f6"/>
            <w:id w:val="74468971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477056">
          <w:pPr>
            <w:ind w:right="210"/>
          </w:pPr>
        </w:p>
      </w:sdtContent>
    </w:sdt>
    <w:p w:rsidR="00021FC6" w:rsidRDefault="001A72A1">
      <w:pPr>
        <w:rPr>
          <w:rFonts w:cstheme="minorBidi"/>
          <w:bCs/>
          <w:szCs w:val="22"/>
        </w:rPr>
      </w:pPr>
      <w:bookmarkStart w:id="102" w:name="_Hlk10466625"/>
      <w:bookmarkStart w:id="103" w:name="_Hlk10466636"/>
      <w:bookmarkEnd w:id="101"/>
      <w:bookmarkEnd w:id="100"/>
      <w:r>
        <w:rPr>
          <w:rFonts w:cstheme="minorBidi" w:hint="eastAsia"/>
          <w:szCs w:val="22"/>
        </w:rPr>
        <w:t>按组合计提坏账准备：</w:t>
      </w:r>
      <w:bookmarkEnd w:id="102"/>
    </w:p>
    <w:sdt>
      <w:sdtPr>
        <w:rPr>
          <w:rFonts w:cstheme="minorBidi" w:hint="eastAsia"/>
          <w:bCs/>
          <w:szCs w:val="22"/>
        </w:rPr>
        <w:alias w:val="是否适用：按组合计提坏账准备的应收票据详细情况[双击切换]"/>
        <w:tag w:val="_GBC_2b00fe7228b14b11bdb374e735777f02"/>
        <w:id w:val="-2057613197"/>
        <w:lock w:val="sdtContentLocked"/>
        <w:placeholder>
          <w:docPart w:val="GBC22222222222222222222222222222"/>
        </w:placeholder>
      </w:sdtPr>
      <w:sdtContent>
        <w:p w:rsidR="00021FC6" w:rsidRDefault="00477056">
          <w:pPr>
            <w:rPr>
              <w:rFonts w:cstheme="minorBidi"/>
              <w:bCs/>
              <w:szCs w:val="22"/>
            </w:rPr>
          </w:pPr>
          <w:r>
            <w:rPr>
              <w:rFonts w:cstheme="minorBidi"/>
              <w:bCs/>
              <w:szCs w:val="22"/>
            </w:rPr>
            <w:fldChar w:fldCharType="begin"/>
          </w:r>
          <w:r w:rsidR="001A72A1">
            <w:rPr>
              <w:rFonts w:cstheme="minorBidi"/>
              <w:szCs w:val="22"/>
            </w:rPr>
            <w:instrText>MACROBUTTON  SnrToggleCheckbox √适用</w:instrText>
          </w:r>
          <w:r>
            <w:rPr>
              <w:rFonts w:cstheme="minorBidi"/>
              <w:bCs/>
              <w:szCs w:val="22"/>
            </w:rPr>
            <w:fldChar w:fldCharType="end"/>
          </w:r>
          <w:r>
            <w:rPr>
              <w:rFonts w:cstheme="minorBidi"/>
              <w:bCs/>
              <w:szCs w:val="22"/>
            </w:rPr>
            <w:fldChar w:fldCharType="begin"/>
          </w:r>
          <w:r w:rsidR="001A72A1">
            <w:rPr>
              <w:rFonts w:cstheme="minorBidi"/>
              <w:szCs w:val="22"/>
            </w:rPr>
            <w:instrText xml:space="preserve"> MACROBUTTON  SnrToggleCheckbox □不适用 </w:instrText>
          </w:r>
          <w:r>
            <w:rPr>
              <w:rFonts w:cstheme="minorBidi"/>
              <w:bCs/>
              <w:szCs w:val="22"/>
            </w:rPr>
            <w:fldChar w:fldCharType="end"/>
          </w:r>
        </w:p>
      </w:sdtContent>
    </w:sdt>
    <w:bookmarkStart w:id="104" w:name="_Hlk533601037" w:displacedByCustomXml="next"/>
    <w:sdt>
      <w:sdtPr>
        <w:rPr>
          <w:rFonts w:hint="eastAsia"/>
        </w:rPr>
        <w:alias w:val="模块:按组合计提坏账准备"/>
        <w:tag w:val="_SEC_ba9a8c13d1d945d389c5919539ae944e"/>
        <w:id w:val="-1884249879"/>
        <w:lock w:val="sdtLocked"/>
        <w:placeholder>
          <w:docPart w:val="GBC22222222222222222222222222222"/>
        </w:placeholder>
      </w:sdtPr>
      <w:sdtEndPr>
        <w:rPr>
          <w:rFonts w:hint="default"/>
        </w:rPr>
      </w:sdtEndPr>
      <w:sdtContent>
        <w:p w:rsidR="00021FC6" w:rsidRDefault="001A72A1">
          <w:pPr>
            <w:rPr>
              <w:rFonts w:cstheme="minorBidi"/>
              <w:bCs/>
              <w:szCs w:val="22"/>
            </w:rPr>
          </w:pPr>
          <w:r>
            <w:rPr>
              <w:rFonts w:hint="eastAsia"/>
            </w:rPr>
            <w:t>组合计提项目</w:t>
          </w:r>
          <w:r>
            <w:rPr>
              <w:rFonts w:cstheme="minorBidi" w:hint="eastAsia"/>
              <w:szCs w:val="22"/>
            </w:rPr>
            <w:t>：</w:t>
          </w:r>
          <w:sdt>
            <w:sdtPr>
              <w:rPr>
                <w:rFonts w:asciiTheme="minorHAnsi" w:hAnsiTheme="minorHAnsi" w:cstheme="minorBidi" w:hint="eastAsia"/>
                <w:bCs/>
                <w:szCs w:val="22"/>
              </w:rPr>
              <w:alias w:val="按组合计提坏账准备的应收票据明细-类别"/>
              <w:tag w:val="_GBC_3ab101eae3824734a1fbf3c7c224edc3"/>
              <w:id w:val="1082729683"/>
              <w:lock w:val="sdtLocked"/>
              <w:placeholder>
                <w:docPart w:val="GBC22222222222222222222222222222"/>
              </w:placeholder>
              <w:comboBox>
                <w:listItem w:displayText="商业承兑票据" w:value="商业承兑票据"/>
                <w:listItem w:displayText="银行承兑票据" w:value="银行承兑票据"/>
              </w:comboBox>
            </w:sdtPr>
            <w:sdtContent>
              <w:r w:rsidR="00A40ED8">
                <w:rPr>
                  <w:rFonts w:asciiTheme="minorHAnsi" w:hAnsiTheme="minorHAnsi" w:cstheme="minorBidi" w:hint="eastAsia"/>
                  <w:bCs/>
                  <w:szCs w:val="22"/>
                </w:rPr>
                <w:t>商业承兑汇票</w:t>
              </w:r>
            </w:sdtContent>
          </w:sdt>
        </w:p>
        <w:p w:rsidR="00021FC6" w:rsidRDefault="001A72A1">
          <w:pPr>
            <w:autoSpaceDE w:val="0"/>
            <w:autoSpaceDN w:val="0"/>
            <w:adjustRightInd w:val="0"/>
            <w:ind w:left="5880" w:right="105"/>
            <w:jc w:val="right"/>
          </w:pPr>
          <w:r>
            <w:rPr>
              <w:rFonts w:hint="eastAsia"/>
            </w:rPr>
            <w:t>单位：</w:t>
          </w:r>
          <w:sdt>
            <w:sdtPr>
              <w:rPr>
                <w:rFonts w:hint="eastAsia"/>
              </w:rPr>
              <w:alias w:val="单位：按组合计提坏账准备的应收票据详细情况"/>
              <w:tag w:val="_GBC_5f3250f84084490c95753d0a165a807b"/>
              <w:id w:val="-1946844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按组合计提坏账准备的应收票据详细情况"/>
              <w:tag w:val="_GBC_8b6ba2153795407e8dbbd199bda78b09"/>
              <w:id w:val="-7534296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6"/>
            <w:gridCol w:w="2309"/>
            <w:gridCol w:w="2351"/>
            <w:gridCol w:w="2293"/>
          </w:tblGrid>
          <w:tr w:rsidR="00021FC6">
            <w:sdt>
              <w:sdtPr>
                <w:tag w:val="_PLD_5376290ef0b041e8bbd7b943461b0a9f"/>
                <w:id w:val="996621618"/>
                <w:lock w:val="sdtLocked"/>
              </w:sdtPr>
              <w:sdtContent>
                <w:tc>
                  <w:tcPr>
                    <w:tcW w:w="1158" w:type="pct"/>
                    <w:vMerge w:val="restart"/>
                    <w:vAlign w:val="center"/>
                  </w:tcPr>
                  <w:p w:rsidR="00021FC6" w:rsidRDefault="001A72A1">
                    <w:pPr>
                      <w:jc w:val="center"/>
                    </w:pPr>
                    <w:r>
                      <w:rPr>
                        <w:rFonts w:hint="eastAsia"/>
                      </w:rPr>
                      <w:t>名称</w:t>
                    </w:r>
                  </w:p>
                </w:tc>
              </w:sdtContent>
            </w:sdt>
            <w:sdt>
              <w:sdtPr>
                <w:tag w:val="_PLD_cb2e8486740a451fbac357ed56dfdf09"/>
                <w:id w:val="-259918024"/>
                <w:lock w:val="sdtLocked"/>
              </w:sdtPr>
              <w:sdtContent>
                <w:tc>
                  <w:tcPr>
                    <w:tcW w:w="3842" w:type="pct"/>
                    <w:gridSpan w:val="3"/>
                    <w:vAlign w:val="center"/>
                  </w:tcPr>
                  <w:p w:rsidR="00021FC6" w:rsidRDefault="001A72A1">
                    <w:pPr>
                      <w:jc w:val="center"/>
                    </w:pPr>
                    <w:r>
                      <w:rPr>
                        <w:rFonts w:hint="eastAsia"/>
                      </w:rPr>
                      <w:t>期末余额</w:t>
                    </w:r>
                  </w:p>
                </w:tc>
              </w:sdtContent>
            </w:sdt>
          </w:tr>
          <w:tr w:rsidR="00021FC6">
            <w:tc>
              <w:tcPr>
                <w:tcW w:w="1158" w:type="pct"/>
                <w:vMerge/>
              </w:tcPr>
              <w:p w:rsidR="00021FC6" w:rsidRDefault="00021FC6">
                <w:pPr>
                  <w:jc w:val="center"/>
                </w:pPr>
              </w:p>
            </w:tc>
            <w:sdt>
              <w:sdtPr>
                <w:tag w:val="_PLD_e58334d5cfd94eb3a57462d770bebef2"/>
                <w:id w:val="-2064787235"/>
                <w:lock w:val="sdtLocked"/>
              </w:sdtPr>
              <w:sdtContent>
                <w:tc>
                  <w:tcPr>
                    <w:tcW w:w="1276" w:type="pct"/>
                    <w:vAlign w:val="center"/>
                  </w:tcPr>
                  <w:p w:rsidR="00021FC6" w:rsidRDefault="001A72A1">
                    <w:pPr>
                      <w:jc w:val="center"/>
                    </w:pPr>
                    <w:r>
                      <w:rPr>
                        <w:rFonts w:hint="eastAsia"/>
                      </w:rPr>
                      <w:t>应收票据</w:t>
                    </w:r>
                  </w:p>
                </w:tc>
              </w:sdtContent>
            </w:sdt>
            <w:sdt>
              <w:sdtPr>
                <w:tag w:val="_PLD_bdeedca9dff44f0386291c89e9b9d89b"/>
                <w:id w:val="-7612438"/>
                <w:lock w:val="sdtLocked"/>
              </w:sdtPr>
              <w:sdtContent>
                <w:tc>
                  <w:tcPr>
                    <w:tcW w:w="1299" w:type="pct"/>
                    <w:vAlign w:val="center"/>
                  </w:tcPr>
                  <w:p w:rsidR="00021FC6" w:rsidRDefault="001A72A1">
                    <w:pPr>
                      <w:jc w:val="center"/>
                    </w:pPr>
                    <w:r>
                      <w:rPr>
                        <w:rFonts w:hint="eastAsia"/>
                      </w:rPr>
                      <w:t>坏账准备</w:t>
                    </w:r>
                  </w:p>
                </w:tc>
              </w:sdtContent>
            </w:sdt>
            <w:sdt>
              <w:sdtPr>
                <w:tag w:val="_PLD_f6f1b7e04e5d43bda3afea1cf431ea55"/>
                <w:id w:val="-1724059457"/>
                <w:lock w:val="sdtLocked"/>
              </w:sdtPr>
              <w:sdtContent>
                <w:tc>
                  <w:tcPr>
                    <w:tcW w:w="1267" w:type="pct"/>
                    <w:vAlign w:val="center"/>
                  </w:tcPr>
                  <w:p w:rsidR="00021FC6" w:rsidRDefault="001A72A1">
                    <w:pPr>
                      <w:jc w:val="center"/>
                    </w:pPr>
                    <w:r>
                      <w:t>计提比例</w:t>
                    </w:r>
                    <w:r>
                      <w:rPr>
                        <w:rFonts w:hint="eastAsia"/>
                      </w:rPr>
                      <w:t>（%）</w:t>
                    </w:r>
                  </w:p>
                </w:tc>
              </w:sdtContent>
            </w:sdt>
          </w:tr>
          <w:sdt>
            <w:sdtPr>
              <w:alias w:val="按组合计提坏账准备的应收票据详细名称明细"/>
              <w:tag w:val="_TUP_b97e402e2d4c48aca2f398d3bd96c268"/>
              <w:id w:val="856387206"/>
              <w:lock w:val="sdtLocked"/>
            </w:sdtPr>
            <w:sdtContent>
              <w:tr w:rsidR="00021FC6">
                <w:tc>
                  <w:tcPr>
                    <w:tcW w:w="1158" w:type="pct"/>
                  </w:tcPr>
                  <w:p w:rsidR="00021FC6" w:rsidRDefault="001A72A1">
                    <w:r>
                      <w:rPr>
                        <w:rFonts w:hint="eastAsia"/>
                      </w:rPr>
                      <w:t>商业承兑汇票</w:t>
                    </w:r>
                  </w:p>
                </w:tc>
                <w:tc>
                  <w:tcPr>
                    <w:tcW w:w="1276" w:type="pct"/>
                  </w:tcPr>
                  <w:p w:rsidR="00021FC6" w:rsidRDefault="001A72A1">
                    <w:pPr>
                      <w:jc w:val="right"/>
                    </w:pPr>
                    <w:r>
                      <w:t>999,000.00</w:t>
                    </w:r>
                  </w:p>
                </w:tc>
                <w:tc>
                  <w:tcPr>
                    <w:tcW w:w="1299" w:type="pct"/>
                  </w:tcPr>
                  <w:p w:rsidR="00021FC6" w:rsidRDefault="001A72A1">
                    <w:pPr>
                      <w:jc w:val="right"/>
                    </w:pPr>
                    <w:r>
                      <w:t>29,970.00</w:t>
                    </w:r>
                  </w:p>
                </w:tc>
                <w:tc>
                  <w:tcPr>
                    <w:tcW w:w="1267" w:type="pct"/>
                  </w:tcPr>
                  <w:p w:rsidR="00021FC6" w:rsidRDefault="001A72A1">
                    <w:pPr>
                      <w:jc w:val="right"/>
                    </w:pPr>
                    <w:r w:rsidRPr="00823110">
                      <w:t>3</w:t>
                    </w:r>
                    <w:r w:rsidR="002F59B6" w:rsidRPr="00823110">
                      <w:t>.00</w:t>
                    </w:r>
                  </w:p>
                </w:tc>
              </w:tr>
            </w:sdtContent>
          </w:sdt>
          <w:tr w:rsidR="00021FC6">
            <w:sdt>
              <w:sdtPr>
                <w:tag w:val="_PLD_da28a703d17240cc83f29b07b490660e"/>
                <w:id w:val="1991287942"/>
                <w:lock w:val="sdtLocked"/>
              </w:sdtPr>
              <w:sdtContent>
                <w:tc>
                  <w:tcPr>
                    <w:tcW w:w="1158" w:type="pct"/>
                    <w:vAlign w:val="center"/>
                  </w:tcPr>
                  <w:p w:rsidR="00021FC6" w:rsidRDefault="001A72A1">
                    <w:pPr>
                      <w:jc w:val="center"/>
                    </w:pPr>
                    <w:r>
                      <w:rPr>
                        <w:rFonts w:hint="eastAsia"/>
                      </w:rPr>
                      <w:t>合计</w:t>
                    </w:r>
                  </w:p>
                </w:tc>
              </w:sdtContent>
            </w:sdt>
            <w:tc>
              <w:tcPr>
                <w:tcW w:w="1276" w:type="pct"/>
              </w:tcPr>
              <w:p w:rsidR="00021FC6" w:rsidRDefault="001A72A1">
                <w:pPr>
                  <w:jc w:val="right"/>
                </w:pPr>
                <w:r>
                  <w:t>999,000.00</w:t>
                </w:r>
              </w:p>
            </w:tc>
            <w:tc>
              <w:tcPr>
                <w:tcW w:w="1299" w:type="pct"/>
              </w:tcPr>
              <w:p w:rsidR="00021FC6" w:rsidRDefault="001A72A1">
                <w:pPr>
                  <w:jc w:val="right"/>
                </w:pPr>
                <w:r>
                  <w:t>29,970.00</w:t>
                </w:r>
              </w:p>
            </w:tc>
            <w:tc>
              <w:tcPr>
                <w:tcW w:w="1267" w:type="pct"/>
              </w:tcPr>
              <w:p w:rsidR="00021FC6" w:rsidRDefault="001A72A1">
                <w:pPr>
                  <w:jc w:val="right"/>
                </w:pPr>
                <w:r w:rsidRPr="00823110">
                  <w:t>3</w:t>
                </w:r>
                <w:r w:rsidR="002F59B6" w:rsidRPr="00823110">
                  <w:t>.00</w:t>
                </w:r>
              </w:p>
            </w:tc>
          </w:tr>
        </w:tbl>
        <w:p w:rsidR="00021FC6" w:rsidRDefault="00021FC6"/>
        <w:p w:rsidR="00021FC6" w:rsidRDefault="001A72A1">
          <w:r>
            <w:rPr>
              <w:rFonts w:hint="eastAsia"/>
            </w:rPr>
            <w:t>按组合计提坏账的确认标准及说明</w:t>
          </w:r>
        </w:p>
        <w:sdt>
          <w:sdtPr>
            <w:alias w:val="是否适用：按组合计提坏账准备的应收票据确认标准[双击切换]"/>
            <w:tag w:val="_GBC_ceeb8d4dc9cb454fae5b8d4178caf8a1"/>
            <w:id w:val="-18112829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03"/>
    <w:bookmarkEnd w:id="104"/>
    <w:p w:rsidR="00021FC6" w:rsidRDefault="00021FC6">
      <w:pPr>
        <w:rPr>
          <w:rFonts w:cstheme="minorBidi"/>
          <w:bCs/>
          <w:szCs w:val="22"/>
        </w:rPr>
      </w:pPr>
    </w:p>
    <w:bookmarkStart w:id="105" w:name="_Hlk10466675" w:displacedByCustomXml="next"/>
    <w:bookmarkStart w:id="106" w:name="_Hlk10466685" w:displacedByCustomXml="next"/>
    <w:sdt>
      <w:sdtPr>
        <w:rPr>
          <w:rFonts w:cstheme="minorBidi" w:hint="eastAsia"/>
          <w:bCs/>
          <w:szCs w:val="22"/>
        </w:rPr>
        <w:alias w:val="模块:如按预期信用损失一般模型计提坏账准备，请参照其他应收款披露："/>
        <w:tag w:val="_SEC_23c2684d19314a4d9ea4159cf52284dd"/>
        <w:id w:val="-282259162"/>
        <w:lock w:val="sdtLocked"/>
        <w:placeholder>
          <w:docPart w:val="GBC22222222222222222222222222222"/>
        </w:placeholder>
      </w:sdtPr>
      <w:sdtEndPr>
        <w:rPr>
          <w:rFonts w:cs="宋体" w:hint="default"/>
          <w:bCs w:val="0"/>
          <w:szCs w:val="21"/>
        </w:rPr>
      </w:sdtEndPr>
      <w:sdtContent>
        <w:p w:rsidR="00021FC6" w:rsidRDefault="001A72A1">
          <w:pPr>
            <w:rPr>
              <w:rFonts w:cstheme="minorBidi"/>
              <w:bCs/>
              <w:szCs w:val="22"/>
            </w:rPr>
          </w:pPr>
          <w:r>
            <w:rPr>
              <w:rFonts w:cstheme="minorBidi" w:hint="eastAsia"/>
              <w:szCs w:val="22"/>
            </w:rPr>
            <w:t>如按预期信用损失一般模型计提坏账准备，请参照其他应收款披露：</w:t>
          </w:r>
          <w:bookmarkEnd w:id="105"/>
        </w:p>
        <w:sdt>
          <w:sdtPr>
            <w:rPr>
              <w:rFonts w:cstheme="minorBidi"/>
              <w:bCs/>
              <w:szCs w:val="22"/>
            </w:rPr>
            <w:alias w:val="是否适用：应收票据按预期信用损失一般模型计提坏账准备[双击切换]"/>
            <w:tag w:val="_GBC_6ee086a94a84425286b6afb613f0881f"/>
            <w:id w:val="657734214"/>
            <w:lock w:val="sdtLocked"/>
            <w:placeholder>
              <w:docPart w:val="GBC22222222222222222222222222222"/>
            </w:placeholder>
          </w:sdtPr>
          <w:sdtContent>
            <w:p w:rsidR="00021FC6" w:rsidRDefault="00477056">
              <w:pPr>
                <w:rPr>
                  <w:rFonts w:cstheme="minorBidi"/>
                  <w:bCs/>
                  <w:szCs w:val="22"/>
                </w:rPr>
              </w:pPr>
              <w:r>
                <w:rPr>
                  <w:rFonts w:cstheme="minorBidi"/>
                  <w:bCs/>
                  <w:szCs w:val="22"/>
                </w:rPr>
                <w:fldChar w:fldCharType="begin"/>
              </w:r>
              <w:r w:rsidR="001A72A1">
                <w:rPr>
                  <w:rFonts w:cstheme="minorBidi"/>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1A72A1">
                <w:rPr>
                  <w:rFonts w:cstheme="minorBidi"/>
                  <w:szCs w:val="22"/>
                </w:rPr>
                <w:instrText xml:space="preserve"> MACROBUTTON  SnrToggleCheckbox √不适用 </w:instrText>
              </w:r>
              <w:r>
                <w:rPr>
                  <w:rFonts w:cstheme="minorBidi"/>
                  <w:bCs/>
                  <w:szCs w:val="22"/>
                </w:rPr>
                <w:fldChar w:fldCharType="end"/>
              </w:r>
            </w:p>
          </w:sdtContent>
        </w:sdt>
        <w:p w:rsidR="00021FC6" w:rsidRDefault="00477056">
          <w:pPr>
            <w:ind w:right="210"/>
          </w:pPr>
        </w:p>
      </w:sdtContent>
    </w:sdt>
    <w:bookmarkEnd w:id="106" w:displacedByCustomXml="next"/>
    <w:bookmarkStart w:id="107" w:name="_Hlk10466806" w:displacedByCustomXml="next"/>
    <w:sdt>
      <w:sdtPr>
        <w:rPr>
          <w:rFonts w:ascii="宋体" w:hAnsi="宋体" w:cs="宋体" w:hint="eastAsia"/>
          <w:b w:val="0"/>
          <w:bCs/>
          <w:kern w:val="0"/>
          <w:szCs w:val="24"/>
        </w:rPr>
        <w:alias w:val="模块:坏账准备的情况"/>
        <w:tag w:val="_SEC_2937dc20348046e2a68416bd27ff1b82"/>
        <w:id w:val="-568268570"/>
        <w:lock w:val="sdtLocked"/>
        <w:placeholder>
          <w:docPart w:val="GBC22222222222222222222222222222"/>
        </w:placeholder>
      </w:sdtPr>
      <w:sdtEndPr>
        <w:rPr>
          <w:rFonts w:hint="default"/>
          <w:bCs w:val="0"/>
          <w:szCs w:val="21"/>
        </w:rPr>
      </w:sdtEndPr>
      <w:sdtContent>
        <w:p w:rsidR="00021FC6" w:rsidRDefault="001A72A1">
          <w:pPr>
            <w:pStyle w:val="4"/>
            <w:numPr>
              <w:ilvl w:val="3"/>
              <w:numId w:val="48"/>
            </w:numPr>
            <w:jc w:val="left"/>
            <w:rPr>
              <w:rFonts w:ascii="宋体" w:hAnsi="宋体"/>
            </w:rPr>
          </w:pPr>
          <w:r>
            <w:rPr>
              <w:rFonts w:ascii="宋体" w:hAnsi="宋体" w:hint="eastAsia"/>
            </w:rPr>
            <w:t>坏账准备的情况</w:t>
          </w:r>
        </w:p>
        <w:sdt>
          <w:sdtPr>
            <w:alias w:val="是否适用：应收票据坏账准备情况[双击切换]"/>
            <w:tag w:val="_GBC_065ad100e7534037877c628171a7ddc1"/>
            <w:id w:val="199491900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坏账准备情况"/>
              <w:tag w:val="_GBC_95647fcf2f8341ebb79aa1e1a601a5a5"/>
              <w:id w:val="1174073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坏账准备情况"/>
              <w:tag w:val="_GBC_de9986579bac4050bd2468610d3f77d7"/>
              <w:id w:val="-1770536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tblPr>
          <w:tblGrid>
            <w:gridCol w:w="1716"/>
            <w:gridCol w:w="1444"/>
            <w:gridCol w:w="1565"/>
            <w:gridCol w:w="1446"/>
            <w:gridCol w:w="1444"/>
            <w:gridCol w:w="1444"/>
          </w:tblGrid>
          <w:tr w:rsidR="00021FC6">
            <w:sdt>
              <w:sdtPr>
                <w:tag w:val="_PLD_5e8a3eb39253438ba157e862d0c6f032"/>
                <w:id w:val="-558177246"/>
                <w:lock w:val="sdtLocked"/>
              </w:sdtPr>
              <w:sdtContent>
                <w:tc>
                  <w:tcPr>
                    <w:tcW w:w="947" w:type="pct"/>
                    <w:vMerge w:val="restart"/>
                    <w:shd w:val="clear" w:color="auto" w:fill="FFFFFF"/>
                    <w:vAlign w:val="center"/>
                  </w:tcPr>
                  <w:p w:rsidR="00021FC6" w:rsidRDefault="001A72A1">
                    <w:pPr>
                      <w:jc w:val="center"/>
                    </w:pPr>
                    <w:r>
                      <w:t>类别</w:t>
                    </w:r>
                  </w:p>
                </w:tc>
              </w:sdtContent>
            </w:sdt>
            <w:sdt>
              <w:sdtPr>
                <w:tag w:val="_PLD_d540f9827b90479dbdd6ad721aed949d"/>
                <w:id w:val="1568688344"/>
                <w:lock w:val="sdtLocked"/>
              </w:sdtPr>
              <w:sdtContent>
                <w:tc>
                  <w:tcPr>
                    <w:tcW w:w="797" w:type="pct"/>
                    <w:vMerge w:val="restart"/>
                    <w:shd w:val="clear" w:color="auto" w:fill="FFFFFF"/>
                    <w:vAlign w:val="center"/>
                  </w:tcPr>
                  <w:p w:rsidR="00021FC6" w:rsidRDefault="001A72A1">
                    <w:pPr>
                      <w:jc w:val="center"/>
                    </w:pPr>
                    <w:r>
                      <w:t>期初余额</w:t>
                    </w:r>
                  </w:p>
                </w:tc>
              </w:sdtContent>
            </w:sdt>
            <w:sdt>
              <w:sdtPr>
                <w:tag w:val="_PLD_16251d2db90d410c97382dc5b9878c4c"/>
                <w:id w:val="-580827150"/>
                <w:lock w:val="sdtLocked"/>
              </w:sdtPr>
              <w:sdtContent>
                <w:tc>
                  <w:tcPr>
                    <w:tcW w:w="2459" w:type="pct"/>
                    <w:gridSpan w:val="3"/>
                    <w:shd w:val="clear" w:color="auto" w:fill="FFFFFF"/>
                    <w:vAlign w:val="center"/>
                  </w:tcPr>
                  <w:p w:rsidR="00021FC6" w:rsidRDefault="001A72A1">
                    <w:pPr>
                      <w:jc w:val="center"/>
                    </w:pPr>
                    <w:r>
                      <w:rPr>
                        <w:rFonts w:hint="eastAsia"/>
                      </w:rPr>
                      <w:t>本期变动</w:t>
                    </w:r>
                    <w:r>
                      <w:t>金额</w:t>
                    </w:r>
                  </w:p>
                </w:tc>
              </w:sdtContent>
            </w:sdt>
            <w:sdt>
              <w:sdtPr>
                <w:tag w:val="_PLD_9ea180a777a44f74a7617c28ba0aec4a"/>
                <w:id w:val="1788159317"/>
                <w:lock w:val="sdtLocked"/>
              </w:sdtPr>
              <w:sdtContent>
                <w:tc>
                  <w:tcPr>
                    <w:tcW w:w="797" w:type="pct"/>
                    <w:vMerge w:val="restart"/>
                    <w:shd w:val="clear" w:color="auto" w:fill="FFFFFF"/>
                    <w:vAlign w:val="center"/>
                  </w:tcPr>
                  <w:p w:rsidR="00021FC6" w:rsidRDefault="001A72A1">
                    <w:pPr>
                      <w:jc w:val="center"/>
                    </w:pPr>
                    <w:r>
                      <w:t>期末余额</w:t>
                    </w:r>
                  </w:p>
                </w:tc>
              </w:sdtContent>
            </w:sdt>
          </w:tr>
          <w:tr w:rsidR="00021FC6">
            <w:tc>
              <w:tcPr>
                <w:tcW w:w="947" w:type="pct"/>
                <w:vMerge/>
                <w:shd w:val="clear" w:color="auto" w:fill="FFFFFF"/>
              </w:tcPr>
              <w:p w:rsidR="00021FC6" w:rsidRDefault="00021FC6">
                <w:pPr>
                  <w:jc w:val="center"/>
                </w:pPr>
              </w:p>
            </w:tc>
            <w:tc>
              <w:tcPr>
                <w:tcW w:w="797" w:type="pct"/>
                <w:vMerge/>
                <w:shd w:val="clear" w:color="auto" w:fill="FFFFFF"/>
              </w:tcPr>
              <w:p w:rsidR="00021FC6" w:rsidRDefault="00021FC6">
                <w:pPr>
                  <w:jc w:val="right"/>
                </w:pPr>
              </w:p>
            </w:tc>
            <w:sdt>
              <w:sdtPr>
                <w:tag w:val="_PLD_9d08a0ae6cbd403495aadbe5ce20dd10"/>
                <w:id w:val="2127500635"/>
                <w:lock w:val="sdtLocked"/>
              </w:sdtPr>
              <w:sdtContent>
                <w:tc>
                  <w:tcPr>
                    <w:tcW w:w="864" w:type="pct"/>
                    <w:shd w:val="clear" w:color="auto" w:fill="FFFFFF"/>
                    <w:vAlign w:val="center"/>
                  </w:tcPr>
                  <w:p w:rsidR="00021FC6" w:rsidRDefault="001A72A1">
                    <w:pPr>
                      <w:jc w:val="center"/>
                    </w:pPr>
                    <w:r>
                      <w:t>计提</w:t>
                    </w:r>
                  </w:p>
                </w:tc>
              </w:sdtContent>
            </w:sdt>
            <w:sdt>
              <w:sdtPr>
                <w:tag w:val="_PLD_23d614f8ef694c45b5297d78630d2361"/>
                <w:id w:val="-2124687264"/>
                <w:lock w:val="sdtLocked"/>
              </w:sdtPr>
              <w:sdtContent>
                <w:tc>
                  <w:tcPr>
                    <w:tcW w:w="798" w:type="pct"/>
                    <w:shd w:val="clear" w:color="auto" w:fill="FFFFFF"/>
                    <w:vAlign w:val="center"/>
                  </w:tcPr>
                  <w:p w:rsidR="00021FC6" w:rsidRDefault="001A72A1">
                    <w:pPr>
                      <w:jc w:val="center"/>
                    </w:pPr>
                    <w:r>
                      <w:rPr>
                        <w:rFonts w:hint="eastAsia"/>
                      </w:rPr>
                      <w:t>收回或转回</w:t>
                    </w:r>
                  </w:p>
                </w:tc>
              </w:sdtContent>
            </w:sdt>
            <w:tc>
              <w:tcPr>
                <w:tcW w:w="797" w:type="pct"/>
                <w:shd w:val="clear" w:color="auto" w:fill="FFFFFF"/>
                <w:vAlign w:val="center"/>
              </w:tcPr>
              <w:sdt>
                <w:sdtPr>
                  <w:rPr>
                    <w:rFonts w:hint="eastAsia"/>
                  </w:rPr>
                  <w:tag w:val="_PLD_a92229e00a104d118039b37bce777e92"/>
                  <w:id w:val="865948778"/>
                  <w:lock w:val="sdtLocked"/>
                </w:sdtPr>
                <w:sdtContent>
                  <w:p w:rsidR="00021FC6" w:rsidRDefault="001A72A1">
                    <w:pPr>
                      <w:jc w:val="center"/>
                    </w:pPr>
                    <w:r>
                      <w:rPr>
                        <w:rFonts w:hint="eastAsia"/>
                      </w:rPr>
                      <w:t>转销或核销</w:t>
                    </w:r>
                  </w:p>
                </w:sdtContent>
              </w:sdt>
            </w:tc>
            <w:tc>
              <w:tcPr>
                <w:tcW w:w="797" w:type="pct"/>
                <w:vMerge/>
                <w:shd w:val="clear" w:color="auto" w:fill="FFFFFF"/>
              </w:tcPr>
              <w:p w:rsidR="00021FC6" w:rsidRDefault="00021FC6">
                <w:pPr>
                  <w:jc w:val="right"/>
                </w:pPr>
              </w:p>
            </w:tc>
          </w:tr>
          <w:sdt>
            <w:sdtPr>
              <w:alias w:val="应收票据坏账准备明细"/>
              <w:tag w:val="_TUP_e2d30f7c998545b1a3d60aac4749e5b0"/>
              <w:id w:val="-963809244"/>
              <w:lock w:val="sdtLocked"/>
            </w:sdtPr>
            <w:sdtContent>
              <w:tr w:rsidR="00021FC6">
                <w:tc>
                  <w:tcPr>
                    <w:tcW w:w="947" w:type="pct"/>
                    <w:shd w:val="clear" w:color="auto" w:fill="auto"/>
                  </w:tcPr>
                  <w:p w:rsidR="00021FC6" w:rsidRDefault="001A72A1">
                    <w:r>
                      <w:t>银行承兑汇票</w:t>
                    </w:r>
                  </w:p>
                </w:tc>
                <w:tc>
                  <w:tcPr>
                    <w:tcW w:w="797" w:type="pct"/>
                    <w:shd w:val="clear" w:color="auto" w:fill="auto"/>
                  </w:tcPr>
                  <w:p w:rsidR="00021FC6" w:rsidRDefault="00021FC6">
                    <w:pPr>
                      <w:jc w:val="right"/>
                    </w:pPr>
                  </w:p>
                </w:tc>
                <w:tc>
                  <w:tcPr>
                    <w:tcW w:w="864" w:type="pct"/>
                    <w:shd w:val="clear" w:color="auto" w:fill="auto"/>
                  </w:tcPr>
                  <w:p w:rsidR="00021FC6" w:rsidRDefault="00021FC6">
                    <w:pPr>
                      <w:jc w:val="right"/>
                    </w:pPr>
                  </w:p>
                </w:tc>
                <w:tc>
                  <w:tcPr>
                    <w:tcW w:w="798" w:type="pct"/>
                    <w:shd w:val="clear" w:color="auto" w:fill="auto"/>
                  </w:tcPr>
                  <w:p w:rsidR="00021FC6" w:rsidRDefault="00021FC6">
                    <w:pPr>
                      <w:jc w:val="right"/>
                    </w:pPr>
                  </w:p>
                </w:tc>
                <w:tc>
                  <w:tcPr>
                    <w:tcW w:w="797" w:type="pct"/>
                  </w:tcPr>
                  <w:p w:rsidR="00021FC6" w:rsidRDefault="00021FC6">
                    <w:pPr>
                      <w:jc w:val="right"/>
                    </w:pPr>
                  </w:p>
                </w:tc>
                <w:tc>
                  <w:tcPr>
                    <w:tcW w:w="797" w:type="pct"/>
                    <w:shd w:val="clear" w:color="auto" w:fill="auto"/>
                  </w:tcPr>
                  <w:p w:rsidR="00021FC6" w:rsidRDefault="00021FC6">
                    <w:pPr>
                      <w:jc w:val="right"/>
                    </w:pPr>
                  </w:p>
                </w:tc>
              </w:tr>
            </w:sdtContent>
          </w:sdt>
          <w:sdt>
            <w:sdtPr>
              <w:alias w:val="应收票据坏账准备明细"/>
              <w:tag w:val="_TUP_e2d30f7c998545b1a3d60aac4749e5b0"/>
              <w:id w:val="1607310897"/>
              <w:lock w:val="sdtLocked"/>
            </w:sdtPr>
            <w:sdtContent>
              <w:tr w:rsidR="00021FC6">
                <w:tc>
                  <w:tcPr>
                    <w:tcW w:w="947" w:type="pct"/>
                    <w:shd w:val="clear" w:color="auto" w:fill="auto"/>
                  </w:tcPr>
                  <w:p w:rsidR="00021FC6" w:rsidRDefault="001A72A1">
                    <w:r>
                      <w:t>商业承兑汇票</w:t>
                    </w:r>
                  </w:p>
                </w:tc>
                <w:tc>
                  <w:tcPr>
                    <w:tcW w:w="797" w:type="pct"/>
                    <w:shd w:val="clear" w:color="auto" w:fill="auto"/>
                  </w:tcPr>
                  <w:p w:rsidR="00021FC6" w:rsidRDefault="001A72A1">
                    <w:pPr>
                      <w:jc w:val="right"/>
                    </w:pPr>
                    <w:r>
                      <w:t>662,858.07</w:t>
                    </w:r>
                  </w:p>
                </w:tc>
                <w:tc>
                  <w:tcPr>
                    <w:tcW w:w="864" w:type="pct"/>
                    <w:shd w:val="clear" w:color="auto" w:fill="auto"/>
                  </w:tcPr>
                  <w:p w:rsidR="00021FC6" w:rsidRDefault="00021FC6">
                    <w:pPr>
                      <w:jc w:val="right"/>
                    </w:pPr>
                  </w:p>
                </w:tc>
                <w:tc>
                  <w:tcPr>
                    <w:tcW w:w="798" w:type="pct"/>
                    <w:shd w:val="clear" w:color="auto" w:fill="auto"/>
                  </w:tcPr>
                  <w:p w:rsidR="00021FC6" w:rsidRDefault="001A72A1">
                    <w:pPr>
                      <w:jc w:val="right"/>
                    </w:pPr>
                    <w:r>
                      <w:t>632,888.07</w:t>
                    </w:r>
                  </w:p>
                </w:tc>
                <w:tc>
                  <w:tcPr>
                    <w:tcW w:w="797" w:type="pct"/>
                  </w:tcPr>
                  <w:p w:rsidR="00021FC6" w:rsidRDefault="00021FC6">
                    <w:pPr>
                      <w:jc w:val="right"/>
                    </w:pPr>
                  </w:p>
                </w:tc>
                <w:tc>
                  <w:tcPr>
                    <w:tcW w:w="797" w:type="pct"/>
                    <w:shd w:val="clear" w:color="auto" w:fill="auto"/>
                  </w:tcPr>
                  <w:p w:rsidR="00021FC6" w:rsidRDefault="001A72A1">
                    <w:pPr>
                      <w:jc w:val="right"/>
                    </w:pPr>
                    <w:r>
                      <w:t>29,970.00</w:t>
                    </w:r>
                  </w:p>
                </w:tc>
              </w:tr>
            </w:sdtContent>
          </w:sdt>
          <w:tr w:rsidR="00021FC6">
            <w:sdt>
              <w:sdtPr>
                <w:tag w:val="_PLD_c5f50d678eb14f41b25178f663cf9463"/>
                <w:id w:val="723176140"/>
                <w:lock w:val="sdtLocked"/>
              </w:sdtPr>
              <w:sdtContent>
                <w:tc>
                  <w:tcPr>
                    <w:tcW w:w="947" w:type="pct"/>
                    <w:shd w:val="clear" w:color="auto" w:fill="auto"/>
                  </w:tcPr>
                  <w:p w:rsidR="00021FC6" w:rsidRDefault="001A72A1">
                    <w:pPr>
                      <w:jc w:val="center"/>
                    </w:pPr>
                    <w:r>
                      <w:rPr>
                        <w:rFonts w:hint="eastAsia"/>
                      </w:rPr>
                      <w:t>合计</w:t>
                    </w:r>
                  </w:p>
                </w:tc>
              </w:sdtContent>
            </w:sdt>
            <w:tc>
              <w:tcPr>
                <w:tcW w:w="797" w:type="pct"/>
                <w:shd w:val="clear" w:color="auto" w:fill="auto"/>
              </w:tcPr>
              <w:p w:rsidR="00021FC6" w:rsidRDefault="001A72A1">
                <w:pPr>
                  <w:jc w:val="right"/>
                </w:pPr>
                <w:r>
                  <w:t>662,858.07</w:t>
                </w:r>
              </w:p>
            </w:tc>
            <w:tc>
              <w:tcPr>
                <w:tcW w:w="864" w:type="pct"/>
                <w:shd w:val="clear" w:color="auto" w:fill="auto"/>
              </w:tcPr>
              <w:p w:rsidR="00021FC6" w:rsidRDefault="00021FC6">
                <w:pPr>
                  <w:jc w:val="right"/>
                </w:pPr>
              </w:p>
            </w:tc>
            <w:tc>
              <w:tcPr>
                <w:tcW w:w="798" w:type="pct"/>
                <w:shd w:val="clear" w:color="auto" w:fill="auto"/>
              </w:tcPr>
              <w:p w:rsidR="00021FC6" w:rsidRDefault="001A72A1">
                <w:pPr>
                  <w:jc w:val="right"/>
                </w:pPr>
                <w:r>
                  <w:t>632,888.07</w:t>
                </w:r>
              </w:p>
            </w:tc>
            <w:tc>
              <w:tcPr>
                <w:tcW w:w="797" w:type="pct"/>
              </w:tcPr>
              <w:p w:rsidR="00021FC6" w:rsidRDefault="00021FC6">
                <w:pPr>
                  <w:jc w:val="right"/>
                </w:pPr>
              </w:p>
            </w:tc>
            <w:tc>
              <w:tcPr>
                <w:tcW w:w="797" w:type="pct"/>
                <w:shd w:val="clear" w:color="auto" w:fill="auto"/>
              </w:tcPr>
              <w:p w:rsidR="00021FC6" w:rsidRDefault="001A72A1">
                <w:pPr>
                  <w:jc w:val="right"/>
                </w:pPr>
                <w:r>
                  <w:t>29,970.00</w:t>
                </w:r>
              </w:p>
            </w:tc>
          </w:tr>
        </w:tbl>
        <w:p w:rsidR="00021FC6" w:rsidRDefault="00021FC6"/>
        <w:p w:rsidR="00021FC6" w:rsidRDefault="001A72A1">
          <w:r>
            <w:rPr>
              <w:rFonts w:hint="eastAsia"/>
            </w:rPr>
            <w:t>其中本期坏账准备收回或转回金额重要的：</w:t>
          </w:r>
        </w:p>
        <w:sdt>
          <w:sdtPr>
            <w:rPr>
              <w:rFonts w:hint="eastAsia"/>
            </w:rPr>
            <w:alias w:val="是否适用：应收票据本期坏账准备收回或转回金额重要的[双击切换]"/>
            <w:tag w:val="_GBC_36b753268a334bc295295f5b7ef2e253"/>
            <w:id w:val="1345512565"/>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1A72A1">
          <w:r>
            <w:rPr>
              <w:rFonts w:hint="eastAsia"/>
            </w:rPr>
            <w:t>其他说明：</w:t>
          </w:r>
        </w:p>
        <w:sdt>
          <w:sdtPr>
            <w:rPr>
              <w:rFonts w:cstheme="minorBidi"/>
              <w:bCs/>
              <w:szCs w:val="22"/>
            </w:rPr>
            <w:alias w:val="应收票据坏账准备的其他说明"/>
            <w:tag w:val="_GBC_0af093c05aa548d68103c1ac22e3200b"/>
            <w:id w:val="437493825"/>
            <w:lock w:val="sdtLocked"/>
            <w:placeholder>
              <w:docPart w:val="GBC22222222222222222222222222222"/>
            </w:placeholder>
          </w:sdtPr>
          <w:sdtEndPr>
            <w:rPr>
              <w:b/>
            </w:rPr>
          </w:sdtEndPr>
          <w:sdtContent>
            <w:p w:rsidR="00021FC6" w:rsidRDefault="001A72A1">
              <w:pPr>
                <w:rPr>
                  <w:rFonts w:cstheme="minorBidi"/>
                  <w:b/>
                  <w:bCs/>
                  <w:szCs w:val="22"/>
                </w:rPr>
              </w:pPr>
              <w:r>
                <w:rPr>
                  <w:rFonts w:cstheme="minorBidi" w:hint="eastAsia"/>
                  <w:bCs/>
                  <w:szCs w:val="22"/>
                </w:rPr>
                <w:t>无</w:t>
              </w:r>
            </w:p>
          </w:sdtContent>
        </w:sdt>
        <w:p w:rsidR="00021FC6" w:rsidRDefault="00477056">
          <w:pPr>
            <w:ind w:right="210"/>
          </w:pPr>
        </w:p>
      </w:sdtContent>
    </w:sdt>
    <w:bookmarkEnd w:id="107" w:displacedByCustomXml="next"/>
    <w:bookmarkStart w:id="108" w:name="_Hlk10466841" w:displacedByCustomXml="next"/>
    <w:bookmarkStart w:id="109" w:name="_Hlk10466853" w:displacedByCustomXml="next"/>
    <w:sdt>
      <w:sdtPr>
        <w:rPr>
          <w:rFonts w:ascii="宋体" w:hAnsi="宋体" w:cs="宋体" w:hint="eastAsia"/>
          <w:b w:val="0"/>
          <w:bCs/>
          <w:kern w:val="0"/>
          <w:szCs w:val="24"/>
        </w:rPr>
        <w:alias w:val="模块:本期实际核销的应收票据情况"/>
        <w:tag w:val="_SEC_d1d07f77bea54442a58602a5a3e94f42"/>
        <w:id w:val="1524362322"/>
        <w:lock w:val="sdtLocked"/>
        <w:placeholder>
          <w:docPart w:val="GBC22222222222222222222222222222"/>
        </w:placeholder>
      </w:sdtPr>
      <w:sdtEndPr>
        <w:rPr>
          <w:rFonts w:hint="default"/>
          <w:bCs w:val="0"/>
          <w:szCs w:val="21"/>
        </w:rPr>
      </w:sdtEndPr>
      <w:sdtContent>
        <w:p w:rsidR="00021FC6" w:rsidRDefault="001A72A1">
          <w:pPr>
            <w:pStyle w:val="4"/>
            <w:numPr>
              <w:ilvl w:val="3"/>
              <w:numId w:val="48"/>
            </w:numPr>
            <w:jc w:val="left"/>
            <w:rPr>
              <w:rFonts w:ascii="宋体" w:hAnsi="宋体"/>
            </w:rPr>
          </w:pPr>
          <w:r>
            <w:rPr>
              <w:rFonts w:ascii="宋体" w:hAnsi="宋体" w:hint="eastAsia"/>
            </w:rPr>
            <w:t>本期实际核销的应收票据情况</w:t>
          </w:r>
          <w:bookmarkEnd w:id="108"/>
        </w:p>
        <w:sdt>
          <w:sdtPr>
            <w:alias w:val="是否适用：实际核销的应收票据[双击切换]"/>
            <w:tag w:val="_GBC_d0dcbb36ec68469bb29eac25b4a7af19"/>
            <w:id w:val="-732698059"/>
            <w:lock w:val="sdtLocked"/>
            <w:placeholder>
              <w:docPart w:val="GBC22222222222222222222222222222"/>
            </w:placeholder>
          </w:sdtPr>
          <w:sdtContent>
            <w:p w:rsidR="00021FC6" w:rsidRDefault="00477056">
              <w:pPr>
                <w:rPr>
                  <w:rFonts w:cstheme="minorBidi"/>
                  <w:bCs/>
                  <w:szCs w:val="22"/>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rPr>
              <w:rFonts w:cstheme="minorBidi"/>
              <w:bCs/>
              <w:szCs w:val="22"/>
            </w:rPr>
          </w:pPr>
        </w:p>
        <w:p w:rsidR="00021FC6" w:rsidRDefault="00477056">
          <w:pPr>
            <w:ind w:right="210"/>
          </w:pPr>
        </w:p>
      </w:sdtContent>
    </w:sdt>
    <w:bookmarkEnd w:id="109" w:displacedByCustomXml="next"/>
    <w:sdt>
      <w:sdtPr>
        <w:rPr>
          <w:rFonts w:cstheme="minorBidi" w:hint="eastAsia"/>
          <w:b/>
          <w:bCs/>
          <w:szCs w:val="22"/>
        </w:rPr>
        <w:alias w:val="模块:应收票据其他说明"/>
        <w:tag w:val="_GBC_c7095bafbab543a9bb9dcc587154df29"/>
        <w:id w:val="-1871453309"/>
        <w:lock w:val="sdtLocked"/>
        <w:placeholder>
          <w:docPart w:val="GBC22222222222222222222222222222"/>
        </w:placeholder>
      </w:sdtPr>
      <w:sdtEndPr>
        <w:rPr>
          <w:rFonts w:cs="Times New Roman" w:hint="default"/>
          <w:b w:val="0"/>
          <w:bCs w:val="0"/>
          <w:szCs w:val="21"/>
        </w:rPr>
      </w:sdtEndPr>
      <w:sdtContent>
        <w:p w:rsidR="00021FC6" w:rsidRDefault="001A72A1">
          <w:r>
            <w:rPr>
              <w:rFonts w:hint="eastAsia"/>
            </w:rPr>
            <w:t>其他说明：</w:t>
          </w:r>
        </w:p>
        <w:sdt>
          <w:sdtPr>
            <w:alias w:val="是否适用：应收票据的说明[双击切换]"/>
            <w:tag w:val="_GBC_704e24e70b65463883e10335ce93a1ac"/>
            <w:id w:val="-162606855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47"/>
        </w:numPr>
        <w:rPr>
          <w:rFonts w:ascii="宋体" w:hAnsi="宋体"/>
        </w:rPr>
      </w:pPr>
      <w:r>
        <w:rPr>
          <w:rFonts w:ascii="宋体" w:hAnsi="宋体" w:hint="eastAsia"/>
        </w:rPr>
        <w:t>应收账款</w:t>
      </w:r>
    </w:p>
    <w:bookmarkStart w:id="110" w:name="_Hlk10467031" w:displacedByCustomXml="next"/>
    <w:sdt>
      <w:sdtPr>
        <w:rPr>
          <w:rFonts w:ascii="宋体" w:hAnsi="宋体" w:cs="宋体" w:hint="eastAsia"/>
          <w:b w:val="0"/>
          <w:bCs/>
          <w:kern w:val="0"/>
          <w:szCs w:val="24"/>
        </w:rPr>
        <w:alias w:val="模块:按账龄披露"/>
        <w:tag w:val="_SEC_18739d0c0efc4fe7a575a32263e5b38b"/>
        <w:id w:val="-349264638"/>
        <w:lock w:val="sdtLocked"/>
        <w:placeholder>
          <w:docPart w:val="GBC22222222222222222222222222222"/>
        </w:placeholder>
      </w:sdtPr>
      <w:sdtEndPr>
        <w:rPr>
          <w:rFonts w:hint="default"/>
          <w:bCs w:val="0"/>
          <w:szCs w:val="21"/>
        </w:rPr>
      </w:sdtEndPr>
      <w:sdtContent>
        <w:p w:rsidR="00021FC6" w:rsidRDefault="001A72A1">
          <w:pPr>
            <w:pStyle w:val="4"/>
            <w:numPr>
              <w:ilvl w:val="3"/>
              <w:numId w:val="49"/>
            </w:numPr>
            <w:tabs>
              <w:tab w:val="left" w:pos="574"/>
            </w:tabs>
            <w:rPr>
              <w:rFonts w:ascii="宋体" w:hAnsi="宋体"/>
            </w:rPr>
          </w:pPr>
          <w:r>
            <w:rPr>
              <w:rFonts w:ascii="宋体" w:hAnsi="宋体" w:hint="eastAsia"/>
            </w:rPr>
            <w:t>按账龄披露</w:t>
          </w:r>
        </w:p>
        <w:sdt>
          <w:sdtPr>
            <w:rPr>
              <w:rFonts w:hint="eastAsia"/>
            </w:rPr>
            <w:alias w:val="是否适用：组合中，按账龄分析法计提坏账准备的应收账款[双击切换]"/>
            <w:tag w:val="_GBC_adacd9d7302a46dbb6fb745ac9a87bfe"/>
            <w:id w:val="-1177813502"/>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单项金额不重大但按信用风险特征组合后该组合的风险较大的应收账款"/>
              <w:tag w:val="_GBC_a1aaa8cef4304dbdb3226b0c37d7eaa2"/>
              <w:id w:val="-21322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单项金额不重大但按信用风险特征组合后该组合的风险较大的应收账款"/>
              <w:tag w:val="_GBC_23501c118c5d42ce875910cc5f1c5fe3"/>
              <w:id w:val="919989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4330"/>
            <w:gridCol w:w="4565"/>
          </w:tblGrid>
          <w:tr w:rsidR="00021FC6">
            <w:trPr>
              <w:cantSplit/>
            </w:trPr>
            <w:sdt>
              <w:sdtPr>
                <w:tag w:val="_PLD_cc8a2439cf1a40049647e9f82183f02a"/>
                <w:id w:val="-1668242814"/>
                <w:lock w:val="sdtLocked"/>
              </w:sdtPr>
              <w:sdtContent>
                <w:tc>
                  <w:tcPr>
                    <w:tcW w:w="2434"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账龄</w:t>
                    </w:r>
                  </w:p>
                </w:tc>
              </w:sdtContent>
            </w:sdt>
            <w:sdt>
              <w:sdtPr>
                <w:tag w:val="_PLD_39df8c40c3b34bb795f3dd83e556c1cb"/>
                <w:id w:val="-1421565258"/>
                <w:lock w:val="sdtLocked"/>
              </w:sdtPr>
              <w:sdtContent>
                <w:tc>
                  <w:tcPr>
                    <w:tcW w:w="2566"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期末账面余额</w:t>
                    </w:r>
                  </w:p>
                </w:tc>
              </w:sdtContent>
            </w:sdt>
          </w:tr>
          <w:tr w:rsidR="00021FC6">
            <w:trPr>
              <w:cantSplit/>
            </w:trPr>
            <w:sdt>
              <w:sdtPr>
                <w:tag w:val="_PLD_217c8960e1b142368dda5c59f7dd6b68"/>
                <w:id w:val="-1810926219"/>
                <w:lock w:val="sdtLocked"/>
              </w:sdtPr>
              <w:sdtContent>
                <w:tc>
                  <w:tcPr>
                    <w:tcW w:w="5000" w:type="pct"/>
                    <w:gridSpan w:val="2"/>
                    <w:tcBorders>
                      <w:top w:val="single" w:sz="4" w:space="0" w:color="auto"/>
                      <w:left w:val="single" w:sz="4" w:space="0" w:color="auto"/>
                      <w:bottom w:val="single" w:sz="4" w:space="0" w:color="auto"/>
                      <w:right w:val="single" w:sz="4" w:space="0" w:color="auto"/>
                    </w:tcBorders>
                  </w:tcPr>
                  <w:p w:rsidR="00021FC6" w:rsidRDefault="001A72A1">
                    <w:pPr>
                      <w:rPr>
                        <w:color w:val="FF0000"/>
                      </w:rPr>
                    </w:pPr>
                    <w:r>
                      <w:rPr>
                        <w:rFonts w:hint="eastAsia"/>
                      </w:rPr>
                      <w:t>1年以内</w:t>
                    </w:r>
                  </w:p>
                </w:tc>
              </w:sdtContent>
            </w:sdt>
          </w:tr>
          <w:tr w:rsidR="00021FC6">
            <w:trPr>
              <w:cantSplit/>
            </w:trPr>
            <w:sdt>
              <w:sdtPr>
                <w:tag w:val="_PLD_e1f60905870b4ec086c3a5755a91109d"/>
                <w:id w:val="1772822629"/>
                <w:lock w:val="sdtLocked"/>
              </w:sdtPr>
              <w:sdtContent>
                <w:tc>
                  <w:tcPr>
                    <w:tcW w:w="5000" w:type="pct"/>
                    <w:gridSpan w:val="2"/>
                    <w:tcBorders>
                      <w:top w:val="single" w:sz="4" w:space="0" w:color="auto"/>
                      <w:left w:val="single" w:sz="4" w:space="0" w:color="auto"/>
                      <w:bottom w:val="single" w:sz="4" w:space="0" w:color="auto"/>
                      <w:right w:val="single" w:sz="4" w:space="0" w:color="auto"/>
                    </w:tcBorders>
                  </w:tcPr>
                  <w:p w:rsidR="00021FC6" w:rsidRDefault="001A72A1">
                    <w:r>
                      <w:rPr>
                        <w:rFonts w:hint="eastAsia"/>
                      </w:rPr>
                      <w:t>其中：1年以内分项</w:t>
                    </w:r>
                  </w:p>
                </w:tc>
              </w:sdtContent>
            </w:sdt>
          </w:tr>
          <w:tr w:rsidR="00021FC6">
            <w:trPr>
              <w:cantSplit/>
            </w:trPr>
            <w:sdt>
              <w:sdtPr>
                <w:tag w:val="_PLD_c7d182c9cd3f494a90cf99c5a58ab86e"/>
                <w:id w:val="-1894268239"/>
                <w:lock w:val="sdtLocked"/>
              </w:sdtPr>
              <w:sdtContent>
                <w:tc>
                  <w:tcPr>
                    <w:tcW w:w="2434"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1年以内小计</w:t>
                    </w:r>
                  </w:p>
                </w:tc>
              </w:sdtContent>
            </w:sdt>
            <w:tc>
              <w:tcPr>
                <w:tcW w:w="256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225,697,670.55</w:t>
                </w:r>
              </w:p>
            </w:tc>
          </w:tr>
          <w:tr w:rsidR="00021FC6">
            <w:trPr>
              <w:cantSplit/>
            </w:trPr>
            <w:sdt>
              <w:sdtPr>
                <w:tag w:val="_PLD_ddd035f081424c508ec3702ea96caece"/>
                <w:id w:val="-1324812685"/>
                <w:lock w:val="sdtLocked"/>
              </w:sdtPr>
              <w:sdtContent>
                <w:tc>
                  <w:tcPr>
                    <w:tcW w:w="2434"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1至2年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40,259,733.75</w:t>
                </w:r>
              </w:p>
            </w:tc>
          </w:tr>
          <w:tr w:rsidR="00021FC6">
            <w:trPr>
              <w:cantSplit/>
            </w:trPr>
            <w:sdt>
              <w:sdtPr>
                <w:tag w:val="_PLD_173769cdf4af409b9ed3b84a39f352b3"/>
                <w:id w:val="-2034254696"/>
                <w:lock w:val="sdtLocked"/>
              </w:sdtPr>
              <w:sdtContent>
                <w:tc>
                  <w:tcPr>
                    <w:tcW w:w="2434"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2至3年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29,807,418.16</w:t>
                </w:r>
              </w:p>
            </w:tc>
          </w:tr>
          <w:tr w:rsidR="00021FC6">
            <w:trPr>
              <w:cantSplit/>
            </w:trPr>
            <w:sdt>
              <w:sdtPr>
                <w:tag w:val="_PLD_fd1f00d60b69467bbd45960ac76b73ab"/>
                <w:id w:val="494766318"/>
                <w:lock w:val="sdtLocked"/>
              </w:sdtPr>
              <w:sdtContent>
                <w:tc>
                  <w:tcPr>
                    <w:tcW w:w="2434"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3至4年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8,192,583.10</w:t>
                </w:r>
              </w:p>
            </w:tc>
          </w:tr>
          <w:tr w:rsidR="00021FC6">
            <w:trPr>
              <w:cantSplit/>
            </w:trPr>
            <w:sdt>
              <w:sdtPr>
                <w:tag w:val="_PLD_8db7bbb254fd40b486e26e8b3e40a316"/>
                <w:id w:val="492384295"/>
                <w:lock w:val="sdtLocked"/>
              </w:sdtPr>
              <w:sdtContent>
                <w:tc>
                  <w:tcPr>
                    <w:tcW w:w="2434"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4至5年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14,332,215.49</w:t>
                </w:r>
              </w:p>
            </w:tc>
          </w:tr>
          <w:tr w:rsidR="00021FC6">
            <w:trPr>
              <w:cantSplit/>
            </w:trPr>
            <w:sdt>
              <w:sdtPr>
                <w:tag w:val="_PLD_e4213ce4e1fb477baea80cfbb361b8a7"/>
                <w:id w:val="-1890563613"/>
                <w:lock w:val="sdtLocked"/>
              </w:sdtPr>
              <w:sdtContent>
                <w:tc>
                  <w:tcPr>
                    <w:tcW w:w="2434"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5年以上</w:t>
                    </w:r>
                  </w:p>
                </w:tc>
              </w:sdtContent>
            </w:sdt>
            <w:tc>
              <w:tcPr>
                <w:tcW w:w="256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8,624,772.99</w:t>
                </w:r>
              </w:p>
            </w:tc>
          </w:tr>
          <w:tr w:rsidR="00021FC6">
            <w:trPr>
              <w:cantSplit/>
            </w:trPr>
            <w:sdt>
              <w:sdtPr>
                <w:tag w:val="_PLD_a92bd573499a45f88eb09857cbe19e80"/>
                <w:id w:val="-1031570424"/>
                <w:lock w:val="sdtLocked"/>
              </w:sdtPr>
              <w:sdtContent>
                <w:tc>
                  <w:tcPr>
                    <w:tcW w:w="2434"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合计</w:t>
                    </w:r>
                  </w:p>
                </w:tc>
              </w:sdtContent>
            </w:sdt>
            <w:tc>
              <w:tcPr>
                <w:tcW w:w="2566" w:type="pct"/>
                <w:tcBorders>
                  <w:top w:val="single" w:sz="4" w:space="0" w:color="auto"/>
                  <w:left w:val="single" w:sz="4" w:space="0" w:color="auto"/>
                  <w:bottom w:val="single" w:sz="4" w:space="0" w:color="auto"/>
                  <w:right w:val="single" w:sz="4" w:space="0" w:color="auto"/>
                </w:tcBorders>
              </w:tcPr>
              <w:p w:rsidR="00021FC6" w:rsidRDefault="001A72A1">
                <w:pPr>
                  <w:jc w:val="right"/>
                </w:pPr>
                <w:r>
                  <w:t>326,914,394.04</w:t>
                </w:r>
              </w:p>
            </w:tc>
          </w:tr>
        </w:tbl>
        <w:p w:rsidR="00021FC6" w:rsidRDefault="00477056"/>
      </w:sdtContent>
    </w:sdt>
    <w:p w:rsidR="00021FC6" w:rsidRDefault="001A72A1">
      <w:pPr>
        <w:pStyle w:val="4"/>
        <w:numPr>
          <w:ilvl w:val="3"/>
          <w:numId w:val="49"/>
        </w:numPr>
        <w:tabs>
          <w:tab w:val="left" w:pos="574"/>
        </w:tabs>
        <w:rPr>
          <w:rFonts w:ascii="宋体" w:hAnsi="宋体"/>
        </w:rPr>
      </w:pPr>
      <w:bookmarkStart w:id="111" w:name="_Hlk10467162"/>
      <w:bookmarkEnd w:id="110"/>
      <w:r>
        <w:rPr>
          <w:rFonts w:ascii="宋体" w:hAnsi="宋体" w:cstheme="minorBidi" w:hint="eastAsia"/>
          <w:kern w:val="0"/>
          <w:szCs w:val="22"/>
        </w:rPr>
        <w:t>按坏账计提方法分类披露</w:t>
      </w:r>
    </w:p>
    <w:sdt>
      <w:sdtPr>
        <w:alias w:val="是否适用：应收账款分类披露[双击切换]"/>
        <w:tag w:val="_GBC_fc55e6778e08412caa3e7b9e7a1a0f85"/>
        <w:id w:val="850998493"/>
        <w:lock w:val="sdtConten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991297837"/>
        <w:lock w:val="sdtLocked"/>
        <w:placeholder>
          <w:docPart w:val="GBC22222222222222222222222222222"/>
        </w:placeholder>
      </w:sdtPr>
      <w:sdtEndPr>
        <w:rPr>
          <w:rFonts w:hint="default"/>
        </w:rPr>
      </w:sdtEndPr>
      <w:sdtContent>
        <w:p w:rsidR="00021FC6" w:rsidRDefault="001A72A1">
          <w:pPr>
            <w:pStyle w:val="af7"/>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应收账款按种类披露"/>
              <w:tag w:val="_GBC_13874a7a2d5642bc9d06df2e53ad133f"/>
              <w:id w:val="1123505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应收账款按种类披露"/>
              <w:tag w:val="_GBC_a7c9ba83409d4f5ebb3a7b0903842485"/>
              <w:id w:val="1721014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217"/>
            <w:gridCol w:w="1147"/>
            <w:gridCol w:w="527"/>
            <w:gridCol w:w="1069"/>
            <w:gridCol w:w="449"/>
            <w:gridCol w:w="1147"/>
            <w:gridCol w:w="1147"/>
            <w:gridCol w:w="527"/>
            <w:gridCol w:w="1069"/>
            <w:gridCol w:w="449"/>
            <w:gridCol w:w="1147"/>
          </w:tblGrid>
          <w:tr w:rsidR="00021FC6" w:rsidTr="006F4F73">
            <w:trPr>
              <w:cantSplit/>
              <w:trHeight w:val="259"/>
            </w:trPr>
            <w:sdt>
              <w:sdtPr>
                <w:tag w:val="_PLD_a2143754c0e847e9a8bbb40d4548066c"/>
                <w:id w:val="693808090"/>
                <w:lock w:val="sdtLocked"/>
              </w:sdtPr>
              <w:sdtContent>
                <w:tc>
                  <w:tcPr>
                    <w:tcW w:w="122"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类别</w:t>
                    </w:r>
                  </w:p>
                </w:tc>
              </w:sdtContent>
            </w:sdt>
            <w:sdt>
              <w:sdtPr>
                <w:tag w:val="_PLD_25d42b68a0be4b6c9079bb6f0b9688f1"/>
                <w:id w:val="487829950"/>
                <w:lock w:val="sdtLocked"/>
              </w:sdtPr>
              <w:sdtContent>
                <w:tc>
                  <w:tcPr>
                    <w:tcW w:w="2439" w:type="pct"/>
                    <w:gridSpan w:val="5"/>
                    <w:tcBorders>
                      <w:top w:val="single" w:sz="4" w:space="0" w:color="auto"/>
                      <w:left w:val="single" w:sz="4" w:space="0" w:color="auto"/>
                      <w:right w:val="single" w:sz="4" w:space="0" w:color="auto"/>
                    </w:tcBorders>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7ebf4817a5864c42bb0897c8ddd0cd9c"/>
                <w:id w:val="520752810"/>
                <w:lock w:val="sdtLocked"/>
              </w:sdtPr>
              <w:sdtContent>
                <w:tc>
                  <w:tcPr>
                    <w:tcW w:w="2439" w:type="pct"/>
                    <w:gridSpan w:val="5"/>
                    <w:tcBorders>
                      <w:top w:val="single" w:sz="4" w:space="0" w:color="auto"/>
                      <w:left w:val="single" w:sz="4" w:space="0" w:color="auto"/>
                      <w:right w:val="single" w:sz="4" w:space="0" w:color="auto"/>
                    </w:tcBorders>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tr w:rsidR="00021FC6" w:rsidTr="006F4F73">
            <w:trPr>
              <w:cantSplit/>
              <w:trHeight w:val="227"/>
            </w:trPr>
            <w:tc>
              <w:tcPr>
                <w:tcW w:w="122" w:type="pct"/>
                <w:vMerge/>
                <w:tcBorders>
                  <w:left w:val="single" w:sz="4" w:space="0" w:color="auto"/>
                  <w:right w:val="single" w:sz="4" w:space="0" w:color="auto"/>
                </w:tcBorders>
                <w:vAlign w:val="center"/>
              </w:tcPr>
              <w:p w:rsidR="00021FC6" w:rsidRDefault="00021FC6"/>
            </w:tc>
            <w:sdt>
              <w:sdtPr>
                <w:tag w:val="_PLD_fd64cffe158d4ef48a5ff569de778464"/>
                <w:id w:val="-304314424"/>
                <w:lock w:val="sdtLocked"/>
              </w:sdtPr>
              <w:sdtContent>
                <w:tc>
                  <w:tcPr>
                    <w:tcW w:w="941" w:type="pct"/>
                    <w:gridSpan w:val="2"/>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账面余额</w:t>
                    </w:r>
                  </w:p>
                </w:tc>
              </w:sdtContent>
            </w:sdt>
            <w:sdt>
              <w:sdtPr>
                <w:tag w:val="_PLD_f0f4adcb95c44cfa884ef7d853d6b134"/>
                <w:id w:val="1850755146"/>
                <w:lock w:val="sdtLocked"/>
              </w:sdtPr>
              <w:sdtContent>
                <w:tc>
                  <w:tcPr>
                    <w:tcW w:w="853" w:type="pct"/>
                    <w:gridSpan w:val="2"/>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坏账准备</w:t>
                    </w:r>
                  </w:p>
                </w:tc>
              </w:sdtContent>
            </w:sdt>
            <w:sdt>
              <w:sdtPr>
                <w:tag w:val="_PLD_4c122527ed0743b8905d9f19514f4328"/>
                <w:id w:val="-1827507755"/>
                <w:lock w:val="sdtLocked"/>
              </w:sdtPr>
              <w:sdtContent>
                <w:tc>
                  <w:tcPr>
                    <w:tcW w:w="645"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账面</w:t>
                    </w:r>
                  </w:p>
                  <w:p w:rsidR="00021FC6" w:rsidRDefault="001A72A1">
                    <w:pPr>
                      <w:jc w:val="center"/>
                    </w:pPr>
                    <w:r>
                      <w:rPr>
                        <w:rFonts w:hint="eastAsia"/>
                      </w:rPr>
                      <w:lastRenderedPageBreak/>
                      <w:t>价值</w:t>
                    </w:r>
                  </w:p>
                </w:tc>
              </w:sdtContent>
            </w:sdt>
            <w:sdt>
              <w:sdtPr>
                <w:tag w:val="_PLD_fa758d9eb4ae426faef8e328262241b4"/>
                <w:id w:val="1469326548"/>
                <w:lock w:val="sdtLocked"/>
              </w:sdtPr>
              <w:sdtContent>
                <w:tc>
                  <w:tcPr>
                    <w:tcW w:w="941" w:type="pct"/>
                    <w:gridSpan w:val="2"/>
                    <w:tcBorders>
                      <w:top w:val="single" w:sz="4" w:space="0" w:color="auto"/>
                      <w:left w:val="single" w:sz="4" w:space="0" w:color="auto"/>
                      <w:right w:val="single" w:sz="4" w:space="0" w:color="auto"/>
                    </w:tcBorders>
                    <w:vAlign w:val="center"/>
                  </w:tcPr>
                  <w:p w:rsidR="00021FC6" w:rsidRDefault="001A72A1">
                    <w:pPr>
                      <w:jc w:val="center"/>
                    </w:pPr>
                    <w:r>
                      <w:rPr>
                        <w:rFonts w:hint="eastAsia"/>
                      </w:rPr>
                      <w:t>账面余额</w:t>
                    </w:r>
                  </w:p>
                </w:tc>
              </w:sdtContent>
            </w:sdt>
            <w:sdt>
              <w:sdtPr>
                <w:tag w:val="_PLD_58080bac137d4831ab65bc2f8ca82429"/>
                <w:id w:val="782073864"/>
                <w:lock w:val="sdtLocked"/>
              </w:sdtPr>
              <w:sdtContent>
                <w:tc>
                  <w:tcPr>
                    <w:tcW w:w="853" w:type="pct"/>
                    <w:gridSpan w:val="2"/>
                    <w:tcBorders>
                      <w:top w:val="single" w:sz="4" w:space="0" w:color="auto"/>
                      <w:left w:val="single" w:sz="4" w:space="0" w:color="auto"/>
                      <w:right w:val="single" w:sz="4" w:space="0" w:color="auto"/>
                    </w:tcBorders>
                    <w:vAlign w:val="center"/>
                  </w:tcPr>
                  <w:p w:rsidR="00021FC6" w:rsidRDefault="001A72A1">
                    <w:pPr>
                      <w:jc w:val="center"/>
                    </w:pPr>
                    <w:r>
                      <w:rPr>
                        <w:rFonts w:hint="eastAsia"/>
                      </w:rPr>
                      <w:t>坏账准备</w:t>
                    </w:r>
                  </w:p>
                </w:tc>
              </w:sdtContent>
            </w:sdt>
            <w:sdt>
              <w:sdtPr>
                <w:tag w:val="_PLD_c015e43e7b384b6ab9bf259155579fa4"/>
                <w:id w:val="222647032"/>
                <w:lock w:val="sdtLocked"/>
              </w:sdtPr>
              <w:sdtContent>
                <w:tc>
                  <w:tcPr>
                    <w:tcW w:w="645"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账面</w:t>
                    </w:r>
                  </w:p>
                  <w:p w:rsidR="00021FC6" w:rsidRDefault="001A72A1">
                    <w:pPr>
                      <w:jc w:val="center"/>
                    </w:pPr>
                    <w:r>
                      <w:rPr>
                        <w:rFonts w:hint="eastAsia"/>
                      </w:rPr>
                      <w:lastRenderedPageBreak/>
                      <w:t>价值</w:t>
                    </w:r>
                  </w:p>
                </w:tc>
              </w:sdtContent>
            </w:sdt>
          </w:tr>
          <w:tr w:rsidR="00021FC6" w:rsidTr="006F4F73">
            <w:trPr>
              <w:cantSplit/>
              <w:trHeight w:val="375"/>
            </w:trPr>
            <w:tc>
              <w:tcPr>
                <w:tcW w:w="122" w:type="pct"/>
                <w:vMerge/>
                <w:tcBorders>
                  <w:left w:val="single" w:sz="4" w:space="0" w:color="auto"/>
                  <w:bottom w:val="single" w:sz="4" w:space="0" w:color="auto"/>
                  <w:right w:val="single" w:sz="4" w:space="0" w:color="auto"/>
                </w:tcBorders>
                <w:vAlign w:val="center"/>
              </w:tcPr>
              <w:p w:rsidR="00021FC6" w:rsidRDefault="00021FC6"/>
            </w:tc>
            <w:sdt>
              <w:sdtPr>
                <w:tag w:val="_PLD_2a622138bde346ccae812608989b472d"/>
                <w:id w:val="1181091058"/>
                <w:lock w:val="sdtLocked"/>
              </w:sdtPr>
              <w:sdtContent>
                <w:tc>
                  <w:tcPr>
                    <w:tcW w:w="645"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abd0e3a320c240aeb85b1414af26aa00"/>
                <w:id w:val="318757"/>
                <w:lock w:val="sdtLocked"/>
              </w:sdtPr>
              <w:sdtContent>
                <w:tc>
                  <w:tcPr>
                    <w:tcW w:w="296"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比例</w:t>
                    </w:r>
                    <w:r>
                      <w:t>(%)</w:t>
                    </w:r>
                  </w:p>
                </w:tc>
              </w:sdtContent>
            </w:sdt>
            <w:sdt>
              <w:sdtPr>
                <w:tag w:val="_PLD_d60468b4e5934fb9af3ebf3b3ca06a6b"/>
                <w:id w:val="1288854299"/>
                <w:lock w:val="sdtLocked"/>
              </w:sdtPr>
              <w:sdtContent>
                <w:tc>
                  <w:tcPr>
                    <w:tcW w:w="601"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743ca215156149608b4d9149bc142cc3"/>
                <w:id w:val="-2081439668"/>
                <w:lock w:val="sdtLocked"/>
              </w:sdtPr>
              <w:sdtContent>
                <w:tc>
                  <w:tcPr>
                    <w:tcW w:w="252"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计提比例</w:t>
                    </w:r>
                    <w:r>
                      <w:t>(%)</w:t>
                    </w:r>
                  </w:p>
                </w:tc>
              </w:sdtContent>
            </w:sdt>
            <w:tc>
              <w:tcPr>
                <w:tcW w:w="645" w:type="pct"/>
                <w:vMerge/>
                <w:tcBorders>
                  <w:left w:val="single" w:sz="4" w:space="0" w:color="auto"/>
                  <w:bottom w:val="single" w:sz="4" w:space="0" w:color="auto"/>
                  <w:right w:val="single" w:sz="4" w:space="0" w:color="auto"/>
                </w:tcBorders>
                <w:vAlign w:val="center"/>
              </w:tcPr>
              <w:p w:rsidR="00021FC6" w:rsidRDefault="00021FC6">
                <w:pPr>
                  <w:jc w:val="center"/>
                </w:pPr>
              </w:p>
            </w:tc>
            <w:sdt>
              <w:sdtPr>
                <w:tag w:val="_PLD_88061469e7574f3d93ff9dc8f7c03e2d"/>
                <w:id w:val="-1838381072"/>
                <w:lock w:val="sdtLocked"/>
              </w:sdtPr>
              <w:sdtContent>
                <w:tc>
                  <w:tcPr>
                    <w:tcW w:w="645"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c2b4bd19b5284f3481bdd6a3becafce0"/>
                <w:id w:val="400335990"/>
                <w:lock w:val="sdtLocked"/>
              </w:sdtPr>
              <w:sdtContent>
                <w:tc>
                  <w:tcPr>
                    <w:tcW w:w="296"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比例</w:t>
                    </w:r>
                    <w:r>
                      <w:t>(%)</w:t>
                    </w:r>
                  </w:p>
                </w:tc>
              </w:sdtContent>
            </w:sdt>
            <w:sdt>
              <w:sdtPr>
                <w:tag w:val="_PLD_c6874c65e4ac43019002d5903e4b46d6"/>
                <w:id w:val="-1386407223"/>
                <w:lock w:val="sdtLocked"/>
              </w:sdtPr>
              <w:sdtContent>
                <w:tc>
                  <w:tcPr>
                    <w:tcW w:w="601"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0596fb5f4bb147b48d9ab2f32535e71f"/>
                <w:id w:val="-506824101"/>
                <w:lock w:val="sdtLocked"/>
              </w:sdtPr>
              <w:sdtContent>
                <w:tc>
                  <w:tcPr>
                    <w:tcW w:w="252"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计提比例</w:t>
                    </w:r>
                    <w:r>
                      <w:t>(%)</w:t>
                    </w:r>
                  </w:p>
                </w:tc>
              </w:sdtContent>
            </w:sdt>
            <w:tc>
              <w:tcPr>
                <w:tcW w:w="645" w:type="pct"/>
                <w:vMerge/>
                <w:tcBorders>
                  <w:left w:val="single" w:sz="4" w:space="0" w:color="auto"/>
                  <w:bottom w:val="single" w:sz="4" w:space="0" w:color="auto"/>
                  <w:right w:val="single" w:sz="4" w:space="0" w:color="auto"/>
                </w:tcBorders>
              </w:tcPr>
              <w:p w:rsidR="00021FC6" w:rsidRDefault="00021FC6">
                <w:pPr>
                  <w:jc w:val="center"/>
                </w:pPr>
              </w:p>
            </w:tc>
          </w:tr>
          <w:tr w:rsidR="00021FC6" w:rsidTr="006F4F73">
            <w:trPr>
              <w:cantSplit/>
            </w:trPr>
            <w:sdt>
              <w:sdtPr>
                <w:tag w:val="_PLD_6413454a316c4103ae8bebbae0f082c2"/>
                <w:id w:val="1298254511"/>
                <w:lock w:val="sdtLocked"/>
              </w:sdtPr>
              <w:sdtContent>
                <w:tc>
                  <w:tcPr>
                    <w:tcW w:w="122"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按单项计提坏账准备</w:t>
                    </w:r>
                  </w:p>
                </w:tc>
              </w:sdtContent>
            </w:sdt>
            <w:tc>
              <w:tcPr>
                <w:tcW w:w="645"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296"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2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45"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45"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296"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2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45" w:type="pct"/>
                <w:tcBorders>
                  <w:top w:val="single" w:sz="4" w:space="0" w:color="auto"/>
                  <w:left w:val="single" w:sz="4" w:space="0" w:color="auto"/>
                  <w:bottom w:val="single" w:sz="4" w:space="0" w:color="auto"/>
                  <w:right w:val="single" w:sz="4" w:space="0" w:color="auto"/>
                </w:tcBorders>
              </w:tcPr>
              <w:p w:rsidR="00021FC6" w:rsidRDefault="00021FC6">
                <w:pPr>
                  <w:jc w:val="right"/>
                </w:pPr>
              </w:p>
            </w:tc>
          </w:tr>
          <w:tr w:rsidR="00021FC6">
            <w:trPr>
              <w:cantSplit/>
            </w:trPr>
            <w:sdt>
              <w:sdtPr>
                <w:tag w:val="_PLD_a3793487a0154f9a85b0e94e01b6ddbe"/>
                <w:id w:val="304898967"/>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rsidR="00021FC6" w:rsidRDefault="001A72A1">
                    <w:r>
                      <w:rPr>
                        <w:rFonts w:hint="eastAsia"/>
                      </w:rPr>
                      <w:t>其中：</w:t>
                    </w:r>
                  </w:p>
                </w:tc>
              </w:sdtContent>
            </w:sdt>
          </w:tr>
          <w:tr w:rsidR="00021FC6" w:rsidTr="006F4F73">
            <w:trPr>
              <w:cantSplit/>
            </w:trPr>
            <w:sdt>
              <w:sdtPr>
                <w:tag w:val="_PLD_f288fc933fe84e6088cca1ff51abf9b8"/>
                <w:id w:val="-3363958"/>
                <w:lock w:val="sdtLocked"/>
              </w:sdtPr>
              <w:sdtContent>
                <w:tc>
                  <w:tcPr>
                    <w:tcW w:w="122"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按组合计提坏账准备</w:t>
                    </w:r>
                  </w:p>
                </w:tc>
              </w:sdtContent>
            </w:sdt>
            <w:tc>
              <w:tcPr>
                <w:tcW w:w="64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326,914,394.04</w:t>
                </w:r>
              </w:p>
            </w:tc>
            <w:tc>
              <w:tcPr>
                <w:tcW w:w="29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100.00</w:t>
                </w:r>
              </w:p>
            </w:tc>
            <w:tc>
              <w:tcPr>
                <w:tcW w:w="60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40,941,670.65</w:t>
                </w:r>
              </w:p>
            </w:tc>
            <w:tc>
              <w:tcPr>
                <w:tcW w:w="25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12.52</w:t>
                </w:r>
              </w:p>
            </w:tc>
            <w:tc>
              <w:tcPr>
                <w:tcW w:w="64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285,972,723.39</w:t>
                </w:r>
              </w:p>
            </w:tc>
            <w:tc>
              <w:tcPr>
                <w:tcW w:w="64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262,819,893.75</w:t>
                </w:r>
              </w:p>
            </w:tc>
            <w:tc>
              <w:tcPr>
                <w:tcW w:w="29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100.00</w:t>
                </w:r>
              </w:p>
            </w:tc>
            <w:tc>
              <w:tcPr>
                <w:tcW w:w="60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40,766,782.61</w:t>
                </w:r>
              </w:p>
            </w:tc>
            <w:tc>
              <w:tcPr>
                <w:tcW w:w="25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15.51</w:t>
                </w:r>
              </w:p>
            </w:tc>
            <w:tc>
              <w:tcPr>
                <w:tcW w:w="64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222,053,111.14</w:t>
                </w:r>
              </w:p>
            </w:tc>
          </w:tr>
          <w:tr w:rsidR="00021FC6">
            <w:trPr>
              <w:cantSplit/>
            </w:trPr>
            <w:sdt>
              <w:sdtPr>
                <w:tag w:val="_PLD_55a01fc28b044e40bd4e4399252665c0"/>
                <w:id w:val="927770042"/>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rsidR="00021FC6" w:rsidRDefault="001A72A1">
                    <w:r>
                      <w:rPr>
                        <w:rFonts w:hint="eastAsia"/>
                      </w:rPr>
                      <w:t>其中：</w:t>
                    </w:r>
                  </w:p>
                </w:tc>
              </w:sdtContent>
            </w:sdt>
          </w:tr>
          <w:sdt>
            <w:sdtPr>
              <w:alias w:val="按组合计提坏账准备的应收账款明细"/>
              <w:tag w:val="_TUP_01960bfe94fc450d9a465ddf3f2cfd76"/>
              <w:id w:val="886534503"/>
              <w:lock w:val="sdtLocked"/>
            </w:sdtPr>
            <w:sdtContent>
              <w:tr w:rsidR="00021FC6" w:rsidTr="006F4F73">
                <w:trPr>
                  <w:cantSplit/>
                </w:trPr>
                <w:sdt>
                  <w:sdtPr>
                    <w:alias w:val="按组合计提坏账准备的应收账款明细-组合名称"/>
                    <w:tag w:val="_GBC_c5f1817705f34c9782f585b3ed10e2db"/>
                    <w:id w:val="1009411496"/>
                    <w:lock w:val="sdtLocked"/>
                  </w:sdtPr>
                  <w:sdtContent>
                    <w:tc>
                      <w:tcPr>
                        <w:tcW w:w="122" w:type="pct"/>
                        <w:tcBorders>
                          <w:top w:val="single" w:sz="4" w:space="0" w:color="auto"/>
                          <w:left w:val="single" w:sz="4" w:space="0" w:color="auto"/>
                          <w:bottom w:val="single" w:sz="4" w:space="0" w:color="auto"/>
                          <w:right w:val="single" w:sz="4" w:space="0" w:color="auto"/>
                        </w:tcBorders>
                      </w:tcPr>
                      <w:p w:rsidR="00021FC6" w:rsidRDefault="001A72A1">
                        <w:pPr>
                          <w:rPr>
                            <w:color w:val="808080"/>
                          </w:rPr>
                        </w:pPr>
                        <w:r>
                          <w:rPr>
                            <w:rFonts w:hint="eastAsia"/>
                          </w:rPr>
                          <w:t>按账龄分析法计提坏账的应收账款</w:t>
                        </w:r>
                      </w:p>
                    </w:tc>
                  </w:sdtContent>
                </w:sdt>
                <w:tc>
                  <w:tcPr>
                    <w:tcW w:w="645" w:type="pct"/>
                    <w:tcBorders>
                      <w:top w:val="single" w:sz="4" w:space="0" w:color="auto"/>
                      <w:left w:val="single" w:sz="4" w:space="0" w:color="auto"/>
                      <w:bottom w:val="single" w:sz="4" w:space="0" w:color="auto"/>
                      <w:right w:val="single" w:sz="4" w:space="0" w:color="auto"/>
                    </w:tcBorders>
                  </w:tcPr>
                  <w:p w:rsidR="00021FC6" w:rsidRDefault="001A72A1">
                    <w:pPr>
                      <w:jc w:val="right"/>
                    </w:pPr>
                    <w:r>
                      <w:t>326,914,394.04</w:t>
                    </w:r>
                  </w:p>
                </w:tc>
                <w:tc>
                  <w:tcPr>
                    <w:tcW w:w="296" w:type="pct"/>
                    <w:tcBorders>
                      <w:top w:val="single" w:sz="4" w:space="0" w:color="auto"/>
                      <w:left w:val="single" w:sz="4" w:space="0" w:color="auto"/>
                      <w:bottom w:val="single" w:sz="4" w:space="0" w:color="auto"/>
                      <w:right w:val="single" w:sz="4" w:space="0" w:color="auto"/>
                    </w:tcBorders>
                  </w:tcPr>
                  <w:p w:rsidR="00021FC6" w:rsidRDefault="001A72A1">
                    <w:pPr>
                      <w:jc w:val="right"/>
                    </w:pPr>
                    <w:r>
                      <w:t>100.00</w:t>
                    </w:r>
                  </w:p>
                </w:tc>
                <w:tc>
                  <w:tcPr>
                    <w:tcW w:w="601" w:type="pct"/>
                    <w:tcBorders>
                      <w:top w:val="single" w:sz="4" w:space="0" w:color="auto"/>
                      <w:left w:val="single" w:sz="4" w:space="0" w:color="auto"/>
                      <w:bottom w:val="single" w:sz="4" w:space="0" w:color="auto"/>
                      <w:right w:val="single" w:sz="4" w:space="0" w:color="auto"/>
                    </w:tcBorders>
                  </w:tcPr>
                  <w:p w:rsidR="00021FC6" w:rsidRDefault="001A72A1">
                    <w:pPr>
                      <w:jc w:val="right"/>
                    </w:pPr>
                    <w:r>
                      <w:t>40,941,670.65</w:t>
                    </w:r>
                  </w:p>
                </w:tc>
                <w:tc>
                  <w:tcPr>
                    <w:tcW w:w="252" w:type="pct"/>
                    <w:tcBorders>
                      <w:top w:val="single" w:sz="4" w:space="0" w:color="auto"/>
                      <w:left w:val="single" w:sz="4" w:space="0" w:color="auto"/>
                      <w:bottom w:val="single" w:sz="4" w:space="0" w:color="auto"/>
                      <w:right w:val="single" w:sz="4" w:space="0" w:color="auto"/>
                    </w:tcBorders>
                  </w:tcPr>
                  <w:p w:rsidR="00021FC6" w:rsidRDefault="001A72A1">
                    <w:pPr>
                      <w:jc w:val="right"/>
                    </w:pPr>
                    <w:r>
                      <w:t>12.52</w:t>
                    </w:r>
                  </w:p>
                </w:tc>
                <w:tc>
                  <w:tcPr>
                    <w:tcW w:w="645" w:type="pct"/>
                    <w:tcBorders>
                      <w:top w:val="single" w:sz="4" w:space="0" w:color="auto"/>
                      <w:left w:val="single" w:sz="4" w:space="0" w:color="auto"/>
                      <w:bottom w:val="single" w:sz="4" w:space="0" w:color="auto"/>
                      <w:right w:val="single" w:sz="4" w:space="0" w:color="auto"/>
                    </w:tcBorders>
                  </w:tcPr>
                  <w:p w:rsidR="00021FC6" w:rsidRDefault="001A72A1">
                    <w:pPr>
                      <w:jc w:val="right"/>
                    </w:pPr>
                    <w:r>
                      <w:t>285,972,723.39</w:t>
                    </w:r>
                  </w:p>
                </w:tc>
                <w:tc>
                  <w:tcPr>
                    <w:tcW w:w="645" w:type="pct"/>
                    <w:tcBorders>
                      <w:top w:val="single" w:sz="4" w:space="0" w:color="auto"/>
                      <w:left w:val="single" w:sz="4" w:space="0" w:color="auto"/>
                      <w:bottom w:val="single" w:sz="4" w:space="0" w:color="auto"/>
                      <w:right w:val="single" w:sz="4" w:space="0" w:color="auto"/>
                    </w:tcBorders>
                  </w:tcPr>
                  <w:p w:rsidR="00021FC6" w:rsidRDefault="001A72A1">
                    <w:pPr>
                      <w:jc w:val="right"/>
                    </w:pPr>
                    <w:r>
                      <w:t>262,819,893.75</w:t>
                    </w:r>
                  </w:p>
                </w:tc>
                <w:tc>
                  <w:tcPr>
                    <w:tcW w:w="296" w:type="pct"/>
                    <w:tcBorders>
                      <w:top w:val="single" w:sz="4" w:space="0" w:color="auto"/>
                      <w:left w:val="single" w:sz="4" w:space="0" w:color="auto"/>
                      <w:bottom w:val="single" w:sz="4" w:space="0" w:color="auto"/>
                      <w:right w:val="single" w:sz="4" w:space="0" w:color="auto"/>
                    </w:tcBorders>
                  </w:tcPr>
                  <w:p w:rsidR="00021FC6" w:rsidRDefault="001A72A1">
                    <w:pPr>
                      <w:jc w:val="right"/>
                    </w:pPr>
                    <w:r>
                      <w:t>100.00</w:t>
                    </w:r>
                  </w:p>
                </w:tc>
                <w:tc>
                  <w:tcPr>
                    <w:tcW w:w="601" w:type="pct"/>
                    <w:tcBorders>
                      <w:top w:val="single" w:sz="4" w:space="0" w:color="auto"/>
                      <w:left w:val="single" w:sz="4" w:space="0" w:color="auto"/>
                      <w:bottom w:val="single" w:sz="4" w:space="0" w:color="auto"/>
                      <w:right w:val="single" w:sz="4" w:space="0" w:color="auto"/>
                    </w:tcBorders>
                  </w:tcPr>
                  <w:p w:rsidR="00021FC6" w:rsidRDefault="001A72A1">
                    <w:pPr>
                      <w:jc w:val="right"/>
                    </w:pPr>
                    <w:r>
                      <w:t>40,766,782.61</w:t>
                    </w:r>
                  </w:p>
                </w:tc>
                <w:tc>
                  <w:tcPr>
                    <w:tcW w:w="252" w:type="pct"/>
                    <w:tcBorders>
                      <w:top w:val="single" w:sz="4" w:space="0" w:color="auto"/>
                      <w:left w:val="single" w:sz="4" w:space="0" w:color="auto"/>
                      <w:bottom w:val="single" w:sz="4" w:space="0" w:color="auto"/>
                      <w:right w:val="single" w:sz="4" w:space="0" w:color="auto"/>
                    </w:tcBorders>
                  </w:tcPr>
                  <w:p w:rsidR="00021FC6" w:rsidRDefault="001A72A1">
                    <w:pPr>
                      <w:jc w:val="right"/>
                    </w:pPr>
                    <w:r>
                      <w:t>15.51</w:t>
                    </w:r>
                  </w:p>
                </w:tc>
                <w:tc>
                  <w:tcPr>
                    <w:tcW w:w="645" w:type="pct"/>
                    <w:tcBorders>
                      <w:top w:val="single" w:sz="4" w:space="0" w:color="auto"/>
                      <w:left w:val="single" w:sz="4" w:space="0" w:color="auto"/>
                      <w:bottom w:val="single" w:sz="4" w:space="0" w:color="auto"/>
                      <w:right w:val="single" w:sz="4" w:space="0" w:color="auto"/>
                    </w:tcBorders>
                  </w:tcPr>
                  <w:p w:rsidR="00021FC6" w:rsidRDefault="001A72A1">
                    <w:pPr>
                      <w:jc w:val="right"/>
                    </w:pPr>
                    <w:r>
                      <w:t>222,053,111.14</w:t>
                    </w:r>
                  </w:p>
                </w:tc>
              </w:tr>
            </w:sdtContent>
          </w:sdt>
          <w:tr w:rsidR="00021FC6" w:rsidTr="006F4F73">
            <w:trPr>
              <w:cantSplit/>
            </w:trPr>
            <w:sdt>
              <w:sdtPr>
                <w:tag w:val="_PLD_435141e2dc244009953ee87401ee0c5d"/>
                <w:id w:val="1422292040"/>
                <w:lock w:val="sdtLocked"/>
              </w:sdtPr>
              <w:sdtContent>
                <w:tc>
                  <w:tcPr>
                    <w:tcW w:w="122"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合计</w:t>
                    </w:r>
                  </w:p>
                </w:tc>
              </w:sdtContent>
            </w:sdt>
            <w:tc>
              <w:tcPr>
                <w:tcW w:w="645" w:type="pct"/>
                <w:tcBorders>
                  <w:top w:val="single" w:sz="4" w:space="0" w:color="auto"/>
                  <w:left w:val="single" w:sz="4" w:space="0" w:color="auto"/>
                  <w:bottom w:val="single" w:sz="4" w:space="0" w:color="auto"/>
                  <w:right w:val="single" w:sz="4" w:space="0" w:color="auto"/>
                </w:tcBorders>
              </w:tcPr>
              <w:p w:rsidR="00021FC6" w:rsidRDefault="001A72A1">
                <w:pPr>
                  <w:jc w:val="right"/>
                </w:pPr>
                <w:r>
                  <w:t>326,914,394.04</w:t>
                </w:r>
              </w:p>
            </w:tc>
            <w:tc>
              <w:tcPr>
                <w:tcW w:w="296"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w:t>
                </w:r>
              </w:p>
            </w:tc>
            <w:tc>
              <w:tcPr>
                <w:tcW w:w="601" w:type="pct"/>
                <w:tcBorders>
                  <w:top w:val="single" w:sz="4" w:space="0" w:color="auto"/>
                  <w:left w:val="single" w:sz="4" w:space="0" w:color="auto"/>
                  <w:bottom w:val="single" w:sz="4" w:space="0" w:color="auto"/>
                  <w:right w:val="single" w:sz="4" w:space="0" w:color="auto"/>
                </w:tcBorders>
              </w:tcPr>
              <w:p w:rsidR="00021FC6" w:rsidRDefault="001A72A1">
                <w:pPr>
                  <w:jc w:val="right"/>
                </w:pPr>
                <w:r>
                  <w:t>40,941,670.65</w:t>
                </w:r>
              </w:p>
            </w:tc>
            <w:tc>
              <w:tcPr>
                <w:tcW w:w="252"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w:t>
                </w:r>
              </w:p>
            </w:tc>
            <w:tc>
              <w:tcPr>
                <w:tcW w:w="645" w:type="pct"/>
                <w:tcBorders>
                  <w:top w:val="single" w:sz="4" w:space="0" w:color="auto"/>
                  <w:left w:val="single" w:sz="4" w:space="0" w:color="auto"/>
                  <w:bottom w:val="single" w:sz="4" w:space="0" w:color="auto"/>
                  <w:right w:val="single" w:sz="4" w:space="0" w:color="auto"/>
                </w:tcBorders>
              </w:tcPr>
              <w:p w:rsidR="00021FC6" w:rsidRDefault="001A72A1">
                <w:pPr>
                  <w:jc w:val="right"/>
                </w:pPr>
                <w:r>
                  <w:t>285,972,723.39</w:t>
                </w:r>
              </w:p>
            </w:tc>
            <w:tc>
              <w:tcPr>
                <w:tcW w:w="645" w:type="pct"/>
                <w:tcBorders>
                  <w:top w:val="single" w:sz="4" w:space="0" w:color="auto"/>
                  <w:left w:val="single" w:sz="4" w:space="0" w:color="auto"/>
                  <w:bottom w:val="single" w:sz="4" w:space="0" w:color="auto"/>
                  <w:right w:val="single" w:sz="4" w:space="0" w:color="auto"/>
                </w:tcBorders>
              </w:tcPr>
              <w:p w:rsidR="00021FC6" w:rsidRDefault="001A72A1">
                <w:pPr>
                  <w:jc w:val="right"/>
                </w:pPr>
                <w:r>
                  <w:t>262,819,893.75</w:t>
                </w:r>
              </w:p>
            </w:tc>
            <w:tc>
              <w:tcPr>
                <w:tcW w:w="296"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w:t>
                </w:r>
              </w:p>
            </w:tc>
            <w:tc>
              <w:tcPr>
                <w:tcW w:w="601" w:type="pct"/>
                <w:tcBorders>
                  <w:top w:val="single" w:sz="4" w:space="0" w:color="auto"/>
                  <w:left w:val="single" w:sz="4" w:space="0" w:color="auto"/>
                  <w:bottom w:val="single" w:sz="4" w:space="0" w:color="auto"/>
                  <w:right w:val="single" w:sz="4" w:space="0" w:color="auto"/>
                </w:tcBorders>
              </w:tcPr>
              <w:p w:rsidR="00021FC6" w:rsidRDefault="001A72A1">
                <w:pPr>
                  <w:jc w:val="right"/>
                </w:pPr>
                <w:r>
                  <w:t>40,766,782.61</w:t>
                </w:r>
              </w:p>
            </w:tc>
            <w:tc>
              <w:tcPr>
                <w:tcW w:w="252"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w:t>
                </w:r>
              </w:p>
            </w:tc>
            <w:tc>
              <w:tcPr>
                <w:tcW w:w="645" w:type="pct"/>
                <w:tcBorders>
                  <w:top w:val="single" w:sz="4" w:space="0" w:color="auto"/>
                  <w:left w:val="single" w:sz="4" w:space="0" w:color="auto"/>
                  <w:bottom w:val="single" w:sz="4" w:space="0" w:color="auto"/>
                  <w:right w:val="single" w:sz="4" w:space="0" w:color="auto"/>
                </w:tcBorders>
              </w:tcPr>
              <w:p w:rsidR="00021FC6" w:rsidRDefault="001A72A1">
                <w:pPr>
                  <w:jc w:val="right"/>
                </w:pPr>
                <w:r>
                  <w:t>222,053,111.14</w:t>
                </w:r>
              </w:p>
            </w:tc>
          </w:tr>
        </w:tbl>
        <w:p w:rsidR="00021FC6" w:rsidRDefault="00021FC6"/>
        <w:p w:rsidR="00021FC6" w:rsidRDefault="00477056"/>
      </w:sdtContent>
    </w:sdt>
    <w:bookmarkEnd w:id="111" w:displacedByCustomXml="next"/>
    <w:bookmarkStart w:id="112" w:name="_Hlk10467187" w:displacedByCustomXml="next"/>
    <w:bookmarkStart w:id="113" w:name="_Hlk10467200" w:displacedByCustomXml="next"/>
    <w:sdt>
      <w:sdtPr>
        <w:rPr>
          <w:rFonts w:hint="eastAsia"/>
        </w:rPr>
        <w:alias w:val="模块:按单项计提坏账准备："/>
        <w:tag w:val="_SEC_498beef22f03474fa398c526ee8a934d"/>
        <w:id w:val="-771247092"/>
        <w:lock w:val="sdtLocked"/>
        <w:placeholder>
          <w:docPart w:val="GBC22222222222222222222222222222"/>
        </w:placeholder>
      </w:sdtPr>
      <w:sdtEndPr>
        <w:rPr>
          <w:rFonts w:hint="default"/>
        </w:rPr>
      </w:sdtEndPr>
      <w:sdtContent>
        <w:p w:rsidR="00021FC6" w:rsidRDefault="001A72A1">
          <w:r>
            <w:rPr>
              <w:rFonts w:hint="eastAsia"/>
            </w:rPr>
            <w:t>按单项计提坏账准备：</w:t>
          </w:r>
          <w:bookmarkEnd w:id="112"/>
        </w:p>
        <w:sdt>
          <w:sdtPr>
            <w:rPr>
              <w:rFonts w:hint="eastAsia"/>
            </w:rPr>
            <w:alias w:val="是否适用：按单项计提坏账准备的应收账款详细情况[双击切换]"/>
            <w:tag w:val="_GBC_e07c01cfb2fe4b05a2bb603b7f914946"/>
            <w:id w:val="-1561086170"/>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477056"/>
      </w:sdtContent>
    </w:sdt>
    <w:p w:rsidR="00021FC6" w:rsidRDefault="001A72A1">
      <w:bookmarkStart w:id="114" w:name="_Hlk10467225"/>
      <w:bookmarkEnd w:id="113"/>
      <w:r>
        <w:rPr>
          <w:rFonts w:hint="eastAsia"/>
        </w:rPr>
        <w:t>按组合计提坏账准备：</w:t>
      </w:r>
    </w:p>
    <w:sdt>
      <w:sdtPr>
        <w:rPr>
          <w:rFonts w:hint="eastAsia"/>
        </w:rPr>
        <w:alias w:val="是否适用：按组合计提坏账准备的应收账款详细情况[双击切换]"/>
        <w:tag w:val="_GBC_47a07baa9a4f4c5ea6de193ae7b87e74"/>
        <w:id w:val="1848909585"/>
        <w:lock w:val="sdtConten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bookmarkStart w:id="115" w:name="_Hlk533607573" w:displacedByCustomXml="next"/>
    <w:sdt>
      <w:sdtPr>
        <w:rPr>
          <w:rFonts w:hint="eastAsia"/>
        </w:rPr>
        <w:alias w:val="模块:组合计提项目"/>
        <w:tag w:val="_SEC_f085826b570e4937b558307522853cff"/>
        <w:id w:val="953676516"/>
        <w:lock w:val="sdtLocked"/>
        <w:placeholder>
          <w:docPart w:val="GBC22222222222222222222222222222"/>
        </w:placeholder>
      </w:sdtPr>
      <w:sdtEndPr>
        <w:rPr>
          <w:rFonts w:hint="default"/>
        </w:rPr>
      </w:sdtEndPr>
      <w:sdtContent>
        <w:p w:rsidR="00021FC6" w:rsidRDefault="001A72A1">
          <w:r>
            <w:rPr>
              <w:rFonts w:hint="eastAsia"/>
            </w:rPr>
            <w:t>组合计提项目：</w:t>
          </w:r>
          <w:sdt>
            <w:sdtPr>
              <w:rPr>
                <w:rFonts w:hint="eastAsia"/>
              </w:rPr>
              <w:alias w:val="按组合计提坏账准备的应收账款明细-组合名称"/>
              <w:tag w:val="_GBC_fec033684b6e412cabcd0e0ea1c6cb96"/>
              <w:id w:val="-1024634188"/>
              <w:lock w:val="sdtLocked"/>
              <w:placeholder>
                <w:docPart w:val="GBC22222222222222222222222222222"/>
              </w:placeholder>
              <w:comboBox>
                <w:listItem w:displayText="按账龄分析法计提坏账的应收账款" w:value="按账龄分析法计提坏账的应收账款"/>
              </w:comboBox>
            </w:sdtPr>
            <w:sdtContent>
              <w:r w:rsidR="00A40ED8">
                <w:rPr>
                  <w:rFonts w:hint="eastAsia"/>
                </w:rPr>
                <w:t>按账龄分析法计提坏账的应收账款</w:t>
              </w:r>
            </w:sdtContent>
          </w:sdt>
        </w:p>
        <w:p w:rsidR="00021FC6" w:rsidRDefault="001A72A1">
          <w:pPr>
            <w:autoSpaceDE w:val="0"/>
            <w:autoSpaceDN w:val="0"/>
            <w:adjustRightInd w:val="0"/>
            <w:ind w:left="5880" w:right="105"/>
            <w:jc w:val="right"/>
          </w:pPr>
          <w:r>
            <w:rPr>
              <w:rFonts w:hint="eastAsia"/>
            </w:rPr>
            <w:t>单位：</w:t>
          </w:r>
          <w:sdt>
            <w:sdtPr>
              <w:rPr>
                <w:rFonts w:hint="eastAsia"/>
              </w:rPr>
              <w:alias w:val="单位：按组合计提坏账准备的应收账款详细情况"/>
              <w:tag w:val="_GBC_ccac8c131a6748e699800a5f25e5efcf"/>
              <w:id w:val="73941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按组合计提坏账准备的应收账款详细情况"/>
              <w:tag w:val="_GBC_f0296899749441bf8c33f5882df60a71"/>
              <w:id w:val="-12574445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6"/>
            <w:gridCol w:w="2309"/>
            <w:gridCol w:w="2351"/>
            <w:gridCol w:w="2293"/>
          </w:tblGrid>
          <w:tr w:rsidR="00021FC6">
            <w:sdt>
              <w:sdtPr>
                <w:tag w:val="_PLD_331ca2a43a5247699c45fd6309aee7fd"/>
                <w:id w:val="745302342"/>
                <w:lock w:val="sdtLocked"/>
              </w:sdtPr>
              <w:sdtContent>
                <w:tc>
                  <w:tcPr>
                    <w:tcW w:w="1158" w:type="pct"/>
                    <w:vMerge w:val="restart"/>
                    <w:vAlign w:val="center"/>
                  </w:tcPr>
                  <w:p w:rsidR="00021FC6" w:rsidRDefault="001A72A1">
                    <w:pPr>
                      <w:jc w:val="center"/>
                    </w:pPr>
                    <w:r>
                      <w:rPr>
                        <w:rFonts w:hint="eastAsia"/>
                      </w:rPr>
                      <w:t>名称</w:t>
                    </w:r>
                  </w:p>
                </w:tc>
              </w:sdtContent>
            </w:sdt>
            <w:sdt>
              <w:sdtPr>
                <w:tag w:val="_PLD_271f4f470bff48e385b1a5d9080fde35"/>
                <w:id w:val="58835305"/>
                <w:lock w:val="sdtLocked"/>
              </w:sdtPr>
              <w:sdtContent>
                <w:tc>
                  <w:tcPr>
                    <w:tcW w:w="3842" w:type="pct"/>
                    <w:gridSpan w:val="3"/>
                    <w:vAlign w:val="center"/>
                  </w:tcPr>
                  <w:p w:rsidR="00021FC6" w:rsidRDefault="001A72A1">
                    <w:pPr>
                      <w:jc w:val="center"/>
                    </w:pPr>
                    <w:r>
                      <w:rPr>
                        <w:rFonts w:hint="eastAsia"/>
                      </w:rPr>
                      <w:t>期末余额</w:t>
                    </w:r>
                  </w:p>
                </w:tc>
              </w:sdtContent>
            </w:sdt>
          </w:tr>
          <w:tr w:rsidR="00021FC6">
            <w:tc>
              <w:tcPr>
                <w:tcW w:w="1158" w:type="pct"/>
                <w:vMerge/>
              </w:tcPr>
              <w:p w:rsidR="00021FC6" w:rsidRDefault="00021FC6">
                <w:pPr>
                  <w:jc w:val="center"/>
                </w:pPr>
              </w:p>
            </w:tc>
            <w:sdt>
              <w:sdtPr>
                <w:tag w:val="_PLD_e1c956de9b3b4544a5d0584eaaf6aea2"/>
                <w:id w:val="987204064"/>
                <w:lock w:val="sdtLocked"/>
              </w:sdtPr>
              <w:sdtContent>
                <w:tc>
                  <w:tcPr>
                    <w:tcW w:w="1276" w:type="pct"/>
                    <w:vAlign w:val="center"/>
                  </w:tcPr>
                  <w:p w:rsidR="00021FC6" w:rsidRDefault="001A72A1">
                    <w:pPr>
                      <w:jc w:val="center"/>
                    </w:pPr>
                    <w:r>
                      <w:rPr>
                        <w:rFonts w:hint="eastAsia"/>
                      </w:rPr>
                      <w:t>应收账款</w:t>
                    </w:r>
                  </w:p>
                </w:tc>
              </w:sdtContent>
            </w:sdt>
            <w:sdt>
              <w:sdtPr>
                <w:tag w:val="_PLD_0098acb8b7f640f29f65a14017e23f02"/>
                <w:id w:val="-1061176010"/>
                <w:lock w:val="sdtLocked"/>
              </w:sdtPr>
              <w:sdtContent>
                <w:tc>
                  <w:tcPr>
                    <w:tcW w:w="1299" w:type="pct"/>
                    <w:vAlign w:val="center"/>
                  </w:tcPr>
                  <w:p w:rsidR="00021FC6" w:rsidRDefault="001A72A1">
                    <w:pPr>
                      <w:jc w:val="center"/>
                    </w:pPr>
                    <w:r>
                      <w:rPr>
                        <w:rFonts w:hint="eastAsia"/>
                      </w:rPr>
                      <w:t>坏账准备</w:t>
                    </w:r>
                  </w:p>
                </w:tc>
              </w:sdtContent>
            </w:sdt>
            <w:sdt>
              <w:sdtPr>
                <w:tag w:val="_PLD_290bbc3bde3c43c487996752ceb95160"/>
                <w:id w:val="581268570"/>
                <w:lock w:val="sdtLocked"/>
              </w:sdtPr>
              <w:sdtContent>
                <w:tc>
                  <w:tcPr>
                    <w:tcW w:w="1267" w:type="pct"/>
                    <w:vAlign w:val="center"/>
                  </w:tcPr>
                  <w:p w:rsidR="00021FC6" w:rsidRDefault="001A72A1">
                    <w:pPr>
                      <w:jc w:val="center"/>
                    </w:pPr>
                    <w:r>
                      <w:t>计提比例</w:t>
                    </w:r>
                    <w:r>
                      <w:rPr>
                        <w:rFonts w:hint="eastAsia"/>
                      </w:rPr>
                      <w:t>（%）</w:t>
                    </w:r>
                  </w:p>
                </w:tc>
              </w:sdtContent>
            </w:sdt>
          </w:tr>
          <w:sdt>
            <w:sdtPr>
              <w:alias w:val="按组合计提坏账准备的应收账款详细名称明细"/>
              <w:tag w:val="_TUP_787dccbb6b7545edb25916e256cf8697"/>
              <w:id w:val="116272496"/>
              <w:lock w:val="sdtLocked"/>
            </w:sdtPr>
            <w:sdtContent>
              <w:tr w:rsidR="00021FC6">
                <w:tc>
                  <w:tcPr>
                    <w:tcW w:w="1158" w:type="pct"/>
                  </w:tcPr>
                  <w:p w:rsidR="00021FC6" w:rsidRDefault="001A72A1">
                    <w:r>
                      <w:t>1年以内</w:t>
                    </w:r>
                  </w:p>
                </w:tc>
                <w:tc>
                  <w:tcPr>
                    <w:tcW w:w="1276" w:type="pct"/>
                  </w:tcPr>
                  <w:p w:rsidR="00021FC6" w:rsidRDefault="001A72A1">
                    <w:pPr>
                      <w:jc w:val="right"/>
                    </w:pPr>
                    <w:r>
                      <w:t>225,697,670.55</w:t>
                    </w:r>
                  </w:p>
                </w:tc>
                <w:tc>
                  <w:tcPr>
                    <w:tcW w:w="1299" w:type="pct"/>
                  </w:tcPr>
                  <w:p w:rsidR="00021FC6" w:rsidRDefault="001A72A1">
                    <w:pPr>
                      <w:jc w:val="right"/>
                    </w:pPr>
                    <w:r>
                      <w:t>6,767,376.71</w:t>
                    </w:r>
                  </w:p>
                </w:tc>
                <w:tc>
                  <w:tcPr>
                    <w:tcW w:w="1267" w:type="pct"/>
                  </w:tcPr>
                  <w:p w:rsidR="00021FC6" w:rsidRDefault="001A72A1">
                    <w:pPr>
                      <w:jc w:val="right"/>
                    </w:pPr>
                    <w:r>
                      <w:t>3</w:t>
                    </w:r>
                    <w:r w:rsidR="002F59B6">
                      <w:t>.00</w:t>
                    </w:r>
                  </w:p>
                </w:tc>
              </w:tr>
            </w:sdtContent>
          </w:sdt>
          <w:sdt>
            <w:sdtPr>
              <w:alias w:val="按组合计提坏账准备的应收账款详细名称明细"/>
              <w:tag w:val="_TUP_787dccbb6b7545edb25916e256cf8697"/>
              <w:id w:val="1712461299"/>
              <w:lock w:val="sdtLocked"/>
            </w:sdtPr>
            <w:sdtContent>
              <w:tr w:rsidR="00021FC6">
                <w:tc>
                  <w:tcPr>
                    <w:tcW w:w="1158" w:type="pct"/>
                  </w:tcPr>
                  <w:p w:rsidR="00021FC6" w:rsidRDefault="001A72A1">
                    <w:r>
                      <w:t>1至2年</w:t>
                    </w:r>
                  </w:p>
                </w:tc>
                <w:tc>
                  <w:tcPr>
                    <w:tcW w:w="1276" w:type="pct"/>
                  </w:tcPr>
                  <w:p w:rsidR="00021FC6" w:rsidRDefault="001A72A1">
                    <w:pPr>
                      <w:jc w:val="right"/>
                    </w:pPr>
                    <w:r>
                      <w:t>40,259,733.75</w:t>
                    </w:r>
                  </w:p>
                </w:tc>
                <w:tc>
                  <w:tcPr>
                    <w:tcW w:w="1299" w:type="pct"/>
                  </w:tcPr>
                  <w:p w:rsidR="00021FC6" w:rsidRDefault="001A72A1">
                    <w:pPr>
                      <w:jc w:val="right"/>
                    </w:pPr>
                    <w:r>
                      <w:t>4,025,973.38</w:t>
                    </w:r>
                  </w:p>
                </w:tc>
                <w:tc>
                  <w:tcPr>
                    <w:tcW w:w="1267" w:type="pct"/>
                  </w:tcPr>
                  <w:p w:rsidR="00021FC6" w:rsidRDefault="001A72A1">
                    <w:pPr>
                      <w:jc w:val="right"/>
                    </w:pPr>
                    <w:r>
                      <w:t>10</w:t>
                    </w:r>
                    <w:r w:rsidR="002F59B6">
                      <w:t>.00</w:t>
                    </w:r>
                  </w:p>
                </w:tc>
              </w:tr>
            </w:sdtContent>
          </w:sdt>
          <w:sdt>
            <w:sdtPr>
              <w:alias w:val="按组合计提坏账准备的应收账款详细名称明细"/>
              <w:tag w:val="_TUP_787dccbb6b7545edb25916e256cf8697"/>
              <w:id w:val="1308129316"/>
              <w:lock w:val="sdtLocked"/>
            </w:sdtPr>
            <w:sdtContent>
              <w:tr w:rsidR="00021FC6">
                <w:tc>
                  <w:tcPr>
                    <w:tcW w:w="1158" w:type="pct"/>
                  </w:tcPr>
                  <w:p w:rsidR="00021FC6" w:rsidRDefault="001A72A1">
                    <w:r>
                      <w:t>2至3年</w:t>
                    </w:r>
                  </w:p>
                </w:tc>
                <w:tc>
                  <w:tcPr>
                    <w:tcW w:w="1276" w:type="pct"/>
                  </w:tcPr>
                  <w:p w:rsidR="00021FC6" w:rsidRDefault="001A72A1">
                    <w:pPr>
                      <w:jc w:val="right"/>
                    </w:pPr>
                    <w:r>
                      <w:t>29,807,418.16</w:t>
                    </w:r>
                  </w:p>
                </w:tc>
                <w:tc>
                  <w:tcPr>
                    <w:tcW w:w="1299" w:type="pct"/>
                  </w:tcPr>
                  <w:p w:rsidR="00021FC6" w:rsidRDefault="001A72A1">
                    <w:pPr>
                      <w:jc w:val="right"/>
                    </w:pPr>
                    <w:r>
                      <w:t>5,961,483.63</w:t>
                    </w:r>
                  </w:p>
                </w:tc>
                <w:tc>
                  <w:tcPr>
                    <w:tcW w:w="1267" w:type="pct"/>
                  </w:tcPr>
                  <w:p w:rsidR="00021FC6" w:rsidRDefault="001A72A1">
                    <w:pPr>
                      <w:jc w:val="right"/>
                    </w:pPr>
                    <w:r>
                      <w:t>20</w:t>
                    </w:r>
                    <w:r w:rsidR="002F59B6">
                      <w:t>.00</w:t>
                    </w:r>
                  </w:p>
                </w:tc>
              </w:tr>
            </w:sdtContent>
          </w:sdt>
          <w:sdt>
            <w:sdtPr>
              <w:alias w:val="按组合计提坏账准备的应收账款详细名称明细"/>
              <w:tag w:val="_TUP_787dccbb6b7545edb25916e256cf8697"/>
              <w:id w:val="1631213253"/>
              <w:lock w:val="sdtLocked"/>
            </w:sdtPr>
            <w:sdtContent>
              <w:tr w:rsidR="00021FC6">
                <w:tc>
                  <w:tcPr>
                    <w:tcW w:w="1158" w:type="pct"/>
                  </w:tcPr>
                  <w:p w:rsidR="00021FC6" w:rsidRDefault="001A72A1">
                    <w:r>
                      <w:t>3至4年</w:t>
                    </w:r>
                  </w:p>
                </w:tc>
                <w:tc>
                  <w:tcPr>
                    <w:tcW w:w="1276" w:type="pct"/>
                  </w:tcPr>
                  <w:p w:rsidR="00021FC6" w:rsidRDefault="001A72A1">
                    <w:pPr>
                      <w:jc w:val="right"/>
                    </w:pPr>
                    <w:r>
                      <w:t>8,192,583.10</w:t>
                    </w:r>
                  </w:p>
                </w:tc>
                <w:tc>
                  <w:tcPr>
                    <w:tcW w:w="1299" w:type="pct"/>
                  </w:tcPr>
                  <w:p w:rsidR="00021FC6" w:rsidRDefault="001A72A1">
                    <w:pPr>
                      <w:jc w:val="right"/>
                    </w:pPr>
                    <w:r>
                      <w:t>4,096,291.55</w:t>
                    </w:r>
                  </w:p>
                </w:tc>
                <w:tc>
                  <w:tcPr>
                    <w:tcW w:w="1267" w:type="pct"/>
                  </w:tcPr>
                  <w:p w:rsidR="00021FC6" w:rsidRDefault="001A72A1">
                    <w:pPr>
                      <w:jc w:val="right"/>
                    </w:pPr>
                    <w:r>
                      <w:t>50</w:t>
                    </w:r>
                    <w:r w:rsidR="002F59B6">
                      <w:t>.00</w:t>
                    </w:r>
                  </w:p>
                </w:tc>
              </w:tr>
            </w:sdtContent>
          </w:sdt>
          <w:sdt>
            <w:sdtPr>
              <w:alias w:val="按组合计提坏账准备的应收账款详细名称明细"/>
              <w:tag w:val="_TUP_787dccbb6b7545edb25916e256cf8697"/>
              <w:id w:val="322708685"/>
              <w:lock w:val="sdtLocked"/>
            </w:sdtPr>
            <w:sdtContent>
              <w:tr w:rsidR="00021FC6">
                <w:tc>
                  <w:tcPr>
                    <w:tcW w:w="1158" w:type="pct"/>
                  </w:tcPr>
                  <w:p w:rsidR="00021FC6" w:rsidRDefault="001A72A1">
                    <w:r>
                      <w:t>4至5年</w:t>
                    </w:r>
                  </w:p>
                </w:tc>
                <w:tc>
                  <w:tcPr>
                    <w:tcW w:w="1276" w:type="pct"/>
                  </w:tcPr>
                  <w:p w:rsidR="00021FC6" w:rsidRDefault="001A72A1">
                    <w:pPr>
                      <w:jc w:val="right"/>
                    </w:pPr>
                    <w:r>
                      <w:t>14,332,215.49</w:t>
                    </w:r>
                  </w:p>
                </w:tc>
                <w:tc>
                  <w:tcPr>
                    <w:tcW w:w="1299" w:type="pct"/>
                  </w:tcPr>
                  <w:p w:rsidR="00021FC6" w:rsidRDefault="001A72A1">
                    <w:pPr>
                      <w:jc w:val="right"/>
                    </w:pPr>
                    <w:r>
                      <w:t>11,465,772.39</w:t>
                    </w:r>
                  </w:p>
                </w:tc>
                <w:tc>
                  <w:tcPr>
                    <w:tcW w:w="1267" w:type="pct"/>
                  </w:tcPr>
                  <w:p w:rsidR="00021FC6" w:rsidRDefault="001A72A1">
                    <w:pPr>
                      <w:jc w:val="right"/>
                    </w:pPr>
                    <w:r>
                      <w:t>80</w:t>
                    </w:r>
                    <w:r w:rsidR="002F59B6">
                      <w:t>.00</w:t>
                    </w:r>
                  </w:p>
                </w:tc>
              </w:tr>
            </w:sdtContent>
          </w:sdt>
          <w:sdt>
            <w:sdtPr>
              <w:alias w:val="按组合计提坏账准备的应收账款详细名称明细"/>
              <w:tag w:val="_TUP_787dccbb6b7545edb25916e256cf8697"/>
              <w:id w:val="294729428"/>
              <w:lock w:val="sdtLocked"/>
            </w:sdtPr>
            <w:sdtContent>
              <w:tr w:rsidR="00021FC6">
                <w:tc>
                  <w:tcPr>
                    <w:tcW w:w="1158" w:type="pct"/>
                  </w:tcPr>
                  <w:p w:rsidR="00021FC6" w:rsidRDefault="001A72A1">
                    <w:r>
                      <w:t>5年以上</w:t>
                    </w:r>
                  </w:p>
                </w:tc>
                <w:tc>
                  <w:tcPr>
                    <w:tcW w:w="1276" w:type="pct"/>
                  </w:tcPr>
                  <w:p w:rsidR="00021FC6" w:rsidRDefault="001A72A1">
                    <w:pPr>
                      <w:jc w:val="right"/>
                    </w:pPr>
                    <w:r>
                      <w:t>8,624,772.99</w:t>
                    </w:r>
                  </w:p>
                </w:tc>
                <w:tc>
                  <w:tcPr>
                    <w:tcW w:w="1299" w:type="pct"/>
                  </w:tcPr>
                  <w:p w:rsidR="00021FC6" w:rsidRDefault="001A72A1">
                    <w:pPr>
                      <w:jc w:val="right"/>
                    </w:pPr>
                    <w:r>
                      <w:t>8,624,772.99</w:t>
                    </w:r>
                  </w:p>
                </w:tc>
                <w:tc>
                  <w:tcPr>
                    <w:tcW w:w="1267" w:type="pct"/>
                  </w:tcPr>
                  <w:p w:rsidR="00021FC6" w:rsidRDefault="001A72A1">
                    <w:pPr>
                      <w:jc w:val="right"/>
                    </w:pPr>
                    <w:r>
                      <w:t>100</w:t>
                    </w:r>
                    <w:r w:rsidR="002F59B6">
                      <w:t>.00</w:t>
                    </w:r>
                  </w:p>
                </w:tc>
              </w:tr>
            </w:sdtContent>
          </w:sdt>
          <w:tr w:rsidR="00021FC6">
            <w:sdt>
              <w:sdtPr>
                <w:tag w:val="_PLD_9a3bf225ae544565ad2cb49381fcaca1"/>
                <w:id w:val="-1418087394"/>
                <w:lock w:val="sdtLocked"/>
              </w:sdtPr>
              <w:sdtContent>
                <w:tc>
                  <w:tcPr>
                    <w:tcW w:w="1158" w:type="pct"/>
                    <w:vAlign w:val="center"/>
                  </w:tcPr>
                  <w:p w:rsidR="00021FC6" w:rsidRDefault="001A72A1">
                    <w:pPr>
                      <w:jc w:val="center"/>
                    </w:pPr>
                    <w:r>
                      <w:rPr>
                        <w:rFonts w:hint="eastAsia"/>
                      </w:rPr>
                      <w:t>合计</w:t>
                    </w:r>
                  </w:p>
                </w:tc>
              </w:sdtContent>
            </w:sdt>
            <w:tc>
              <w:tcPr>
                <w:tcW w:w="1276" w:type="pct"/>
                <w:vAlign w:val="center"/>
              </w:tcPr>
              <w:p w:rsidR="00021FC6" w:rsidRDefault="001A72A1">
                <w:pPr>
                  <w:jc w:val="right"/>
                </w:pPr>
                <w:r>
                  <w:t>326,914,394.04</w:t>
                </w:r>
              </w:p>
            </w:tc>
            <w:tc>
              <w:tcPr>
                <w:tcW w:w="1299" w:type="pct"/>
                <w:vAlign w:val="center"/>
              </w:tcPr>
              <w:p w:rsidR="00021FC6" w:rsidRDefault="001A72A1">
                <w:pPr>
                  <w:jc w:val="right"/>
                </w:pPr>
                <w:r>
                  <w:t>40,941,670.65</w:t>
                </w:r>
              </w:p>
            </w:tc>
            <w:tc>
              <w:tcPr>
                <w:tcW w:w="1267" w:type="pct"/>
                <w:vAlign w:val="center"/>
              </w:tcPr>
              <w:p w:rsidR="00021FC6" w:rsidRDefault="00021FC6">
                <w:pPr>
                  <w:jc w:val="right"/>
                </w:pPr>
              </w:p>
            </w:tc>
          </w:tr>
        </w:tbl>
        <w:p w:rsidR="00021FC6" w:rsidRDefault="00021FC6"/>
        <w:p w:rsidR="00021FC6" w:rsidRDefault="001A72A1">
          <w:r>
            <w:rPr>
              <w:rFonts w:hint="eastAsia"/>
            </w:rPr>
            <w:t>按组合计提坏账的确认标准及说明：</w:t>
          </w:r>
        </w:p>
        <w:sdt>
          <w:sdtPr>
            <w:alias w:val="是否适用：按组合计提坏账准备的应收账款确认标准[双击切换]"/>
            <w:tag w:val="_GBC_8361cfeb973b4073b7fdbd49a393b38c"/>
            <w:id w:val="203693225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14"/>
    <w:bookmarkEnd w:id="115"/>
    <w:p w:rsidR="00021FC6" w:rsidRDefault="00021FC6"/>
    <w:bookmarkStart w:id="116" w:name="_Hlk10467269" w:displacedByCustomXml="next"/>
    <w:bookmarkStart w:id="117" w:name="_Hlk10467279" w:displacedByCustomXml="next"/>
    <w:sdt>
      <w:sdtPr>
        <w:rPr>
          <w:rFonts w:hint="eastAsia"/>
        </w:rPr>
        <w:alias w:val="模块:如按预期信用损失一般模型计提坏账准备，请参照其他应收款披露："/>
        <w:tag w:val="_SEC_a585c426a16c4a73a2145ded2280b59a"/>
        <w:id w:val="2122104951"/>
        <w:lock w:val="sdtLocked"/>
        <w:placeholder>
          <w:docPart w:val="GBC22222222222222222222222222222"/>
        </w:placeholder>
      </w:sdtPr>
      <w:sdtEndPr>
        <w:rPr>
          <w:rFonts w:hint="default"/>
        </w:rPr>
      </w:sdtEndPr>
      <w:sdtContent>
        <w:p w:rsidR="00021FC6" w:rsidRDefault="001A72A1">
          <w:r>
            <w:rPr>
              <w:rFonts w:hint="eastAsia"/>
            </w:rPr>
            <w:t>如按预期信用损失一般模型计提坏账准备，请参照其他应收款披露：</w:t>
          </w:r>
          <w:bookmarkEnd w:id="116"/>
        </w:p>
        <w:sdt>
          <w:sdtPr>
            <w:alias w:val="是否适用：应收账款按一般预计信用损失模型计提坏账[双击切换]"/>
            <w:tag w:val="_GBC_dbecd76100814214abd6f7c10d1dd2fa"/>
            <w:id w:val="-48053812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117" w:displacedByCustomXml="next"/>
    <w:bookmarkStart w:id="118" w:name="_Hlk10467433" w:displacedByCustomXml="next"/>
    <w:sdt>
      <w:sdtPr>
        <w:rPr>
          <w:rFonts w:ascii="宋体" w:hAnsi="宋体" w:cs="宋体" w:hint="eastAsia"/>
          <w:b w:val="0"/>
          <w:bCs/>
          <w:kern w:val="0"/>
          <w:szCs w:val="21"/>
        </w:rPr>
        <w:alias w:val="模块:坏账准备的情况"/>
        <w:tag w:val="_SEC_585de72ff9a04d78b96f9dd88a2090f9"/>
        <w:id w:val="1875419027"/>
        <w:lock w:val="sdtLocked"/>
        <w:placeholder>
          <w:docPart w:val="GBC22222222222222222222222222222"/>
        </w:placeholder>
      </w:sdtPr>
      <w:sdtEndPr>
        <w:rPr>
          <w:rFonts w:hint="default"/>
          <w:bCs w:val="0"/>
        </w:rPr>
      </w:sdtEndPr>
      <w:sdtContent>
        <w:p w:rsidR="00021FC6" w:rsidRDefault="001A72A1">
          <w:pPr>
            <w:pStyle w:val="4"/>
            <w:numPr>
              <w:ilvl w:val="3"/>
              <w:numId w:val="49"/>
            </w:numPr>
            <w:tabs>
              <w:tab w:val="left" w:pos="574"/>
            </w:tabs>
            <w:rPr>
              <w:rFonts w:ascii="宋体" w:hAnsi="宋体"/>
              <w:szCs w:val="21"/>
            </w:rPr>
          </w:pPr>
          <w:r>
            <w:rPr>
              <w:rFonts w:ascii="宋体" w:hAnsi="宋体" w:hint="eastAsia"/>
              <w:szCs w:val="21"/>
            </w:rPr>
            <w:t>坏账准备的情况</w:t>
          </w:r>
        </w:p>
        <w:sdt>
          <w:sdtPr>
            <w:alias w:val="是否适用：应收账款坏账准备[双击切换]"/>
            <w:tag w:val="_GBC_fb482eb90dbc45c4a6420c45e8a46012"/>
            <w:id w:val="-121265212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账款坏账准备"/>
              <w:tag w:val="_GBC_f681542ff42f497c9ed44328f301413f"/>
              <w:id w:val="-1809086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账款坏账准备"/>
              <w:tag w:val="_GBC_79f82daaad1749fbb117cea0941b8667"/>
              <w:id w:val="-1320962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tblPr>
          <w:tblGrid>
            <w:gridCol w:w="1277"/>
            <w:gridCol w:w="1591"/>
            <w:gridCol w:w="1486"/>
            <w:gridCol w:w="1036"/>
            <w:gridCol w:w="1170"/>
            <w:gridCol w:w="908"/>
            <w:gridCol w:w="1591"/>
          </w:tblGrid>
          <w:tr w:rsidR="00021FC6">
            <w:sdt>
              <w:sdtPr>
                <w:tag w:val="_PLD_82b0419f5c784cbe8b363ff715cfd4eb"/>
                <w:id w:val="1075090925"/>
                <w:lock w:val="sdtLocked"/>
              </w:sdtPr>
              <w:sdtContent>
                <w:tc>
                  <w:tcPr>
                    <w:tcW w:w="704" w:type="pct"/>
                    <w:vMerge w:val="restart"/>
                    <w:shd w:val="clear" w:color="auto" w:fill="FFFFFF"/>
                    <w:vAlign w:val="center"/>
                  </w:tcPr>
                  <w:p w:rsidR="00021FC6" w:rsidRDefault="001A72A1">
                    <w:pPr>
                      <w:jc w:val="center"/>
                    </w:pPr>
                    <w:r>
                      <w:t>类别</w:t>
                    </w:r>
                  </w:p>
                </w:tc>
              </w:sdtContent>
            </w:sdt>
            <w:sdt>
              <w:sdtPr>
                <w:tag w:val="_PLD_6cba2c33cb334541980e3e13a6ee357d"/>
                <w:id w:val="-52783817"/>
                <w:lock w:val="sdtLocked"/>
              </w:sdtPr>
              <w:sdtContent>
                <w:tc>
                  <w:tcPr>
                    <w:tcW w:w="878" w:type="pct"/>
                    <w:vMerge w:val="restart"/>
                    <w:shd w:val="clear" w:color="auto" w:fill="FFFFFF"/>
                    <w:vAlign w:val="center"/>
                  </w:tcPr>
                  <w:p w:rsidR="00021FC6" w:rsidRDefault="001A72A1">
                    <w:pPr>
                      <w:jc w:val="center"/>
                    </w:pPr>
                    <w:r>
                      <w:t>期初余额</w:t>
                    </w:r>
                  </w:p>
                </w:tc>
              </w:sdtContent>
            </w:sdt>
            <w:sdt>
              <w:sdtPr>
                <w:tag w:val="_PLD_ec3d2e2cde2a4ba29c966861f9ca39c7"/>
                <w:id w:val="-1323895239"/>
                <w:lock w:val="sdtLocked"/>
              </w:sdtPr>
              <w:sdtContent>
                <w:tc>
                  <w:tcPr>
                    <w:tcW w:w="2539" w:type="pct"/>
                    <w:gridSpan w:val="4"/>
                    <w:shd w:val="clear" w:color="auto" w:fill="FFFFFF"/>
                    <w:vAlign w:val="center"/>
                  </w:tcPr>
                  <w:p w:rsidR="00021FC6" w:rsidRDefault="001A72A1">
                    <w:pPr>
                      <w:jc w:val="center"/>
                    </w:pPr>
                    <w:r>
                      <w:rPr>
                        <w:rFonts w:hint="eastAsia"/>
                      </w:rPr>
                      <w:t>本期变动</w:t>
                    </w:r>
                    <w:r>
                      <w:t>金额</w:t>
                    </w:r>
                  </w:p>
                </w:tc>
              </w:sdtContent>
            </w:sdt>
            <w:sdt>
              <w:sdtPr>
                <w:tag w:val="_PLD_9c167d6d72f94e22aecc39ba0e735a78"/>
                <w:id w:val="1678314563"/>
                <w:lock w:val="sdtLocked"/>
              </w:sdtPr>
              <w:sdtContent>
                <w:tc>
                  <w:tcPr>
                    <w:tcW w:w="878" w:type="pct"/>
                    <w:vMerge w:val="restart"/>
                    <w:shd w:val="clear" w:color="auto" w:fill="FFFFFF"/>
                    <w:vAlign w:val="center"/>
                  </w:tcPr>
                  <w:p w:rsidR="00021FC6" w:rsidRDefault="001A72A1">
                    <w:pPr>
                      <w:jc w:val="center"/>
                    </w:pPr>
                    <w:r>
                      <w:t>期末余额</w:t>
                    </w:r>
                  </w:p>
                </w:tc>
              </w:sdtContent>
            </w:sdt>
          </w:tr>
          <w:tr w:rsidR="00021FC6">
            <w:tc>
              <w:tcPr>
                <w:tcW w:w="704" w:type="pct"/>
                <w:vMerge/>
                <w:shd w:val="clear" w:color="auto" w:fill="FFFFFF"/>
              </w:tcPr>
              <w:p w:rsidR="00021FC6" w:rsidRDefault="00021FC6">
                <w:pPr>
                  <w:jc w:val="center"/>
                </w:pPr>
              </w:p>
            </w:tc>
            <w:tc>
              <w:tcPr>
                <w:tcW w:w="878" w:type="pct"/>
                <w:vMerge/>
                <w:shd w:val="clear" w:color="auto" w:fill="FFFFFF"/>
              </w:tcPr>
              <w:p w:rsidR="00021FC6" w:rsidRDefault="00021FC6">
                <w:pPr>
                  <w:jc w:val="center"/>
                </w:pPr>
              </w:p>
            </w:tc>
            <w:sdt>
              <w:sdtPr>
                <w:tag w:val="_PLD_6cba23a5661e46c88bed469159b39a72"/>
                <w:id w:val="-1157065076"/>
                <w:lock w:val="sdtLocked"/>
              </w:sdtPr>
              <w:sdtContent>
                <w:tc>
                  <w:tcPr>
                    <w:tcW w:w="820" w:type="pct"/>
                    <w:shd w:val="clear" w:color="auto" w:fill="FFFFFF"/>
                    <w:vAlign w:val="center"/>
                  </w:tcPr>
                  <w:p w:rsidR="00021FC6" w:rsidRDefault="001A72A1">
                    <w:pPr>
                      <w:jc w:val="center"/>
                    </w:pPr>
                    <w:r>
                      <w:t>计提</w:t>
                    </w:r>
                  </w:p>
                </w:tc>
              </w:sdtContent>
            </w:sdt>
            <w:sdt>
              <w:sdtPr>
                <w:tag w:val="_PLD_eaa82901608843c6947a0e537e8e0700"/>
                <w:id w:val="-785186515"/>
                <w:lock w:val="sdtLocked"/>
              </w:sdtPr>
              <w:sdtContent>
                <w:tc>
                  <w:tcPr>
                    <w:tcW w:w="572" w:type="pct"/>
                    <w:shd w:val="clear" w:color="auto" w:fill="FFFFFF"/>
                    <w:vAlign w:val="center"/>
                  </w:tcPr>
                  <w:p w:rsidR="00021FC6" w:rsidRDefault="001A72A1">
                    <w:pPr>
                      <w:jc w:val="center"/>
                    </w:pPr>
                    <w:r>
                      <w:rPr>
                        <w:rFonts w:hint="eastAsia"/>
                      </w:rPr>
                      <w:t>收回或转回</w:t>
                    </w:r>
                  </w:p>
                </w:tc>
              </w:sdtContent>
            </w:sdt>
            <w:tc>
              <w:tcPr>
                <w:tcW w:w="646" w:type="pct"/>
                <w:shd w:val="clear" w:color="auto" w:fill="FFFFFF"/>
                <w:vAlign w:val="center"/>
              </w:tcPr>
              <w:sdt>
                <w:sdtPr>
                  <w:rPr>
                    <w:rFonts w:hint="eastAsia"/>
                  </w:rPr>
                  <w:tag w:val="_PLD_4232da6e7f4d498bb5fd03aa253dd7d4"/>
                  <w:id w:val="1712532910"/>
                  <w:lock w:val="sdtLocked"/>
                </w:sdtPr>
                <w:sdtContent>
                  <w:p w:rsidR="00021FC6" w:rsidRDefault="001A72A1">
                    <w:pPr>
                      <w:jc w:val="center"/>
                    </w:pPr>
                    <w:r>
                      <w:rPr>
                        <w:rFonts w:hint="eastAsia"/>
                      </w:rPr>
                      <w:t>转销或核销</w:t>
                    </w:r>
                  </w:p>
                </w:sdtContent>
              </w:sdt>
            </w:tc>
            <w:tc>
              <w:tcPr>
                <w:tcW w:w="501" w:type="pct"/>
                <w:shd w:val="clear" w:color="auto" w:fill="FFFFFF"/>
                <w:vAlign w:val="center"/>
              </w:tcPr>
              <w:sdt>
                <w:sdtPr>
                  <w:rPr>
                    <w:rFonts w:hint="eastAsia"/>
                  </w:rPr>
                  <w:tag w:val="_PLD_6a40df7ca60f4ded8af3453519948166"/>
                  <w:id w:val="-947467717"/>
                  <w:lock w:val="sdtLocked"/>
                </w:sdtPr>
                <w:sdtContent>
                  <w:p w:rsidR="00021FC6" w:rsidRDefault="001A72A1">
                    <w:pPr>
                      <w:jc w:val="center"/>
                    </w:pPr>
                    <w:r>
                      <w:rPr>
                        <w:rFonts w:hint="eastAsia"/>
                      </w:rPr>
                      <w:t>其他变动</w:t>
                    </w:r>
                  </w:p>
                </w:sdtContent>
              </w:sdt>
            </w:tc>
            <w:tc>
              <w:tcPr>
                <w:tcW w:w="878" w:type="pct"/>
                <w:vMerge/>
                <w:shd w:val="clear" w:color="auto" w:fill="FFFFFF"/>
              </w:tcPr>
              <w:p w:rsidR="00021FC6" w:rsidRDefault="00021FC6">
                <w:pPr>
                  <w:jc w:val="right"/>
                </w:pPr>
              </w:p>
            </w:tc>
          </w:tr>
          <w:sdt>
            <w:sdtPr>
              <w:alias w:val="应收账款坏账准备明细"/>
              <w:tag w:val="_TUP_04277916d7e64096951ac7654a59b39a"/>
              <w:id w:val="-1838374190"/>
              <w:lock w:val="sdtLocked"/>
            </w:sdtPr>
            <w:sdtContent>
              <w:tr w:rsidR="00021FC6">
                <w:tc>
                  <w:tcPr>
                    <w:tcW w:w="704" w:type="pct"/>
                    <w:shd w:val="clear" w:color="auto" w:fill="auto"/>
                  </w:tcPr>
                  <w:p w:rsidR="00021FC6" w:rsidRDefault="001A72A1">
                    <w:r>
                      <w:t>应收账款坏账准备</w:t>
                    </w:r>
                  </w:p>
                </w:tc>
                <w:tc>
                  <w:tcPr>
                    <w:tcW w:w="878" w:type="pct"/>
                    <w:shd w:val="clear" w:color="auto" w:fill="auto"/>
                  </w:tcPr>
                  <w:p w:rsidR="00021FC6" w:rsidRDefault="001A72A1">
                    <w:pPr>
                      <w:jc w:val="right"/>
                    </w:pPr>
                    <w:r>
                      <w:t>40,766,782.61</w:t>
                    </w:r>
                  </w:p>
                </w:tc>
                <w:tc>
                  <w:tcPr>
                    <w:tcW w:w="820" w:type="pct"/>
                    <w:shd w:val="clear" w:color="auto" w:fill="auto"/>
                  </w:tcPr>
                  <w:p w:rsidR="00021FC6" w:rsidRDefault="001A72A1">
                    <w:pPr>
                      <w:jc w:val="right"/>
                    </w:pPr>
                    <w:r>
                      <w:t>174,888.04</w:t>
                    </w:r>
                  </w:p>
                </w:tc>
                <w:tc>
                  <w:tcPr>
                    <w:tcW w:w="572" w:type="pct"/>
                    <w:shd w:val="clear" w:color="auto" w:fill="auto"/>
                  </w:tcPr>
                  <w:p w:rsidR="00021FC6" w:rsidRDefault="00021FC6">
                    <w:pPr>
                      <w:jc w:val="right"/>
                    </w:pPr>
                  </w:p>
                </w:tc>
                <w:tc>
                  <w:tcPr>
                    <w:tcW w:w="646" w:type="pct"/>
                  </w:tcPr>
                  <w:p w:rsidR="00021FC6" w:rsidRDefault="00021FC6">
                    <w:pPr>
                      <w:jc w:val="right"/>
                    </w:pPr>
                  </w:p>
                </w:tc>
                <w:tc>
                  <w:tcPr>
                    <w:tcW w:w="501" w:type="pct"/>
                  </w:tcPr>
                  <w:p w:rsidR="00021FC6" w:rsidRDefault="00021FC6">
                    <w:pPr>
                      <w:jc w:val="right"/>
                    </w:pPr>
                  </w:p>
                </w:tc>
                <w:tc>
                  <w:tcPr>
                    <w:tcW w:w="878" w:type="pct"/>
                    <w:shd w:val="clear" w:color="auto" w:fill="auto"/>
                  </w:tcPr>
                  <w:p w:rsidR="00021FC6" w:rsidRDefault="001A72A1">
                    <w:pPr>
                      <w:jc w:val="right"/>
                    </w:pPr>
                    <w:r>
                      <w:t>40,941,670.65</w:t>
                    </w:r>
                  </w:p>
                </w:tc>
              </w:tr>
            </w:sdtContent>
          </w:sdt>
          <w:tr w:rsidR="00021FC6">
            <w:sdt>
              <w:sdtPr>
                <w:tag w:val="_PLD_8c958a5c94c1486e8139bef49c636c6d"/>
                <w:id w:val="-1173185511"/>
                <w:lock w:val="sdtLocked"/>
              </w:sdtPr>
              <w:sdtContent>
                <w:tc>
                  <w:tcPr>
                    <w:tcW w:w="704" w:type="pct"/>
                    <w:shd w:val="clear" w:color="auto" w:fill="auto"/>
                  </w:tcPr>
                  <w:p w:rsidR="00021FC6" w:rsidRDefault="001A72A1">
                    <w:pPr>
                      <w:jc w:val="center"/>
                    </w:pPr>
                    <w:r>
                      <w:rPr>
                        <w:rFonts w:hint="eastAsia"/>
                      </w:rPr>
                      <w:t>合计</w:t>
                    </w:r>
                  </w:p>
                </w:tc>
              </w:sdtContent>
            </w:sdt>
            <w:tc>
              <w:tcPr>
                <w:tcW w:w="878" w:type="pct"/>
                <w:shd w:val="clear" w:color="auto" w:fill="auto"/>
                <w:vAlign w:val="center"/>
              </w:tcPr>
              <w:p w:rsidR="00021FC6" w:rsidRDefault="001A72A1">
                <w:pPr>
                  <w:jc w:val="right"/>
                </w:pPr>
                <w:r>
                  <w:t>40,766,782.61</w:t>
                </w:r>
              </w:p>
            </w:tc>
            <w:tc>
              <w:tcPr>
                <w:tcW w:w="820" w:type="pct"/>
                <w:shd w:val="clear" w:color="auto" w:fill="auto"/>
                <w:vAlign w:val="center"/>
              </w:tcPr>
              <w:p w:rsidR="00021FC6" w:rsidRDefault="001A72A1">
                <w:pPr>
                  <w:jc w:val="right"/>
                </w:pPr>
                <w:r>
                  <w:t>174,888.04</w:t>
                </w:r>
              </w:p>
            </w:tc>
            <w:tc>
              <w:tcPr>
                <w:tcW w:w="572" w:type="pct"/>
                <w:shd w:val="clear" w:color="auto" w:fill="auto"/>
                <w:vAlign w:val="center"/>
              </w:tcPr>
              <w:p w:rsidR="00021FC6" w:rsidRDefault="00021FC6">
                <w:pPr>
                  <w:jc w:val="right"/>
                </w:pPr>
              </w:p>
            </w:tc>
            <w:tc>
              <w:tcPr>
                <w:tcW w:w="646" w:type="pct"/>
                <w:vAlign w:val="center"/>
              </w:tcPr>
              <w:p w:rsidR="00021FC6" w:rsidRDefault="00021FC6">
                <w:pPr>
                  <w:jc w:val="right"/>
                </w:pPr>
              </w:p>
            </w:tc>
            <w:tc>
              <w:tcPr>
                <w:tcW w:w="501" w:type="pct"/>
                <w:vAlign w:val="center"/>
              </w:tcPr>
              <w:p w:rsidR="00021FC6" w:rsidRDefault="00021FC6">
                <w:pPr>
                  <w:jc w:val="right"/>
                </w:pPr>
              </w:p>
            </w:tc>
            <w:tc>
              <w:tcPr>
                <w:tcW w:w="878" w:type="pct"/>
                <w:shd w:val="clear" w:color="auto" w:fill="auto"/>
                <w:vAlign w:val="center"/>
              </w:tcPr>
              <w:p w:rsidR="00021FC6" w:rsidRDefault="001A72A1">
                <w:pPr>
                  <w:jc w:val="right"/>
                </w:pPr>
                <w:r>
                  <w:t>40,941,670.65</w:t>
                </w:r>
              </w:p>
            </w:tc>
          </w:tr>
        </w:tbl>
        <w:p w:rsidR="00021FC6" w:rsidRDefault="00021FC6"/>
        <w:p w:rsidR="00021FC6" w:rsidRDefault="001A72A1">
          <w:r>
            <w:rPr>
              <w:rFonts w:hint="eastAsia"/>
            </w:rPr>
            <w:t>其中本期坏账准备收回或转回金额重要的：</w:t>
          </w:r>
        </w:p>
        <w:sdt>
          <w:sdtPr>
            <w:alias w:val="是否适用：其中本期坏账准备收回或转回金额重要的[双击切换]"/>
            <w:tag w:val="_GBC_362288b01950422da8198293b517eeb5"/>
            <w:id w:val="4919980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ind w:rightChars="-759" w:right="-1594"/>
          </w:pPr>
        </w:p>
      </w:sdtContent>
    </w:sdt>
    <w:bookmarkEnd w:id="118"/>
    <w:p w:rsidR="00021FC6" w:rsidRDefault="00021FC6"/>
    <w:sdt>
      <w:sdtPr>
        <w:rPr>
          <w:rFonts w:ascii="宋体" w:hAnsi="宋体" w:cs="宋体" w:hint="eastAsia"/>
          <w:b w:val="0"/>
          <w:bCs/>
          <w:kern w:val="0"/>
          <w:szCs w:val="24"/>
        </w:rPr>
        <w:alias w:val="模块:本报告期实际核销的应收账款情况"/>
        <w:tag w:val="_GBC_af8ceb97930d4d7391d4823a068c824b"/>
        <w:id w:val="-954483189"/>
        <w:lock w:val="sdtLocked"/>
        <w:placeholder>
          <w:docPart w:val="GBC22222222222222222222222222222"/>
        </w:placeholder>
      </w:sdtPr>
      <w:sdtEndPr>
        <w:rPr>
          <w:rFonts w:hint="default"/>
          <w:bCs w:val="0"/>
          <w:szCs w:val="21"/>
        </w:rPr>
      </w:sdtEndPr>
      <w:sdtContent>
        <w:p w:rsidR="00021FC6" w:rsidRDefault="001A72A1">
          <w:pPr>
            <w:pStyle w:val="4"/>
            <w:numPr>
              <w:ilvl w:val="3"/>
              <w:numId w:val="49"/>
            </w:numPr>
            <w:tabs>
              <w:tab w:val="left" w:pos="574"/>
            </w:tabs>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本期实际核销的应收账款情况[双击切换]"/>
            <w:tag w:val="_GBC_240341a3455747bb87ecabf420d94ec5"/>
            <w:id w:val="-172290033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Cs w:val="24"/>
        </w:rPr>
        <w:alias w:val="模块:按欠款方归集的期末余额前五名的应收账款情况："/>
        <w:tag w:val="_GBC_e8adf46f2d204834ad681ac980eff4f7"/>
        <w:id w:val="227896202"/>
        <w:lock w:val="sdtLocked"/>
        <w:placeholder>
          <w:docPart w:val="GBC22222222222222222222222222222"/>
        </w:placeholder>
      </w:sdtPr>
      <w:sdtEndPr>
        <w:rPr>
          <w:bCs w:val="0"/>
          <w:szCs w:val="21"/>
        </w:rPr>
      </w:sdtEndPr>
      <w:sdtContent>
        <w:p w:rsidR="00021FC6" w:rsidRDefault="001A72A1">
          <w:pPr>
            <w:pStyle w:val="4"/>
            <w:numPr>
              <w:ilvl w:val="3"/>
              <w:numId w:val="49"/>
            </w:numPr>
            <w:tabs>
              <w:tab w:val="left" w:pos="574"/>
            </w:tabs>
            <w:rPr>
              <w:rFonts w:ascii="宋体" w:hAnsi="宋体"/>
            </w:rPr>
          </w:pPr>
          <w:r>
            <w:rPr>
              <w:rFonts w:ascii="宋体" w:hAnsi="宋体" w:hint="eastAsia"/>
            </w:rPr>
            <w:t>按欠款方归集的期末余额前五名的应收账款情况</w:t>
          </w:r>
        </w:p>
        <w:sdt>
          <w:sdtPr>
            <w:rPr>
              <w:rFonts w:hint="eastAsia"/>
            </w:rPr>
            <w:alias w:val="是否适用：按欠款方归集的期末余额前五名的应收账款情况[双击切换]"/>
            <w:tag w:val="_GBC_26f285dee1444697be56ea61bc5c0578"/>
            <w:id w:val="-197312733"/>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按欠款方归集的期末余额前五名的应收账款情况的说明"/>
            <w:tag w:val="_GBC_064b41eb9e58440dace7a84b96b840f2"/>
            <w:id w:val="-24873631"/>
            <w:lock w:val="sdtLocked"/>
            <w:placeholder>
              <w:docPart w:val="GBC22222222222222222222222222222"/>
            </w:placeholder>
          </w:sdtPr>
          <w:sdtContent>
            <w:p w:rsidR="00021FC6" w:rsidRDefault="001A72A1">
              <w:pPr>
                <w:adjustRightInd w:val="0"/>
                <w:snapToGrid w:val="0"/>
                <w:spacing w:line="360" w:lineRule="auto"/>
              </w:pPr>
              <w:r>
                <w:rPr>
                  <w:rFonts w:ascii="Garamond" w:hAnsi="Garamond" w:cs="Times New Roman" w:hint="eastAsia"/>
                  <w:kern w:val="2"/>
                </w:rPr>
                <w:t>本报告期按欠款方归集的期末余额前五名应收账款汇总金额</w:t>
              </w:r>
              <w:r>
                <w:rPr>
                  <w:rFonts w:ascii="Garamond" w:hAnsi="Garamond" w:cs="Times New Roman"/>
                  <w:kern w:val="2"/>
                </w:rPr>
                <w:t>89</w:t>
              </w:r>
              <w:r>
                <w:rPr>
                  <w:rFonts w:ascii="Garamond" w:hAnsi="Garamond" w:cs="Times New Roman" w:hint="eastAsia"/>
                  <w:kern w:val="2"/>
                </w:rPr>
                <w:t>,</w:t>
              </w:r>
              <w:r>
                <w:rPr>
                  <w:rFonts w:ascii="Garamond" w:hAnsi="Garamond" w:cs="Times New Roman"/>
                  <w:kern w:val="2"/>
                </w:rPr>
                <w:t>733</w:t>
              </w:r>
              <w:r>
                <w:rPr>
                  <w:rFonts w:ascii="Garamond" w:hAnsi="Garamond" w:cs="Times New Roman" w:hint="eastAsia"/>
                  <w:kern w:val="2"/>
                </w:rPr>
                <w:t>,</w:t>
              </w:r>
              <w:r>
                <w:rPr>
                  <w:rFonts w:ascii="Garamond" w:hAnsi="Garamond" w:cs="Times New Roman"/>
                  <w:kern w:val="2"/>
                </w:rPr>
                <w:t>247.5</w:t>
              </w:r>
              <w:r w:rsidR="002F59B6">
                <w:rPr>
                  <w:rFonts w:ascii="Garamond" w:hAnsi="Garamond" w:cs="Times New Roman"/>
                  <w:kern w:val="2"/>
                </w:rPr>
                <w:t>0</w:t>
              </w:r>
              <w:r>
                <w:rPr>
                  <w:rFonts w:ascii="Garamond" w:hAnsi="Garamond" w:cs="Times New Roman"/>
                  <w:kern w:val="2"/>
                </w:rPr>
                <w:t>元，占应收账款期末余额合计数的比例</w:t>
              </w:r>
              <w:r>
                <w:rPr>
                  <w:rFonts w:ascii="Garamond" w:hAnsi="Garamond" w:cs="Times New Roman"/>
                  <w:kern w:val="2"/>
                </w:rPr>
                <w:t>27.45%</w:t>
              </w:r>
              <w:r>
                <w:rPr>
                  <w:rFonts w:ascii="Garamond" w:hAnsi="Garamond" w:cs="Times New Roman"/>
                  <w:kern w:val="2"/>
                </w:rPr>
                <w:t>，相应计提的坏账准备期末余额汇总金额</w:t>
              </w:r>
              <w:r>
                <w:rPr>
                  <w:rFonts w:ascii="Garamond" w:hAnsi="Garamond" w:cs="Times New Roman"/>
                  <w:kern w:val="2"/>
                </w:rPr>
                <w:t>11,214</w:t>
              </w:r>
              <w:r>
                <w:rPr>
                  <w:rFonts w:ascii="Garamond" w:hAnsi="Garamond" w:cs="Times New Roman" w:hint="eastAsia"/>
                  <w:kern w:val="2"/>
                </w:rPr>
                <w:t>,</w:t>
              </w:r>
              <w:r>
                <w:rPr>
                  <w:rFonts w:ascii="Garamond" w:hAnsi="Garamond" w:cs="Times New Roman"/>
                  <w:kern w:val="2"/>
                </w:rPr>
                <w:t>304.95</w:t>
              </w:r>
              <w:r>
                <w:rPr>
                  <w:rFonts w:ascii="Garamond" w:hAnsi="Garamond" w:cs="Times New Roman"/>
                  <w:kern w:val="2"/>
                </w:rPr>
                <w:t>元。</w:t>
              </w:r>
            </w:p>
            <w:p w:rsidR="00021FC6" w:rsidRDefault="00477056">
              <w:pPr>
                <w:adjustRightInd w:val="0"/>
                <w:snapToGrid w:val="0"/>
                <w:spacing w:line="360" w:lineRule="auto"/>
              </w:pPr>
            </w:p>
          </w:sdtContent>
        </w:sdt>
      </w:sdtContent>
    </w:sdt>
    <w:p w:rsidR="00021FC6" w:rsidRDefault="00021FC6">
      <w:pPr>
        <w:snapToGrid w:val="0"/>
        <w:spacing w:line="240" w:lineRule="atLeast"/>
        <w:ind w:leftChars="-50" w:left="-105"/>
      </w:pPr>
    </w:p>
    <w:sdt>
      <w:sdtPr>
        <w:rPr>
          <w:rFonts w:ascii="宋体" w:hAnsi="宋体" w:cs="宋体" w:hint="eastAsia"/>
          <w:b w:val="0"/>
          <w:bCs/>
          <w:kern w:val="0"/>
          <w:szCs w:val="24"/>
        </w:rPr>
        <w:alias w:val="模块:因金融资产转移而终止确认的应收账款"/>
        <w:tag w:val="_GBC_79d1ccfd87f84b4ab10a992730026aa0"/>
        <w:id w:val="-702707057"/>
        <w:lock w:val="sdtLocked"/>
        <w:placeholder>
          <w:docPart w:val="GBC22222222222222222222222222222"/>
        </w:placeholder>
      </w:sdtPr>
      <w:sdtEndPr>
        <w:rPr>
          <w:bCs w:val="0"/>
          <w:szCs w:val="21"/>
        </w:rPr>
      </w:sdtEndPr>
      <w:sdtContent>
        <w:p w:rsidR="00021FC6" w:rsidRDefault="001A72A1">
          <w:pPr>
            <w:pStyle w:val="4"/>
            <w:numPr>
              <w:ilvl w:val="3"/>
              <w:numId w:val="49"/>
            </w:numPr>
            <w:tabs>
              <w:tab w:val="left" w:pos="574"/>
            </w:tabs>
            <w:rPr>
              <w:rFonts w:ascii="宋体" w:hAnsi="宋体"/>
              <w:kern w:val="0"/>
            </w:rPr>
          </w:pPr>
          <w:r>
            <w:rPr>
              <w:rFonts w:ascii="宋体" w:hAnsi="宋体" w:hint="eastAsia"/>
              <w:kern w:val="0"/>
            </w:rPr>
            <w:t>因</w:t>
          </w:r>
          <w:r>
            <w:rPr>
              <w:rFonts w:ascii="宋体" w:hAnsi="宋体" w:hint="eastAsia"/>
            </w:rPr>
            <w:t>金融资产</w:t>
          </w:r>
          <w:r>
            <w:rPr>
              <w:rFonts w:ascii="宋体" w:hAnsi="宋体" w:hint="eastAsia"/>
              <w:kern w:val="0"/>
            </w:rPr>
            <w:t>转移而终止确认的应收账款</w:t>
          </w:r>
        </w:p>
        <w:sdt>
          <w:sdtPr>
            <w:rPr>
              <w:rFonts w:hint="eastAsia"/>
            </w:rPr>
            <w:alias w:val="是否适用：因金融资产转移而终止确认的应收账款[双击切换]"/>
            <w:tag w:val="_GBC_49c226ad97e8410fb7b074c9336b510a"/>
            <w:id w:val="1952518379"/>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spacing w:line="240" w:lineRule="atLeast"/>
          </w:pPr>
        </w:p>
      </w:sdtContent>
    </w:sdt>
    <w:sdt>
      <w:sdtPr>
        <w:rPr>
          <w:rFonts w:ascii="宋体" w:hAnsi="宋体" w:cs="宋体" w:hint="eastAsia"/>
          <w:b w:val="0"/>
          <w:bCs/>
          <w:kern w:val="0"/>
          <w:szCs w:val="24"/>
        </w:rPr>
        <w:alias w:val="模块:转移应收账款且继续涉入的，分项列示继续涉入形成的资产、负债的金额"/>
        <w:tag w:val="_GBC_d3d5d3b413a24c269f804c6a3e3f1c06"/>
        <w:id w:val="1188110866"/>
        <w:lock w:val="sdtLocked"/>
        <w:placeholder>
          <w:docPart w:val="GBC22222222222222222222222222222"/>
        </w:placeholder>
      </w:sdtPr>
      <w:sdtEndPr>
        <w:rPr>
          <w:bCs w:val="0"/>
          <w:szCs w:val="21"/>
        </w:rPr>
      </w:sdtEndPr>
      <w:sdtContent>
        <w:p w:rsidR="00021FC6" w:rsidRDefault="001A72A1">
          <w:pPr>
            <w:pStyle w:val="4"/>
            <w:numPr>
              <w:ilvl w:val="3"/>
              <w:numId w:val="49"/>
            </w:numPr>
            <w:tabs>
              <w:tab w:val="left" w:pos="574"/>
            </w:tabs>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转移应收账款且继续涉入形成的资产、负债金额[双击切换]"/>
            <w:tag w:val="_GBC_8916c4a80e024e80ab488fe678c14970"/>
            <w:id w:val="-1827119120"/>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snapToGrid w:val="0"/>
        <w:spacing w:line="240" w:lineRule="atLeast"/>
        <w:ind w:leftChars="-50" w:left="-105"/>
      </w:pPr>
    </w:p>
    <w:sdt>
      <w:sdtPr>
        <w:rPr>
          <w:rFonts w:hint="eastAsia"/>
          <w:b/>
          <w:bCs/>
        </w:rPr>
        <w:alias w:val="模块:应收账款其他说明"/>
        <w:tag w:val="_GBC_2f38c172c62a46cfa73776efdf952fad"/>
        <w:id w:val="1770197216"/>
        <w:lock w:val="sdtLocked"/>
        <w:placeholder>
          <w:docPart w:val="GBC22222222222222222222222222222"/>
        </w:placeholder>
      </w:sdtPr>
      <w:sdtEndPr>
        <w:rPr>
          <w:rFonts w:hint="default"/>
          <w:b w:val="0"/>
          <w:bCs w:val="0"/>
        </w:rPr>
      </w:sdtEndPr>
      <w:sdtContent>
        <w:p w:rsidR="00021FC6" w:rsidRDefault="001A72A1">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156497004"/>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1"/>
        </w:rPr>
        <w:alias w:val="模块:应收款项融资"/>
        <w:tag w:val="_SEC_99a20d0771254b5596c992bd0fe179a3"/>
        <w:id w:val="2077154359"/>
        <w:lock w:val="sdtLocked"/>
        <w:placeholder>
          <w:docPart w:val="GBC22222222222222222222222222222"/>
        </w:placeholder>
      </w:sdtPr>
      <w:sdtEndPr>
        <w:rPr>
          <w:bCs w:val="0"/>
        </w:rPr>
      </w:sdtEndPr>
      <w:sdtContent>
        <w:p w:rsidR="00021FC6" w:rsidRDefault="001A72A1">
          <w:pPr>
            <w:pStyle w:val="3"/>
            <w:numPr>
              <w:ilvl w:val="0"/>
              <w:numId w:val="47"/>
            </w:numPr>
            <w:rPr>
              <w:rFonts w:ascii="宋体" w:hAnsi="宋体"/>
              <w:szCs w:val="21"/>
            </w:rPr>
          </w:pPr>
          <w:r>
            <w:rPr>
              <w:rFonts w:ascii="宋体" w:hAnsi="宋体" w:hint="eastAsia"/>
              <w:szCs w:val="21"/>
            </w:rPr>
            <w:t>应收款项融资</w:t>
          </w:r>
        </w:p>
        <w:sdt>
          <w:sdtPr>
            <w:alias w:val="是否适用：应收款项融资[双击切换]"/>
            <w:tag w:val="_GBC_b66c8e5d6d6f4ccf9bd0ebfd1f5495e4"/>
            <w:id w:val="88190440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p w:rsidR="00021FC6" w:rsidRDefault="001A72A1">
      <w:pPr>
        <w:pStyle w:val="3"/>
        <w:numPr>
          <w:ilvl w:val="0"/>
          <w:numId w:val="47"/>
        </w:numPr>
        <w:rPr>
          <w:rFonts w:ascii="宋体" w:hAnsi="宋体"/>
        </w:rPr>
      </w:pPr>
      <w:r>
        <w:rPr>
          <w:rFonts w:ascii="宋体" w:hAnsi="宋体" w:hint="eastAsia"/>
        </w:rPr>
        <w:t>预付款项</w:t>
      </w:r>
    </w:p>
    <w:sdt>
      <w:sdtPr>
        <w:rPr>
          <w:rFonts w:ascii="宋体" w:hAnsi="宋体" w:cs="宋体" w:hint="eastAsia"/>
          <w:b w:val="0"/>
          <w:bCs/>
          <w:kern w:val="0"/>
          <w:szCs w:val="22"/>
        </w:rPr>
        <w:alias w:val="模块:预付款项按账龄列示"/>
        <w:tag w:val="_GBC_4c02994d3bd04bacba6592630552e576"/>
        <w:id w:val="1275974870"/>
        <w:lock w:val="sdtLocked"/>
        <w:placeholder>
          <w:docPart w:val="GBC22222222222222222222222222222"/>
        </w:placeholder>
      </w:sdtPr>
      <w:sdtEndPr>
        <w:rPr>
          <w:rFonts w:hint="default"/>
          <w:bCs w:val="0"/>
          <w:szCs w:val="21"/>
        </w:rPr>
      </w:sdtEndPr>
      <w:sdtContent>
        <w:p w:rsidR="00021FC6" w:rsidRDefault="001A72A1">
          <w:pPr>
            <w:pStyle w:val="4"/>
            <w:numPr>
              <w:ilvl w:val="0"/>
              <w:numId w:val="50"/>
            </w:numPr>
            <w:tabs>
              <w:tab w:val="left" w:pos="616"/>
            </w:tabs>
            <w:rPr>
              <w:rFonts w:ascii="宋体" w:hAnsi="宋体"/>
            </w:rPr>
          </w:pPr>
          <w:r>
            <w:rPr>
              <w:rFonts w:ascii="宋体" w:hAnsi="宋体" w:hint="eastAsia"/>
            </w:rPr>
            <w:t>预付款项按账龄列示</w:t>
          </w:r>
        </w:p>
        <w:sdt>
          <w:sdtPr>
            <w:alias w:val="是否适用：预付款项按账龄列示[双击切换]"/>
            <w:tag w:val="_GBC_af3b3e24767e48f7a70a5cfa609407a2"/>
            <w:id w:val="-8678067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rPr>
              <w:b/>
            </w:rPr>
          </w:pPr>
          <w:r>
            <w:rPr>
              <w:rFonts w:hint="eastAsia"/>
            </w:rPr>
            <w:t>单位：</w:t>
          </w:r>
          <w:sdt>
            <w:sdtPr>
              <w:rPr>
                <w:rFonts w:hint="eastAsia"/>
              </w:rPr>
              <w:alias w:val="单位：财务附注：预付账款账龄"/>
              <w:tag w:val="_GBC_9eb28bbf7d374cdf965c7e133b610fb3"/>
              <w:id w:val="1990212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预付账款账龄"/>
              <w:tag w:val="_GBC_d491347f74764df5af3312ad7a0a92e5"/>
              <w:id w:val="916064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1361"/>
            <w:gridCol w:w="1891"/>
            <w:gridCol w:w="1877"/>
            <w:gridCol w:w="1875"/>
            <w:gridCol w:w="1891"/>
          </w:tblGrid>
          <w:tr w:rsidR="00021FC6">
            <w:trPr>
              <w:cantSplit/>
              <w:trHeight w:val="237"/>
            </w:trPr>
            <w:sdt>
              <w:sdtPr>
                <w:tag w:val="_PLD_159a64f22a4a4b1ab31846b4d6034c4c"/>
                <w:id w:val="2104834728"/>
                <w:lock w:val="sdtLocked"/>
              </w:sdtPr>
              <w:sdtContent>
                <w:tc>
                  <w:tcPr>
                    <w:tcW w:w="765" w:type="pct"/>
                    <w:vMerge w:val="restart"/>
                    <w:vAlign w:val="center"/>
                  </w:tcPr>
                  <w:p w:rsidR="00021FC6" w:rsidRDefault="001A72A1">
                    <w:pPr>
                      <w:jc w:val="center"/>
                    </w:pPr>
                    <w:r>
                      <w:rPr>
                        <w:rFonts w:hint="eastAsia"/>
                      </w:rPr>
                      <w:t>账龄</w:t>
                    </w:r>
                  </w:p>
                </w:tc>
              </w:sdtContent>
            </w:sdt>
            <w:sdt>
              <w:sdtPr>
                <w:tag w:val="_PLD_6ca82cba92a649d08c6ceb86dd951ef3"/>
                <w:id w:val="-1621673903"/>
                <w:lock w:val="sdtLocked"/>
              </w:sdtPr>
              <w:sdtContent>
                <w:tc>
                  <w:tcPr>
                    <w:tcW w:w="2118" w:type="pct"/>
                    <w:gridSpan w:val="2"/>
                    <w:vAlign w:val="center"/>
                  </w:tcPr>
                  <w:p w:rsidR="00021FC6" w:rsidRDefault="001A72A1">
                    <w:pPr>
                      <w:jc w:val="center"/>
                    </w:pPr>
                    <w:r>
                      <w:rPr>
                        <w:rFonts w:hint="eastAsia"/>
                      </w:rPr>
                      <w:t>期末余额</w:t>
                    </w:r>
                  </w:p>
                </w:tc>
              </w:sdtContent>
            </w:sdt>
            <w:sdt>
              <w:sdtPr>
                <w:tag w:val="_PLD_365dab2f8fd246d79543ed0d2e6dcab7"/>
                <w:id w:val="-1037038008"/>
                <w:lock w:val="sdtLocked"/>
              </w:sdtPr>
              <w:sdtContent>
                <w:tc>
                  <w:tcPr>
                    <w:tcW w:w="2117" w:type="pct"/>
                    <w:gridSpan w:val="2"/>
                    <w:vAlign w:val="center"/>
                  </w:tcPr>
                  <w:p w:rsidR="00021FC6" w:rsidRDefault="001A72A1">
                    <w:pPr>
                      <w:jc w:val="center"/>
                    </w:pPr>
                    <w:r>
                      <w:rPr>
                        <w:rFonts w:hint="eastAsia"/>
                      </w:rPr>
                      <w:t>期初余额</w:t>
                    </w:r>
                  </w:p>
                </w:tc>
              </w:sdtContent>
            </w:sdt>
          </w:tr>
          <w:tr w:rsidR="00021FC6">
            <w:trPr>
              <w:cantSplit/>
            </w:trPr>
            <w:tc>
              <w:tcPr>
                <w:tcW w:w="765" w:type="pct"/>
                <w:vMerge/>
              </w:tcPr>
              <w:p w:rsidR="00021FC6" w:rsidRDefault="00021FC6"/>
            </w:tc>
            <w:sdt>
              <w:sdtPr>
                <w:tag w:val="_PLD_a9d7b721cfa446e9ae31149380da5970"/>
                <w:id w:val="593984642"/>
                <w:lock w:val="sdtLocked"/>
              </w:sdtPr>
              <w:sdtContent>
                <w:tc>
                  <w:tcPr>
                    <w:tcW w:w="1063" w:type="pct"/>
                    <w:vAlign w:val="center"/>
                  </w:tcPr>
                  <w:p w:rsidR="00021FC6" w:rsidRDefault="001A72A1">
                    <w:pPr>
                      <w:jc w:val="center"/>
                    </w:pPr>
                    <w:r>
                      <w:rPr>
                        <w:rFonts w:hint="eastAsia"/>
                      </w:rPr>
                      <w:t>金额</w:t>
                    </w:r>
                  </w:p>
                </w:tc>
              </w:sdtContent>
            </w:sdt>
            <w:sdt>
              <w:sdtPr>
                <w:tag w:val="_PLD_2d8b8f523dcd4c95815b7c8fd528129d"/>
                <w:id w:val="-595797606"/>
                <w:lock w:val="sdtLocked"/>
              </w:sdtPr>
              <w:sdtContent>
                <w:tc>
                  <w:tcPr>
                    <w:tcW w:w="1055" w:type="pct"/>
                    <w:vAlign w:val="center"/>
                  </w:tcPr>
                  <w:p w:rsidR="00021FC6" w:rsidRDefault="001A72A1">
                    <w:pPr>
                      <w:jc w:val="center"/>
                    </w:pPr>
                    <w:r>
                      <w:rPr>
                        <w:rFonts w:hint="eastAsia"/>
                      </w:rPr>
                      <w:t>比例</w:t>
                    </w:r>
                    <w:r>
                      <w:t>(%)</w:t>
                    </w:r>
                  </w:p>
                </w:tc>
              </w:sdtContent>
            </w:sdt>
            <w:sdt>
              <w:sdtPr>
                <w:tag w:val="_PLD_f01816a56b3f4ec1a7d603d3ac318eb1"/>
                <w:id w:val="1574318667"/>
                <w:lock w:val="sdtLocked"/>
              </w:sdtPr>
              <w:sdtContent>
                <w:tc>
                  <w:tcPr>
                    <w:tcW w:w="1054" w:type="pct"/>
                    <w:vAlign w:val="center"/>
                  </w:tcPr>
                  <w:p w:rsidR="00021FC6" w:rsidRDefault="001A72A1">
                    <w:pPr>
                      <w:jc w:val="center"/>
                    </w:pPr>
                    <w:r>
                      <w:rPr>
                        <w:rFonts w:hint="eastAsia"/>
                      </w:rPr>
                      <w:t>金额</w:t>
                    </w:r>
                  </w:p>
                </w:tc>
              </w:sdtContent>
            </w:sdt>
            <w:sdt>
              <w:sdtPr>
                <w:tag w:val="_PLD_55adcab5f9be4d24b3d0faaf5403e89a"/>
                <w:id w:val="-964878379"/>
                <w:lock w:val="sdtLocked"/>
              </w:sdtPr>
              <w:sdtContent>
                <w:tc>
                  <w:tcPr>
                    <w:tcW w:w="1063" w:type="pct"/>
                    <w:vAlign w:val="center"/>
                  </w:tcPr>
                  <w:p w:rsidR="00021FC6" w:rsidRDefault="001A72A1">
                    <w:pPr>
                      <w:jc w:val="center"/>
                    </w:pPr>
                    <w:r>
                      <w:rPr>
                        <w:rFonts w:hint="eastAsia"/>
                      </w:rPr>
                      <w:t>比例</w:t>
                    </w:r>
                    <w:r>
                      <w:t>(%)</w:t>
                    </w:r>
                  </w:p>
                </w:tc>
              </w:sdtContent>
            </w:sdt>
          </w:tr>
          <w:tr w:rsidR="00021FC6">
            <w:trPr>
              <w:cantSplit/>
            </w:trPr>
            <w:sdt>
              <w:sdtPr>
                <w:tag w:val="_PLD_26543d5743964e32ae30d0d46bd6131c"/>
                <w:id w:val="1942718324"/>
                <w:lock w:val="sdtLocked"/>
              </w:sdtPr>
              <w:sdtContent>
                <w:tc>
                  <w:tcPr>
                    <w:tcW w:w="765" w:type="pct"/>
                  </w:tcPr>
                  <w:p w:rsidR="00021FC6" w:rsidRDefault="001A72A1">
                    <w:r>
                      <w:rPr>
                        <w:rFonts w:hint="eastAsia"/>
                      </w:rPr>
                      <w:t>1年以内</w:t>
                    </w:r>
                  </w:p>
                </w:tc>
              </w:sdtContent>
            </w:sdt>
            <w:tc>
              <w:tcPr>
                <w:tcW w:w="1063" w:type="pct"/>
                <w:vAlign w:val="center"/>
              </w:tcPr>
              <w:p w:rsidR="00021FC6" w:rsidRDefault="001A72A1">
                <w:pPr>
                  <w:jc w:val="right"/>
                </w:pPr>
                <w:r>
                  <w:t>31,152,458.44</w:t>
                </w:r>
              </w:p>
            </w:tc>
            <w:tc>
              <w:tcPr>
                <w:tcW w:w="1055" w:type="pct"/>
                <w:vAlign w:val="center"/>
              </w:tcPr>
              <w:p w:rsidR="00021FC6" w:rsidRDefault="001A72A1">
                <w:pPr>
                  <w:jc w:val="right"/>
                </w:pPr>
                <w:r>
                  <w:t>98.86</w:t>
                </w:r>
              </w:p>
            </w:tc>
            <w:tc>
              <w:tcPr>
                <w:tcW w:w="1054" w:type="pct"/>
                <w:vAlign w:val="center"/>
              </w:tcPr>
              <w:p w:rsidR="00021FC6" w:rsidRDefault="001A72A1">
                <w:pPr>
                  <w:jc w:val="right"/>
                </w:pPr>
                <w:r>
                  <w:t>10,761,741.62</w:t>
                </w:r>
              </w:p>
            </w:tc>
            <w:tc>
              <w:tcPr>
                <w:tcW w:w="1063" w:type="pct"/>
                <w:vAlign w:val="center"/>
              </w:tcPr>
              <w:p w:rsidR="00021FC6" w:rsidRDefault="001A72A1">
                <w:pPr>
                  <w:jc w:val="right"/>
                </w:pPr>
                <w:r>
                  <w:t>96.7</w:t>
                </w:r>
                <w:r w:rsidR="002F59B6">
                  <w:t>7</w:t>
                </w:r>
              </w:p>
            </w:tc>
          </w:tr>
          <w:tr w:rsidR="00021FC6">
            <w:trPr>
              <w:cantSplit/>
            </w:trPr>
            <w:sdt>
              <w:sdtPr>
                <w:tag w:val="_PLD_fa162d7579db4acd997484df51e51de6"/>
                <w:id w:val="-1107583779"/>
                <w:lock w:val="sdtLocked"/>
              </w:sdtPr>
              <w:sdtContent>
                <w:tc>
                  <w:tcPr>
                    <w:tcW w:w="765" w:type="pct"/>
                  </w:tcPr>
                  <w:p w:rsidR="00021FC6" w:rsidRDefault="001A72A1">
                    <w:r>
                      <w:rPr>
                        <w:rFonts w:hint="eastAsia"/>
                      </w:rPr>
                      <w:t>1至2年</w:t>
                    </w:r>
                  </w:p>
                </w:tc>
              </w:sdtContent>
            </w:sdt>
            <w:tc>
              <w:tcPr>
                <w:tcW w:w="1063" w:type="pct"/>
                <w:vAlign w:val="center"/>
              </w:tcPr>
              <w:p w:rsidR="00021FC6" w:rsidRDefault="001A72A1">
                <w:pPr>
                  <w:jc w:val="right"/>
                </w:pPr>
                <w:r>
                  <w:t>227,300.00</w:t>
                </w:r>
              </w:p>
            </w:tc>
            <w:tc>
              <w:tcPr>
                <w:tcW w:w="1055" w:type="pct"/>
                <w:vAlign w:val="center"/>
              </w:tcPr>
              <w:p w:rsidR="00021FC6" w:rsidRDefault="001A72A1">
                <w:pPr>
                  <w:jc w:val="right"/>
                </w:pPr>
                <w:r>
                  <w:t>0.72</w:t>
                </w:r>
              </w:p>
            </w:tc>
            <w:tc>
              <w:tcPr>
                <w:tcW w:w="1054" w:type="pct"/>
                <w:vAlign w:val="center"/>
              </w:tcPr>
              <w:p w:rsidR="00021FC6" w:rsidRDefault="001A72A1">
                <w:pPr>
                  <w:jc w:val="right"/>
                </w:pPr>
                <w:r>
                  <w:t>227,300.00</w:t>
                </w:r>
              </w:p>
            </w:tc>
            <w:tc>
              <w:tcPr>
                <w:tcW w:w="1063" w:type="pct"/>
                <w:vAlign w:val="center"/>
              </w:tcPr>
              <w:p w:rsidR="00021FC6" w:rsidRDefault="001A72A1">
                <w:pPr>
                  <w:jc w:val="right"/>
                </w:pPr>
                <w:r>
                  <w:t>2.04</w:t>
                </w:r>
              </w:p>
            </w:tc>
          </w:tr>
          <w:tr w:rsidR="00021FC6">
            <w:trPr>
              <w:cantSplit/>
            </w:trPr>
            <w:sdt>
              <w:sdtPr>
                <w:tag w:val="_PLD_43897a3965694d6691fcba6be58bfd88"/>
                <w:id w:val="1018128938"/>
                <w:lock w:val="sdtLocked"/>
              </w:sdtPr>
              <w:sdtContent>
                <w:tc>
                  <w:tcPr>
                    <w:tcW w:w="765" w:type="pct"/>
                  </w:tcPr>
                  <w:p w:rsidR="00021FC6" w:rsidRDefault="001A72A1">
                    <w:r>
                      <w:rPr>
                        <w:rFonts w:hint="eastAsia"/>
                      </w:rPr>
                      <w:t>2至3年</w:t>
                    </w:r>
                  </w:p>
                </w:tc>
              </w:sdtContent>
            </w:sdt>
            <w:tc>
              <w:tcPr>
                <w:tcW w:w="1063" w:type="pct"/>
                <w:vAlign w:val="center"/>
              </w:tcPr>
              <w:p w:rsidR="00021FC6" w:rsidRDefault="001A72A1">
                <w:pPr>
                  <w:jc w:val="right"/>
                </w:pPr>
                <w:r>
                  <w:t>132,597.00</w:t>
                </w:r>
              </w:p>
            </w:tc>
            <w:tc>
              <w:tcPr>
                <w:tcW w:w="1055" w:type="pct"/>
                <w:vAlign w:val="center"/>
              </w:tcPr>
              <w:p w:rsidR="00021FC6" w:rsidRDefault="001A72A1">
                <w:pPr>
                  <w:jc w:val="right"/>
                </w:pPr>
                <w:r>
                  <w:t>0.42</w:t>
                </w:r>
              </w:p>
            </w:tc>
            <w:tc>
              <w:tcPr>
                <w:tcW w:w="1054" w:type="pct"/>
                <w:vAlign w:val="center"/>
              </w:tcPr>
              <w:p w:rsidR="00021FC6" w:rsidRDefault="001A72A1">
                <w:pPr>
                  <w:jc w:val="right"/>
                </w:pPr>
                <w:r>
                  <w:t>132,597.00</w:t>
                </w:r>
              </w:p>
            </w:tc>
            <w:tc>
              <w:tcPr>
                <w:tcW w:w="1063" w:type="pct"/>
                <w:vAlign w:val="center"/>
              </w:tcPr>
              <w:p w:rsidR="00021FC6" w:rsidRDefault="001A72A1">
                <w:pPr>
                  <w:jc w:val="right"/>
                </w:pPr>
                <w:r>
                  <w:t>1.19</w:t>
                </w:r>
              </w:p>
            </w:tc>
          </w:tr>
          <w:tr w:rsidR="00021FC6">
            <w:trPr>
              <w:cantSplit/>
            </w:trPr>
            <w:sdt>
              <w:sdtPr>
                <w:tag w:val="_PLD_bb596048f7e846139c705c6214cec5e4"/>
                <w:id w:val="327018751"/>
                <w:lock w:val="sdtLocked"/>
              </w:sdtPr>
              <w:sdtContent>
                <w:tc>
                  <w:tcPr>
                    <w:tcW w:w="765" w:type="pct"/>
                  </w:tcPr>
                  <w:p w:rsidR="00021FC6" w:rsidRDefault="001A72A1">
                    <w:r>
                      <w:rPr>
                        <w:rFonts w:hint="eastAsia"/>
                      </w:rPr>
                      <w:t>3年以上</w:t>
                    </w:r>
                  </w:p>
                </w:tc>
              </w:sdtContent>
            </w:sdt>
            <w:tc>
              <w:tcPr>
                <w:tcW w:w="1063" w:type="pct"/>
                <w:vAlign w:val="center"/>
              </w:tcPr>
              <w:p w:rsidR="00021FC6" w:rsidRDefault="00021FC6">
                <w:pPr>
                  <w:jc w:val="right"/>
                </w:pPr>
              </w:p>
            </w:tc>
            <w:tc>
              <w:tcPr>
                <w:tcW w:w="1055" w:type="pct"/>
                <w:vAlign w:val="center"/>
              </w:tcPr>
              <w:p w:rsidR="00021FC6" w:rsidRDefault="00021FC6">
                <w:pPr>
                  <w:jc w:val="right"/>
                </w:pPr>
              </w:p>
            </w:tc>
            <w:tc>
              <w:tcPr>
                <w:tcW w:w="1054" w:type="pct"/>
                <w:vAlign w:val="center"/>
              </w:tcPr>
              <w:p w:rsidR="00021FC6" w:rsidRDefault="00021FC6">
                <w:pPr>
                  <w:jc w:val="right"/>
                </w:pPr>
              </w:p>
            </w:tc>
            <w:tc>
              <w:tcPr>
                <w:tcW w:w="1063" w:type="pct"/>
                <w:vAlign w:val="center"/>
              </w:tcPr>
              <w:p w:rsidR="00021FC6" w:rsidRDefault="00021FC6">
                <w:pPr>
                  <w:jc w:val="right"/>
                </w:pPr>
              </w:p>
            </w:tc>
          </w:tr>
          <w:tr w:rsidR="00021FC6">
            <w:trPr>
              <w:cantSplit/>
            </w:trPr>
            <w:sdt>
              <w:sdtPr>
                <w:tag w:val="_PLD_773a38e1adc44faa97354ca876a6da1b"/>
                <w:id w:val="-555168855"/>
                <w:lock w:val="sdtLocked"/>
              </w:sdtPr>
              <w:sdtContent>
                <w:tc>
                  <w:tcPr>
                    <w:tcW w:w="765" w:type="pct"/>
                  </w:tcPr>
                  <w:p w:rsidR="00021FC6" w:rsidRDefault="001A72A1">
                    <w:pPr>
                      <w:jc w:val="center"/>
                    </w:pPr>
                    <w:r>
                      <w:rPr>
                        <w:rFonts w:hint="eastAsia"/>
                      </w:rPr>
                      <w:t>合计</w:t>
                    </w:r>
                  </w:p>
                </w:tc>
              </w:sdtContent>
            </w:sdt>
            <w:tc>
              <w:tcPr>
                <w:tcW w:w="1063" w:type="pct"/>
                <w:vAlign w:val="center"/>
              </w:tcPr>
              <w:p w:rsidR="00021FC6" w:rsidRDefault="001A72A1">
                <w:pPr>
                  <w:jc w:val="right"/>
                </w:pPr>
                <w:r>
                  <w:t>31,512,355.44</w:t>
                </w:r>
              </w:p>
            </w:tc>
            <w:tc>
              <w:tcPr>
                <w:tcW w:w="1055" w:type="pct"/>
                <w:vAlign w:val="center"/>
              </w:tcPr>
              <w:p w:rsidR="00021FC6" w:rsidRDefault="001A72A1">
                <w:pPr>
                  <w:jc w:val="right"/>
                </w:pPr>
                <w:r>
                  <w:t>100.00</w:t>
                </w:r>
              </w:p>
            </w:tc>
            <w:tc>
              <w:tcPr>
                <w:tcW w:w="1054" w:type="pct"/>
                <w:vAlign w:val="center"/>
              </w:tcPr>
              <w:p w:rsidR="00021FC6" w:rsidRDefault="001A72A1">
                <w:pPr>
                  <w:jc w:val="right"/>
                </w:pPr>
                <w:r>
                  <w:t>11,121,638.62</w:t>
                </w:r>
              </w:p>
            </w:tc>
            <w:tc>
              <w:tcPr>
                <w:tcW w:w="1063" w:type="pct"/>
                <w:vAlign w:val="center"/>
              </w:tcPr>
              <w:p w:rsidR="00021FC6" w:rsidRDefault="001A72A1">
                <w:pPr>
                  <w:jc w:val="right"/>
                </w:pPr>
                <w:r>
                  <w:t>100.00</w:t>
                </w:r>
              </w:p>
            </w:tc>
          </w:tr>
        </w:tbl>
        <w:p w:rsidR="00021FC6" w:rsidRDefault="001A72A1">
          <w:r>
            <w:rPr>
              <w:rFonts w:hint="eastAsia"/>
            </w:rPr>
            <w:t>账龄超过1年且金额重要的预付款项未及时结算原因</w:t>
          </w:r>
          <w:r>
            <w:t>的说明：</w:t>
          </w:r>
        </w:p>
        <w:sdt>
          <w:sdtPr>
            <w:alias w:val="账龄超过1年且金额重要的预付款项未及时结算原因的说明"/>
            <w:tag w:val="_GBC_174a9654172e49e09cdbf18d854fdd51"/>
            <w:id w:val="-554077838"/>
            <w:lock w:val="sdtLocked"/>
            <w:placeholder>
              <w:docPart w:val="GBC22222222222222222222222222222"/>
            </w:placeholder>
          </w:sdtPr>
          <w:sdtContent>
            <w:p w:rsidR="00021FC6" w:rsidRDefault="001A72A1">
              <w:r>
                <w:rPr>
                  <w:rFonts w:hint="eastAsia"/>
                </w:rPr>
                <w:t>合同未执行完毕所致</w:t>
              </w:r>
            </w:p>
            <w:p w:rsidR="00021FC6" w:rsidRDefault="00477056">
              <w:pPr>
                <w:snapToGrid w:val="0"/>
                <w:spacing w:line="240" w:lineRule="atLeast"/>
              </w:pPr>
            </w:p>
          </w:sdtContent>
        </w:sdt>
      </w:sdtContent>
    </w:sdt>
    <w:p w:rsidR="00021FC6" w:rsidRDefault="00021FC6"/>
    <w:sdt>
      <w:sdtPr>
        <w:rPr>
          <w:rFonts w:ascii="宋体" w:hAnsi="宋体" w:cs="宋体" w:hint="eastAsia"/>
          <w:b w:val="0"/>
          <w:bCs/>
          <w:kern w:val="0"/>
          <w:szCs w:val="24"/>
        </w:rPr>
        <w:alias w:val="模块:预付款项金额前五名单位情况"/>
        <w:tag w:val="_GBC_2c5fba8651a04a6d88c0c9fc33310c57"/>
        <w:id w:val="-1977284876"/>
        <w:lock w:val="sdtLocked"/>
        <w:placeholder>
          <w:docPart w:val="GBC22222222222222222222222222222"/>
        </w:placeholder>
      </w:sdtPr>
      <w:sdtEndPr>
        <w:rPr>
          <w:bCs w:val="0"/>
          <w:szCs w:val="21"/>
        </w:rPr>
      </w:sdtEndPr>
      <w:sdtContent>
        <w:p w:rsidR="00021FC6" w:rsidRDefault="001A72A1">
          <w:pPr>
            <w:pStyle w:val="4"/>
            <w:numPr>
              <w:ilvl w:val="0"/>
              <w:numId w:val="50"/>
            </w:numPr>
            <w:tabs>
              <w:tab w:val="left" w:pos="616"/>
            </w:tabs>
            <w:snapToGrid w:val="0"/>
            <w:spacing w:line="240" w:lineRule="atLeast"/>
            <w:jc w:val="left"/>
            <w:rPr>
              <w:rFonts w:ascii="宋体" w:hAnsi="宋体"/>
              <w:szCs w:val="21"/>
            </w:rPr>
          </w:pPr>
          <w:r>
            <w:rPr>
              <w:rFonts w:ascii="宋体" w:hAnsi="宋体" w:hint="eastAsia"/>
            </w:rPr>
            <w:t>按预付对象归集的期末余额前五名的预付款情况</w:t>
          </w:r>
        </w:p>
        <w:sdt>
          <w:sdtPr>
            <w:rPr>
              <w:rFonts w:hint="eastAsia"/>
            </w:rPr>
            <w:alias w:val="是否适用：按预付对象归集的期末余额前五名的预付款情况[双击切换]"/>
            <w:tag w:val="_GBC_a1864f04af6d49bdb434d74a7f29f8c3"/>
            <w:id w:val="-1403365468"/>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
          <w:sdtPr>
            <w:alias w:val="按预付对象归集的期末余额前五名的预付款情况的说明"/>
            <w:tag w:val="_GBC_e2f1aa285f174786838e4fcd54656fec"/>
            <w:id w:val="-1820720264"/>
            <w:lock w:val="sdtLocked"/>
            <w:placeholder>
              <w:docPart w:val="GBC22222222222222222222222222222"/>
            </w:placeholder>
          </w:sdtPr>
          <w:sdtContent>
            <w:p w:rsidR="00021FC6" w:rsidRDefault="001A72A1">
              <w:pPr>
                <w:snapToGrid w:val="0"/>
                <w:spacing w:line="240" w:lineRule="atLeast"/>
              </w:pPr>
              <w:r>
                <w:rPr>
                  <w:rFonts w:hint="eastAsia"/>
                </w:rPr>
                <w:t>本报告期按预付对象归集的期末余额前五名预付款项汇总金额</w:t>
              </w:r>
              <w:r>
                <w:t>13,290,648.00元，占预付款项期末余额合计数的比例42.18 %。</w:t>
              </w:r>
            </w:p>
          </w:sdtContent>
        </w:sdt>
        <w:p w:rsidR="00021FC6" w:rsidRDefault="00477056">
          <w:pPr>
            <w:snapToGrid w:val="0"/>
            <w:spacing w:line="240" w:lineRule="atLeast"/>
          </w:pPr>
        </w:p>
      </w:sdtContent>
    </w:sdt>
    <w:sdt>
      <w:sdtPr>
        <w:rPr>
          <w:rFonts w:hint="eastAsia"/>
          <w:b/>
          <w:bCs/>
        </w:rPr>
        <w:alias w:val="模块:预付款项的说明"/>
        <w:tag w:val="_GBC_ee9bedfa5e5340c9b02fb474f1a1fc26"/>
        <w:id w:val="2099432472"/>
        <w:lock w:val="sdtLocked"/>
        <w:placeholder>
          <w:docPart w:val="GBC22222222222222222222222222222"/>
        </w:placeholder>
      </w:sdtPr>
      <w:sdtEndPr>
        <w:rPr>
          <w:rFonts w:hint="default"/>
          <w:b w:val="0"/>
          <w:bCs w:val="0"/>
        </w:rPr>
      </w:sdtEndPr>
      <w:sdtContent>
        <w:p w:rsidR="00021FC6" w:rsidRDefault="001A72A1">
          <w:r>
            <w:rPr>
              <w:rFonts w:hint="eastAsia"/>
            </w:rPr>
            <w:t>其他说明</w:t>
          </w:r>
        </w:p>
        <w:sdt>
          <w:sdtPr>
            <w:alias w:val="是否适用：预付帐款的说明[双击切换]"/>
            <w:tag w:val="_GBC_c712ee6483d44c77b1f563e552689c6d"/>
            <w:id w:val="256239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47"/>
        </w:numPr>
        <w:rPr>
          <w:rFonts w:ascii="宋体" w:hAnsi="宋体"/>
        </w:rPr>
      </w:pPr>
      <w:r>
        <w:rPr>
          <w:rFonts w:ascii="宋体" w:hAnsi="宋体" w:hint="eastAsia"/>
        </w:rPr>
        <w:t>其他应收款</w:t>
      </w:r>
    </w:p>
    <w:bookmarkStart w:id="119" w:name="_Hlk10467611" w:displacedByCustomXml="next"/>
    <w:sdt>
      <w:sdtPr>
        <w:rPr>
          <w:rFonts w:ascii="宋体" w:hAnsi="宋体" w:cs="宋体" w:hint="eastAsia"/>
          <w:b w:val="0"/>
          <w:bCs/>
          <w:kern w:val="0"/>
          <w:szCs w:val="24"/>
        </w:rPr>
        <w:alias w:val="模块:分类列示"/>
        <w:tag w:val="_SEC_440b8bdb86984dd89d750fdd7845fe71"/>
        <w:id w:val="-1836678189"/>
        <w:lock w:val="sdtLocked"/>
        <w:placeholder>
          <w:docPart w:val="GBC22222222222222222222222222222"/>
        </w:placeholder>
      </w:sdtPr>
      <w:sdtEndPr>
        <w:rPr>
          <w:rFonts w:hint="default"/>
          <w:bCs w:val="0"/>
          <w:szCs w:val="21"/>
        </w:rPr>
      </w:sdtEndPr>
      <w:sdtContent>
        <w:p w:rsidR="00021FC6" w:rsidRDefault="001A72A1">
          <w:pPr>
            <w:pStyle w:val="4"/>
            <w:rPr>
              <w:rFonts w:ascii="宋体" w:hAnsi="宋体"/>
            </w:rPr>
          </w:pPr>
          <w:r>
            <w:rPr>
              <w:rFonts w:ascii="宋体" w:hAnsi="宋体" w:hint="eastAsia"/>
            </w:rPr>
            <w:t>项目列示</w:t>
          </w:r>
        </w:p>
        <w:sdt>
          <w:sdtPr>
            <w:alias w:val="是否适用：其他应收款分类列示[双击切换]"/>
            <w:tag w:val="_GBC_23e3e9ad53624abaaa00fc7f7c24842a"/>
            <w:id w:val="-199849279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其他应收款分类列示"/>
              <w:tag w:val="_GBC_b73f89c776a341249ed520fe726b4db9"/>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其他应收款分类列示"/>
              <w:tag w:val="_GBC_a23554f2403346ea97b8fb1ef551ebe4"/>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tblPr>
          <w:tblGrid>
            <w:gridCol w:w="3198"/>
            <w:gridCol w:w="2939"/>
            <w:gridCol w:w="2922"/>
          </w:tblGrid>
          <w:tr w:rsidR="00021FC6">
            <w:trPr>
              <w:cantSplit/>
            </w:trPr>
            <w:sdt>
              <w:sdtPr>
                <w:tag w:val="_PLD_3b049b9a7f344665a70a23c402afbda5"/>
                <w:id w:val="1163972077"/>
                <w:lock w:val="sdtLocked"/>
              </w:sdtPr>
              <w:sdtContent>
                <w:tc>
                  <w:tcPr>
                    <w:tcW w:w="1765" w:type="pct"/>
                    <w:vAlign w:val="center"/>
                  </w:tcPr>
                  <w:p w:rsidR="00021FC6" w:rsidRDefault="001A72A1">
                    <w:pPr>
                      <w:jc w:val="center"/>
                    </w:pPr>
                    <w:r>
                      <w:rPr>
                        <w:rFonts w:hint="eastAsia"/>
                      </w:rPr>
                      <w:t>项目</w:t>
                    </w:r>
                  </w:p>
                </w:tc>
              </w:sdtContent>
            </w:sdt>
            <w:sdt>
              <w:sdtPr>
                <w:tag w:val="_PLD_550a4ba0fb444ea69297bd36780a7618"/>
                <w:id w:val="1996453010"/>
                <w:lock w:val="sdtLocked"/>
              </w:sdtPr>
              <w:sdtContent>
                <w:tc>
                  <w:tcPr>
                    <w:tcW w:w="1622" w:type="pct"/>
                    <w:vAlign w:val="center"/>
                  </w:tcPr>
                  <w:p w:rsidR="00021FC6" w:rsidRDefault="001A72A1">
                    <w:pPr>
                      <w:jc w:val="center"/>
                    </w:pPr>
                    <w:r>
                      <w:rPr>
                        <w:rFonts w:hint="eastAsia"/>
                      </w:rPr>
                      <w:t>期末余额</w:t>
                    </w:r>
                  </w:p>
                </w:tc>
              </w:sdtContent>
            </w:sdt>
            <w:sdt>
              <w:sdtPr>
                <w:tag w:val="_PLD_d58c3f70487c440b99a9f440a2d57d1e"/>
                <w:id w:val="1294021529"/>
                <w:lock w:val="sdtLocked"/>
              </w:sdtPr>
              <w:sdtContent>
                <w:tc>
                  <w:tcPr>
                    <w:tcW w:w="1613" w:type="pct"/>
                    <w:vAlign w:val="center"/>
                  </w:tcPr>
                  <w:p w:rsidR="00021FC6" w:rsidRDefault="001A72A1">
                    <w:pPr>
                      <w:jc w:val="center"/>
                    </w:pPr>
                    <w:r>
                      <w:rPr>
                        <w:rFonts w:hint="eastAsia"/>
                      </w:rPr>
                      <w:t>期初余额</w:t>
                    </w:r>
                  </w:p>
                </w:tc>
              </w:sdtContent>
            </w:sdt>
          </w:tr>
          <w:tr w:rsidR="00021FC6">
            <w:trPr>
              <w:cantSplit/>
            </w:trPr>
            <w:sdt>
              <w:sdtPr>
                <w:tag w:val="_PLD_6a77c21d56bf4de7bfea2b3078ae9e86"/>
                <w:id w:val="1215630728"/>
                <w:lock w:val="sdtLocked"/>
              </w:sdtPr>
              <w:sdtContent>
                <w:tc>
                  <w:tcPr>
                    <w:tcW w:w="1765" w:type="pct"/>
                  </w:tcPr>
                  <w:p w:rsidR="00021FC6" w:rsidRDefault="001A72A1">
                    <w:pPr>
                      <w:ind w:right="5"/>
                    </w:pPr>
                    <w:r>
                      <w:rPr>
                        <w:rFonts w:hint="eastAsia"/>
                      </w:rPr>
                      <w:t>应收利息</w:t>
                    </w:r>
                  </w:p>
                </w:tc>
              </w:sdtContent>
            </w:sdt>
            <w:tc>
              <w:tcPr>
                <w:tcW w:w="1622" w:type="pct"/>
                <w:vAlign w:val="center"/>
              </w:tcPr>
              <w:p w:rsidR="00021FC6" w:rsidRDefault="00021FC6">
                <w:pPr>
                  <w:ind w:right="5"/>
                  <w:jc w:val="right"/>
                </w:pPr>
              </w:p>
            </w:tc>
            <w:tc>
              <w:tcPr>
                <w:tcW w:w="1613" w:type="pct"/>
                <w:vAlign w:val="center"/>
              </w:tcPr>
              <w:p w:rsidR="00021FC6" w:rsidRDefault="00021FC6">
                <w:pPr>
                  <w:ind w:right="5"/>
                  <w:jc w:val="right"/>
                </w:pPr>
              </w:p>
            </w:tc>
          </w:tr>
          <w:tr w:rsidR="00021FC6">
            <w:trPr>
              <w:cantSplit/>
            </w:trPr>
            <w:sdt>
              <w:sdtPr>
                <w:tag w:val="_PLD_d5542663fde44485b06eb5b2144b7f62"/>
                <w:id w:val="1770576753"/>
                <w:lock w:val="sdtLocked"/>
              </w:sdtPr>
              <w:sdtContent>
                <w:tc>
                  <w:tcPr>
                    <w:tcW w:w="1765" w:type="pct"/>
                  </w:tcPr>
                  <w:p w:rsidR="00021FC6" w:rsidRDefault="001A72A1">
                    <w:pPr>
                      <w:ind w:right="5"/>
                    </w:pPr>
                    <w:r>
                      <w:rPr>
                        <w:rFonts w:hint="eastAsia"/>
                      </w:rPr>
                      <w:t>应收股利</w:t>
                    </w:r>
                  </w:p>
                </w:tc>
              </w:sdtContent>
            </w:sdt>
            <w:tc>
              <w:tcPr>
                <w:tcW w:w="1622" w:type="pct"/>
                <w:vAlign w:val="center"/>
              </w:tcPr>
              <w:p w:rsidR="00021FC6" w:rsidRDefault="00021FC6">
                <w:pPr>
                  <w:ind w:right="5"/>
                  <w:jc w:val="right"/>
                </w:pPr>
              </w:p>
            </w:tc>
            <w:tc>
              <w:tcPr>
                <w:tcW w:w="1613" w:type="pct"/>
                <w:vAlign w:val="center"/>
              </w:tcPr>
              <w:p w:rsidR="00021FC6" w:rsidRDefault="00021FC6">
                <w:pPr>
                  <w:ind w:right="5"/>
                  <w:jc w:val="right"/>
                </w:pPr>
              </w:p>
            </w:tc>
          </w:tr>
          <w:tr w:rsidR="00021FC6">
            <w:trPr>
              <w:cantSplit/>
            </w:trPr>
            <w:sdt>
              <w:sdtPr>
                <w:tag w:val="_PLD_fadacacf8b7d4e10a081b5eae54fea6b"/>
                <w:id w:val="-237719512"/>
                <w:lock w:val="sdtLocked"/>
              </w:sdtPr>
              <w:sdtContent>
                <w:tc>
                  <w:tcPr>
                    <w:tcW w:w="1765" w:type="pct"/>
                  </w:tcPr>
                  <w:p w:rsidR="00021FC6" w:rsidRDefault="001A72A1">
                    <w:pPr>
                      <w:ind w:right="5"/>
                    </w:pPr>
                    <w:r>
                      <w:rPr>
                        <w:rFonts w:hint="eastAsia"/>
                      </w:rPr>
                      <w:t>其他应收款</w:t>
                    </w:r>
                  </w:p>
                </w:tc>
              </w:sdtContent>
            </w:sdt>
            <w:tc>
              <w:tcPr>
                <w:tcW w:w="1622" w:type="pct"/>
                <w:vAlign w:val="center"/>
              </w:tcPr>
              <w:p w:rsidR="00021FC6" w:rsidRDefault="001A72A1">
                <w:pPr>
                  <w:ind w:right="5"/>
                  <w:jc w:val="right"/>
                </w:pPr>
                <w:r>
                  <w:t>40,778,473.90</w:t>
                </w:r>
              </w:p>
            </w:tc>
            <w:tc>
              <w:tcPr>
                <w:tcW w:w="1613" w:type="pct"/>
                <w:vAlign w:val="center"/>
              </w:tcPr>
              <w:p w:rsidR="00021FC6" w:rsidRDefault="001A72A1">
                <w:pPr>
                  <w:ind w:right="5"/>
                  <w:jc w:val="right"/>
                </w:pPr>
                <w:r>
                  <w:t>35,799,787.29</w:t>
                </w:r>
              </w:p>
            </w:tc>
          </w:tr>
          <w:tr w:rsidR="00021FC6">
            <w:trPr>
              <w:cantSplit/>
            </w:trPr>
            <w:sdt>
              <w:sdtPr>
                <w:tag w:val="_PLD_7fcd8f78599a4d76a92c6bed7b01aa27"/>
                <w:id w:val="1698884690"/>
                <w:lock w:val="sdtLocked"/>
              </w:sdtPr>
              <w:sdtContent>
                <w:tc>
                  <w:tcPr>
                    <w:tcW w:w="1765" w:type="pct"/>
                  </w:tcPr>
                  <w:p w:rsidR="00021FC6" w:rsidRDefault="001A72A1">
                    <w:pPr>
                      <w:autoSpaceDE w:val="0"/>
                      <w:autoSpaceDN w:val="0"/>
                      <w:adjustRightInd w:val="0"/>
                      <w:jc w:val="center"/>
                    </w:pPr>
                    <w:r>
                      <w:rPr>
                        <w:rFonts w:hint="eastAsia"/>
                      </w:rPr>
                      <w:t>合计</w:t>
                    </w:r>
                  </w:p>
                </w:tc>
              </w:sdtContent>
            </w:sdt>
            <w:tc>
              <w:tcPr>
                <w:tcW w:w="1622" w:type="pct"/>
                <w:vAlign w:val="center"/>
              </w:tcPr>
              <w:p w:rsidR="00021FC6" w:rsidRDefault="001A72A1">
                <w:pPr>
                  <w:jc w:val="right"/>
                </w:pPr>
                <w:r>
                  <w:t>40,778,473.90</w:t>
                </w:r>
              </w:p>
            </w:tc>
            <w:tc>
              <w:tcPr>
                <w:tcW w:w="1613" w:type="pct"/>
                <w:vAlign w:val="center"/>
              </w:tcPr>
              <w:p w:rsidR="00021FC6" w:rsidRDefault="001A72A1">
                <w:pPr>
                  <w:jc w:val="right"/>
                </w:pPr>
                <w:r>
                  <w:t>35,799,787.29</w:t>
                </w:r>
              </w:p>
            </w:tc>
          </w:tr>
        </w:tbl>
        <w:p w:rsidR="00021FC6" w:rsidRDefault="001A72A1">
          <w:bookmarkStart w:id="120" w:name="_Hlk532906097"/>
          <w:r>
            <w:rPr>
              <w:rFonts w:hint="eastAsia"/>
            </w:rPr>
            <w:t>其他说明：</w:t>
          </w:r>
          <w:bookmarkEnd w:id="120"/>
        </w:p>
        <w:sdt>
          <w:sdtPr>
            <w:alias w:val="是否适用：其他应收款分类列示其他说明[双击切换]"/>
            <w:tag w:val="_GBC_73a4089b33094d13b0ea7c9bf8cfb58f"/>
            <w:id w:val="167383601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119" w:displacedByCustomXml="next"/>
    <w:sdt>
      <w:sdtPr>
        <w:rPr>
          <w:rFonts w:ascii="宋体" w:hAnsi="宋体" w:cs="宋体" w:hint="eastAsia"/>
          <w:b w:val="0"/>
          <w:bCs/>
          <w:kern w:val="0"/>
          <w:szCs w:val="22"/>
        </w:rPr>
        <w:alias w:val="模块:应收利息"/>
        <w:tag w:val="_GBC_6620e2366b444b3fb9e784e1bb6a87fd"/>
        <w:id w:val="-1032194766"/>
        <w:lock w:val="sdtLocked"/>
        <w:placeholder>
          <w:docPart w:val="GBC22222222222222222222222222222"/>
        </w:placeholder>
      </w:sdtPr>
      <w:sdtEndPr>
        <w:rPr>
          <w:rFonts w:cs="Times New Roman"/>
          <w:bCs w:val="0"/>
          <w:kern w:val="2"/>
          <w:szCs w:val="21"/>
        </w:rPr>
      </w:sdtEndPr>
      <w:sdtContent>
        <w:p w:rsidR="00021FC6" w:rsidRDefault="001A72A1">
          <w:pPr>
            <w:pStyle w:val="4"/>
            <w:tabs>
              <w:tab w:val="left" w:pos="546"/>
            </w:tabs>
            <w:rPr>
              <w:rFonts w:ascii="宋体" w:hAnsi="宋体"/>
            </w:rPr>
          </w:pPr>
          <w:r>
            <w:rPr>
              <w:rFonts w:ascii="宋体" w:hAnsi="宋体" w:cs="宋体" w:hint="eastAsia"/>
              <w:kern w:val="0"/>
              <w:szCs w:val="22"/>
            </w:rPr>
            <w:t>应收利息</w:t>
          </w:r>
        </w:p>
        <w:p w:rsidR="00021FC6" w:rsidRDefault="001A72A1">
          <w:pPr>
            <w:pStyle w:val="4"/>
            <w:numPr>
              <w:ilvl w:val="3"/>
              <w:numId w:val="51"/>
            </w:numPr>
            <w:tabs>
              <w:tab w:val="left" w:pos="546"/>
            </w:tabs>
            <w:rPr>
              <w:rFonts w:ascii="宋体" w:hAnsi="宋体"/>
            </w:rPr>
          </w:pPr>
          <w:r>
            <w:rPr>
              <w:rFonts w:ascii="宋体" w:hAnsi="宋体" w:hint="eastAsia"/>
            </w:rPr>
            <w:t>应收利息分类</w:t>
          </w:r>
        </w:p>
        <w:sdt>
          <w:sdtPr>
            <w:alias w:val="是否适用：应收利息分类[双击切换]"/>
            <w:tag w:val="_GBC_86f9e9a81d7d4e07ae6873a88ddf6cc7"/>
            <w:id w:val="380220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逾期利息"/>
        <w:tag w:val="_GBC_bcfcff19f55a43f988e9223dca0728dc"/>
        <w:id w:val="-235321876"/>
        <w:lock w:val="sdtLocked"/>
        <w:placeholder>
          <w:docPart w:val="GBC22222222222222222222222222222"/>
        </w:placeholder>
      </w:sdtPr>
      <w:sdtEndPr>
        <w:rPr>
          <w:bCs w:val="0"/>
          <w:szCs w:val="21"/>
        </w:rPr>
      </w:sdtEndPr>
      <w:sdtContent>
        <w:p w:rsidR="00021FC6" w:rsidRDefault="001A72A1">
          <w:pPr>
            <w:pStyle w:val="4"/>
            <w:numPr>
              <w:ilvl w:val="3"/>
              <w:numId w:val="51"/>
            </w:numPr>
            <w:tabs>
              <w:tab w:val="left" w:pos="546"/>
            </w:tabs>
            <w:rPr>
              <w:rFonts w:ascii="宋体" w:hAnsi="宋体"/>
            </w:rPr>
          </w:pPr>
          <w:r>
            <w:rPr>
              <w:rFonts w:ascii="宋体" w:hAnsi="宋体" w:hint="eastAsia"/>
            </w:rPr>
            <w:t>重要逾期利息</w:t>
          </w:r>
        </w:p>
        <w:sdt>
          <w:sdtPr>
            <w:alias w:val="是否适用：重要逾期利息[双击切换]"/>
            <w:tag w:val="_GBC_4554f307ef2241a583829b74df8ef0c3"/>
            <w:id w:val="-144977194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Start w:id="121" w:name="_Hlk10468247" w:displacedByCustomXml="next"/>
    <w:sdt>
      <w:sdtPr>
        <w:rPr>
          <w:rFonts w:ascii="宋体" w:hAnsi="宋体" w:cs="宋体" w:hint="eastAsia"/>
          <w:b w:val="0"/>
          <w:bCs/>
          <w:kern w:val="0"/>
          <w:szCs w:val="21"/>
        </w:rPr>
        <w:alias w:val="模块:坏账准备计提情况"/>
        <w:tag w:val="_SEC_61c56552057346dd98026d659f25d3ef"/>
        <w:id w:val="-1041431903"/>
        <w:lock w:val="sdtLocked"/>
        <w:placeholder>
          <w:docPart w:val="GBC22222222222222222222222222222"/>
        </w:placeholder>
      </w:sdtPr>
      <w:sdtEndPr>
        <w:rPr>
          <w:bCs w:val="0"/>
        </w:rPr>
      </w:sdtEndPr>
      <w:sdtContent>
        <w:p w:rsidR="00021FC6" w:rsidRDefault="001A72A1">
          <w:pPr>
            <w:pStyle w:val="4"/>
            <w:numPr>
              <w:ilvl w:val="3"/>
              <w:numId w:val="51"/>
            </w:numPr>
            <w:tabs>
              <w:tab w:val="left" w:pos="546"/>
            </w:tabs>
            <w:rPr>
              <w:rFonts w:ascii="宋体" w:hAnsi="宋体"/>
              <w:szCs w:val="21"/>
            </w:rPr>
          </w:pPr>
          <w:r>
            <w:rPr>
              <w:rFonts w:ascii="宋体" w:hAnsi="宋体" w:hint="eastAsia"/>
              <w:szCs w:val="21"/>
            </w:rPr>
            <w:t>坏账准备计提情况</w:t>
          </w:r>
        </w:p>
        <w:sdt>
          <w:sdtPr>
            <w:alias w:val="是否适用：应收利息坏账准备调节表[双击切换]"/>
            <w:tag w:val="_GBC_2081adab30854417bcfae25caae8c9f9"/>
            <w:id w:val="-163632743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autoSpaceDE w:val="0"/>
            <w:autoSpaceDN w:val="0"/>
            <w:adjustRightInd w:val="0"/>
            <w:ind w:rightChars="50" w:right="105"/>
          </w:pPr>
        </w:p>
        <w:p w:rsidR="00021FC6" w:rsidRDefault="00477056"/>
      </w:sdtContent>
    </w:sdt>
    <w:bookmarkEnd w:id="121" w:displacedByCustomXml="next"/>
    <w:sdt>
      <w:sdtPr>
        <w:rPr>
          <w:rFonts w:hint="eastAsia"/>
          <w:b/>
          <w:bCs/>
        </w:rPr>
        <w:alias w:val="模块:应收利息的说明"/>
        <w:tag w:val="_GBC_0dc3bcd06a754f79952657ba82acdc9f"/>
        <w:id w:val="1146158887"/>
        <w:lock w:val="sdtLocked"/>
        <w:placeholder>
          <w:docPart w:val="GBC22222222222222222222222222222"/>
        </w:placeholder>
      </w:sdtPr>
      <w:sdtEndPr>
        <w:rPr>
          <w:rFonts w:hint="default"/>
          <w:b w:val="0"/>
          <w:bCs w:val="0"/>
        </w:rPr>
      </w:sdtEndPr>
      <w:sdtContent>
        <w:p w:rsidR="00021FC6" w:rsidRDefault="001A72A1">
          <w:r>
            <w:rPr>
              <w:rFonts w:hint="eastAsia"/>
            </w:rPr>
            <w:t>其他说明：</w:t>
          </w:r>
        </w:p>
        <w:sdt>
          <w:sdtPr>
            <w:alias w:val="是否适用：应收利息的说明[双击切换]"/>
            <w:tag w:val="_GBC_9fcbab94f58048baace4761ca17ae925"/>
            <w:id w:val="-31503892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4"/>
        <w:rPr>
          <w:rFonts w:ascii="宋体" w:hAnsi="宋体"/>
        </w:rPr>
      </w:pPr>
      <w:r>
        <w:rPr>
          <w:rFonts w:ascii="宋体" w:hAnsi="宋体" w:hint="eastAsia"/>
        </w:rPr>
        <w:t>应收股利</w:t>
      </w:r>
    </w:p>
    <w:sdt>
      <w:sdtPr>
        <w:rPr>
          <w:rFonts w:ascii="宋体" w:hAnsi="宋体" w:cstheme="minorBidi" w:hint="eastAsia"/>
          <w:b w:val="0"/>
          <w:bCs/>
          <w:kern w:val="0"/>
          <w:szCs w:val="22"/>
        </w:rPr>
        <w:alias w:val="模块:应收股利"/>
        <w:tag w:val="_GBC_94a22362634d47499fd45a0a5577c49b"/>
        <w:id w:val="-1038814862"/>
        <w:lock w:val="sdtLocked"/>
        <w:placeholder>
          <w:docPart w:val="GBC22222222222222222222222222222"/>
        </w:placeholder>
      </w:sdtPr>
      <w:sdtEndPr>
        <w:rPr>
          <w:rFonts w:cs="Times New Roman"/>
          <w:bCs w:val="0"/>
          <w:szCs w:val="21"/>
        </w:rPr>
      </w:sdtEndPr>
      <w:sdtContent>
        <w:p w:rsidR="00021FC6" w:rsidRDefault="001A72A1">
          <w:pPr>
            <w:pStyle w:val="4"/>
            <w:numPr>
              <w:ilvl w:val="3"/>
              <w:numId w:val="52"/>
            </w:numPr>
            <w:tabs>
              <w:tab w:val="left" w:pos="560"/>
            </w:tabs>
            <w:rPr>
              <w:rFonts w:ascii="宋体" w:hAnsi="宋体"/>
            </w:rPr>
          </w:pPr>
          <w:r>
            <w:rPr>
              <w:rFonts w:ascii="宋体" w:hAnsi="宋体" w:hint="eastAsia"/>
            </w:rPr>
            <w:t>应收股利</w:t>
          </w:r>
        </w:p>
        <w:sdt>
          <w:sdtPr>
            <w:alias w:val="是否适用：应收股利[双击切换]"/>
            <w:tag w:val="_GBC_002b8ba295db406eb34a179aa27a4801"/>
            <w:id w:val="-16586616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theme="minorBidi" w:hint="eastAsia"/>
          <w:b w:val="0"/>
          <w:bCs/>
          <w:kern w:val="0"/>
          <w:szCs w:val="22"/>
        </w:rPr>
        <w:alias w:val="模块:应收股利"/>
        <w:tag w:val="_GBC_aafe0f2583ac4a35a029d834ee52b5de"/>
        <w:id w:val="303205811"/>
        <w:lock w:val="sdtLocked"/>
        <w:placeholder>
          <w:docPart w:val="GBC22222222222222222222222222222"/>
        </w:placeholder>
      </w:sdtPr>
      <w:sdtEndPr>
        <w:rPr>
          <w:rFonts w:cs="Times New Roman"/>
          <w:bCs w:val="0"/>
          <w:szCs w:val="21"/>
        </w:rPr>
      </w:sdtEndPr>
      <w:sdtContent>
        <w:p w:rsidR="00021FC6" w:rsidRDefault="001A72A1">
          <w:pPr>
            <w:pStyle w:val="4"/>
            <w:numPr>
              <w:ilvl w:val="3"/>
              <w:numId w:val="52"/>
            </w:numPr>
            <w:tabs>
              <w:tab w:val="left" w:pos="560"/>
            </w:tabs>
            <w:rPr>
              <w:rFonts w:ascii="宋体" w:hAnsi="宋体"/>
            </w:rPr>
          </w:pPr>
          <w:r>
            <w:rPr>
              <w:rFonts w:ascii="宋体" w:hAnsi="宋体" w:hint="eastAsia"/>
            </w:rPr>
            <w:t>重要的账龄超过1年的应收股利</w:t>
          </w:r>
        </w:p>
        <w:p w:rsidR="00021FC6" w:rsidRDefault="00477056">
          <w:pPr>
            <w:rPr>
              <w:rFonts w:cs="Times New Roman"/>
            </w:rPr>
          </w:pPr>
          <w:sdt>
            <w:sdtPr>
              <w:rPr>
                <w:rFonts w:hint="eastAsia"/>
              </w:rPr>
              <w:alias w:val="是否适用：重要的账龄超过1年的应收股利[双击切换]"/>
              <w:tag w:val="_GBC_9aa7ef4a3c0c40638901a5b7f6224231"/>
              <w:id w:val="100460296"/>
              <w:lock w:val="sdtLocked"/>
              <w:placeholder>
                <w:docPart w:val="GBC22222222222222222222222222222"/>
              </w:placeholder>
            </w:sdtPr>
            <w:sdtContent>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sdtContent>
          </w:sdt>
        </w:p>
      </w:sdtContent>
    </w:sdt>
    <w:bookmarkStart w:id="122" w:name="_Hlk10468610" w:displacedByCustomXml="next"/>
    <w:sdt>
      <w:sdtPr>
        <w:rPr>
          <w:rFonts w:ascii="宋体" w:hAnsi="宋体" w:cs="宋体" w:hint="eastAsia"/>
          <w:b w:val="0"/>
          <w:bCs/>
          <w:kern w:val="0"/>
          <w:szCs w:val="24"/>
        </w:rPr>
        <w:alias w:val="模块:坏账准备计提情况"/>
        <w:tag w:val="_SEC_cce3905839dc4d6ea19cf81ee0af7e4b"/>
        <w:id w:val="-234863286"/>
        <w:lock w:val="sdtLocked"/>
        <w:placeholder>
          <w:docPart w:val="GBC22222222222222222222222222222"/>
        </w:placeholder>
      </w:sdtPr>
      <w:sdtEndPr>
        <w:rPr>
          <w:rFonts w:hint="default"/>
          <w:bCs w:val="0"/>
          <w:szCs w:val="21"/>
        </w:rPr>
      </w:sdtEndPr>
      <w:sdtContent>
        <w:p w:rsidR="00021FC6" w:rsidRDefault="001A72A1">
          <w:pPr>
            <w:pStyle w:val="4"/>
            <w:numPr>
              <w:ilvl w:val="3"/>
              <w:numId w:val="52"/>
            </w:numPr>
            <w:tabs>
              <w:tab w:val="left" w:pos="560"/>
            </w:tabs>
            <w:rPr>
              <w:rFonts w:ascii="宋体" w:hAnsi="宋体"/>
            </w:rPr>
          </w:pPr>
          <w:r>
            <w:rPr>
              <w:rFonts w:ascii="宋体" w:hAnsi="宋体" w:hint="eastAsia"/>
            </w:rPr>
            <w:t>坏账准备计提情况</w:t>
          </w:r>
        </w:p>
        <w:sdt>
          <w:sdtPr>
            <w:alias w:val="是否适用：应收股利坏账准备调节表[双击切换]"/>
            <w:tag w:val="_GBC_5a51eb2bfb0643eb8b9c73cdd0dbec60"/>
            <w:id w:val="98519807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autoSpaceDE w:val="0"/>
            <w:autoSpaceDN w:val="0"/>
            <w:adjustRightInd w:val="0"/>
            <w:ind w:rightChars="50" w:right="105"/>
          </w:pPr>
        </w:p>
        <w:p w:rsidR="00021FC6" w:rsidRDefault="00477056">
          <w:pPr>
            <w:rPr>
              <w:rFonts w:cs="Times New Roman"/>
            </w:rPr>
          </w:pPr>
        </w:p>
      </w:sdtContent>
    </w:sdt>
    <w:bookmarkEnd w:id="122" w:displacedByCustomXml="next"/>
    <w:sdt>
      <w:sdtPr>
        <w:rPr>
          <w:rFonts w:hint="eastAsia"/>
        </w:rPr>
        <w:alias w:val="模块:应收股利的说明"/>
        <w:tag w:val="_GBC_3543035ac1594f0aaa966ebb907a6f0d"/>
        <w:id w:val="-309705245"/>
        <w:lock w:val="sdtLocked"/>
        <w:placeholder>
          <w:docPart w:val="GBC22222222222222222222222222222"/>
        </w:placeholder>
      </w:sdtPr>
      <w:sdtEndPr>
        <w:rPr>
          <w:rFonts w:hint="default"/>
        </w:rPr>
      </w:sdtEndPr>
      <w:sdtContent>
        <w:p w:rsidR="00021FC6" w:rsidRDefault="001A72A1">
          <w:r>
            <w:rPr>
              <w:rFonts w:hint="eastAsia"/>
            </w:rPr>
            <w:t>其他说明：</w:t>
          </w:r>
        </w:p>
        <w:sdt>
          <w:sdtPr>
            <w:alias w:val="是否适用：应收股利的说明[双击切换]"/>
            <w:tag w:val="_GBC_108dd924d7ca4fa78961046db5cd354e"/>
            <w:id w:val="-114959498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snapToGrid w:val="0"/>
        <w:spacing w:line="240" w:lineRule="atLeast"/>
        <w:ind w:rightChars="12" w:right="25"/>
        <w:rPr>
          <w:color w:val="FF0000"/>
        </w:rPr>
      </w:pPr>
    </w:p>
    <w:p w:rsidR="00021FC6" w:rsidRDefault="001A72A1">
      <w:pPr>
        <w:pStyle w:val="4"/>
        <w:rPr>
          <w:rFonts w:ascii="宋体" w:hAnsi="宋体"/>
        </w:rPr>
      </w:pPr>
      <w:r>
        <w:rPr>
          <w:rFonts w:ascii="宋体" w:hAnsi="宋体" w:hint="eastAsia"/>
        </w:rPr>
        <w:t>其他应收款</w:t>
      </w:r>
    </w:p>
    <w:bookmarkStart w:id="123" w:name="_Hlk10469252" w:displacedByCustomXml="next"/>
    <w:sdt>
      <w:sdtPr>
        <w:rPr>
          <w:rFonts w:ascii="宋体" w:hAnsi="宋体" w:cs="宋体" w:hint="eastAsia"/>
          <w:b w:val="0"/>
          <w:bCs/>
          <w:kern w:val="0"/>
          <w:szCs w:val="21"/>
        </w:rPr>
        <w:alias w:val="模块:组合中，按账龄分析法计提坏账准备的其他应收账款："/>
        <w:tag w:val="_GBC_84907f0c47bb4c62b91a81382adfc126"/>
        <w:id w:val="774674419"/>
        <w:lock w:val="sdtLocked"/>
        <w:placeholder>
          <w:docPart w:val="GBC22222222222222222222222222222"/>
        </w:placeholder>
      </w:sdtPr>
      <w:sdtEndPr>
        <w:rPr>
          <w:rFonts w:hint="default"/>
          <w:bCs w:val="0"/>
        </w:rPr>
      </w:sdtEndPr>
      <w:sdtContent>
        <w:p w:rsidR="00021FC6" w:rsidRDefault="001A72A1">
          <w:pPr>
            <w:pStyle w:val="4"/>
            <w:numPr>
              <w:ilvl w:val="3"/>
              <w:numId w:val="53"/>
            </w:numPr>
            <w:tabs>
              <w:tab w:val="left" w:pos="560"/>
            </w:tabs>
            <w:rPr>
              <w:rFonts w:ascii="宋体" w:hAnsi="宋体"/>
              <w:szCs w:val="21"/>
            </w:rPr>
          </w:pPr>
          <w:r>
            <w:rPr>
              <w:rFonts w:ascii="宋体" w:hAnsi="宋体" w:hint="eastAsia"/>
              <w:szCs w:val="21"/>
            </w:rPr>
            <w:t>按账龄披露</w:t>
          </w:r>
        </w:p>
        <w:sdt>
          <w:sdtPr>
            <w:rPr>
              <w:rFonts w:hint="eastAsia"/>
            </w:rPr>
            <w:alias w:val="是否适用：组合中，按账龄分析法计提坏账准备的其他应收账款[双击切换]"/>
            <w:tag w:val="_GBC_14503383cb9a4c528e4dc8ae4e2b1c29"/>
            <w:id w:val="439023446"/>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单项金额不重大但按信用风险特征组合后该组合的风险较大的其他应收账款"/>
              <w:tag w:val="_GBC_6764c0879eca4748ae4bb8a2ce276e17"/>
              <w:id w:val="185345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单项金额不重大但按信用风险特征组合后该组合的风险较大的其他应收账款"/>
              <w:tag w:val="_GBC_58c31c61f2a5441db0ca086544f32ce2"/>
              <w:id w:val="10935910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tblPr>
          <w:tblGrid>
            <w:gridCol w:w="4616"/>
            <w:gridCol w:w="4443"/>
          </w:tblGrid>
          <w:tr w:rsidR="00021FC6">
            <w:trPr>
              <w:cantSplit/>
            </w:trPr>
            <w:sdt>
              <w:sdtPr>
                <w:tag w:val="_PLD_6b0994a4e2bf4d64b8bfa8195d1acb6c"/>
                <w:id w:val="2064368098"/>
                <w:lock w:val="sdtLocked"/>
              </w:sdtPr>
              <w:sdtContent>
                <w:tc>
                  <w:tcPr>
                    <w:tcW w:w="2548"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账龄</w:t>
                    </w:r>
                  </w:p>
                </w:tc>
              </w:sdtContent>
            </w:sdt>
            <w:sdt>
              <w:sdtPr>
                <w:tag w:val="_PLD_432b76b66b924b46b150a8c34f250ad2"/>
                <w:id w:val="1673452180"/>
                <w:lock w:val="sdtLocked"/>
              </w:sdtPr>
              <w:sdtContent>
                <w:tc>
                  <w:tcPr>
                    <w:tcW w:w="2452"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期末账面余额</w:t>
                    </w:r>
                  </w:p>
                </w:tc>
              </w:sdtContent>
            </w:sdt>
          </w:tr>
          <w:tr w:rsidR="00021FC6">
            <w:trPr>
              <w:cantSplit/>
            </w:trPr>
            <w:sdt>
              <w:sdtPr>
                <w:tag w:val="_PLD_1041b49a86da40c3a051ceae58ba8016"/>
                <w:id w:val="-928116283"/>
                <w:lock w:val="sdtLocked"/>
              </w:sdtPr>
              <w:sdtContent>
                <w:tc>
                  <w:tcPr>
                    <w:tcW w:w="5000" w:type="pct"/>
                    <w:gridSpan w:val="2"/>
                    <w:tcBorders>
                      <w:top w:val="single" w:sz="4" w:space="0" w:color="auto"/>
                      <w:left w:val="single" w:sz="4" w:space="0" w:color="auto"/>
                      <w:bottom w:val="single" w:sz="4" w:space="0" w:color="auto"/>
                      <w:right w:val="single" w:sz="4" w:space="0" w:color="auto"/>
                    </w:tcBorders>
                  </w:tcPr>
                  <w:p w:rsidR="00021FC6" w:rsidRDefault="001A72A1">
                    <w:pPr>
                      <w:rPr>
                        <w:color w:val="FF0000"/>
                      </w:rPr>
                    </w:pPr>
                    <w:r>
                      <w:rPr>
                        <w:rFonts w:hint="eastAsia"/>
                      </w:rPr>
                      <w:t>1年以内</w:t>
                    </w:r>
                  </w:p>
                </w:tc>
              </w:sdtContent>
            </w:sdt>
          </w:tr>
          <w:tr w:rsidR="00021FC6">
            <w:trPr>
              <w:cantSplit/>
            </w:trPr>
            <w:sdt>
              <w:sdtPr>
                <w:tag w:val="_PLD_a0ff2716a91b42a6ae2b722f67cab8d3"/>
                <w:id w:val="-267771119"/>
                <w:lock w:val="sdtLocked"/>
              </w:sdtPr>
              <w:sdtContent>
                <w:tc>
                  <w:tcPr>
                    <w:tcW w:w="5000" w:type="pct"/>
                    <w:gridSpan w:val="2"/>
                    <w:tcBorders>
                      <w:top w:val="single" w:sz="4" w:space="0" w:color="auto"/>
                      <w:left w:val="single" w:sz="4" w:space="0" w:color="auto"/>
                      <w:bottom w:val="single" w:sz="4" w:space="0" w:color="auto"/>
                      <w:right w:val="single" w:sz="4" w:space="0" w:color="auto"/>
                    </w:tcBorders>
                  </w:tcPr>
                  <w:p w:rsidR="00021FC6" w:rsidRDefault="001A72A1">
                    <w:r>
                      <w:rPr>
                        <w:rFonts w:hint="eastAsia"/>
                      </w:rPr>
                      <w:t>其中：1年以内分项</w:t>
                    </w:r>
                  </w:p>
                </w:tc>
              </w:sdtContent>
            </w:sdt>
          </w:tr>
          <w:tr w:rsidR="00021FC6">
            <w:trPr>
              <w:cantSplit/>
            </w:trPr>
            <w:sdt>
              <w:sdtPr>
                <w:tag w:val="_PLD_117c27ae49f24df483b32b6cd9c22857"/>
                <w:id w:val="739599177"/>
                <w:lock w:val="sdtLocked"/>
              </w:sdtPr>
              <w:sdtContent>
                <w:tc>
                  <w:tcPr>
                    <w:tcW w:w="2548"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1年以内小计</w:t>
                    </w:r>
                  </w:p>
                </w:tc>
              </w:sdtContent>
            </w:sdt>
            <w:tc>
              <w:tcPr>
                <w:tcW w:w="245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32,576,112.54</w:t>
                </w:r>
              </w:p>
            </w:tc>
          </w:tr>
          <w:tr w:rsidR="00021FC6">
            <w:trPr>
              <w:cantSplit/>
            </w:trPr>
            <w:sdt>
              <w:sdtPr>
                <w:tag w:val="_PLD_eec5fc3899b34bb8ac2c023bb178201d"/>
                <w:id w:val="627432791"/>
                <w:lock w:val="sdtLocked"/>
              </w:sdtPr>
              <w:sdtContent>
                <w:tc>
                  <w:tcPr>
                    <w:tcW w:w="2548"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1至2年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4,430,235.52</w:t>
                </w:r>
              </w:p>
            </w:tc>
          </w:tr>
          <w:tr w:rsidR="00021FC6">
            <w:trPr>
              <w:cantSplit/>
            </w:trPr>
            <w:sdt>
              <w:sdtPr>
                <w:tag w:val="_PLD_4147aa219b3044cb87cadcbf20a7f278"/>
                <w:id w:val="94989310"/>
                <w:lock w:val="sdtLocked"/>
              </w:sdtPr>
              <w:sdtContent>
                <w:tc>
                  <w:tcPr>
                    <w:tcW w:w="2548"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2至3年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1,639,832.22</w:t>
                </w:r>
              </w:p>
            </w:tc>
          </w:tr>
          <w:tr w:rsidR="00021FC6">
            <w:trPr>
              <w:cantSplit/>
            </w:trPr>
            <w:sdt>
              <w:sdtPr>
                <w:tag w:val="_PLD_66cf044e27544e89bd84871740a65504"/>
                <w:id w:val="-1223137832"/>
                <w:lock w:val="sdtLocked"/>
              </w:sdtPr>
              <w:sdtContent>
                <w:tc>
                  <w:tcPr>
                    <w:tcW w:w="2548"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3至4年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1,281,514.00</w:t>
                </w:r>
              </w:p>
            </w:tc>
          </w:tr>
          <w:tr w:rsidR="00021FC6">
            <w:trPr>
              <w:cantSplit/>
            </w:trPr>
            <w:sdt>
              <w:sdtPr>
                <w:tag w:val="_PLD_9c7f07cb7cf1435b8f2137c3fdbbf981"/>
                <w:id w:val="1172843066"/>
                <w:lock w:val="sdtLocked"/>
              </w:sdtPr>
              <w:sdtContent>
                <w:tc>
                  <w:tcPr>
                    <w:tcW w:w="2548"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4至5年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288,432.50</w:t>
                </w:r>
              </w:p>
            </w:tc>
          </w:tr>
          <w:tr w:rsidR="00021FC6">
            <w:trPr>
              <w:cantSplit/>
            </w:trPr>
            <w:sdt>
              <w:sdtPr>
                <w:tag w:val="_PLD_aec7ac0213fc4614a98de6a3c736e280"/>
                <w:id w:val="-794751006"/>
                <w:lock w:val="sdtLocked"/>
              </w:sdtPr>
              <w:sdtContent>
                <w:tc>
                  <w:tcPr>
                    <w:tcW w:w="2548"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5年以上</w:t>
                    </w:r>
                  </w:p>
                </w:tc>
              </w:sdtContent>
            </w:sdt>
            <w:tc>
              <w:tcPr>
                <w:tcW w:w="245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2,175,421.17</w:t>
                </w:r>
              </w:p>
            </w:tc>
          </w:tr>
          <w:tr w:rsidR="00021FC6">
            <w:trPr>
              <w:cantSplit/>
            </w:trPr>
            <w:sdt>
              <w:sdtPr>
                <w:tag w:val="_PLD_f4ca1e5588694bda99031e0a5f40083e"/>
                <w:id w:val="-406997194"/>
                <w:lock w:val="sdtLocked"/>
              </w:sdtPr>
              <w:sdtContent>
                <w:tc>
                  <w:tcPr>
                    <w:tcW w:w="2548"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合计</w:t>
                    </w:r>
                  </w:p>
                </w:tc>
              </w:sdtContent>
            </w:sdt>
            <w:tc>
              <w:tcPr>
                <w:tcW w:w="2452" w:type="pct"/>
                <w:tcBorders>
                  <w:top w:val="single" w:sz="4" w:space="0" w:color="auto"/>
                  <w:left w:val="single" w:sz="4" w:space="0" w:color="auto"/>
                  <w:bottom w:val="single" w:sz="4" w:space="0" w:color="auto"/>
                  <w:right w:val="single" w:sz="4" w:space="0" w:color="auto"/>
                </w:tcBorders>
              </w:tcPr>
              <w:p w:rsidR="00021FC6" w:rsidRDefault="001A72A1">
                <w:pPr>
                  <w:jc w:val="right"/>
                </w:pPr>
                <w:r>
                  <w:t>42,391,547.95</w:t>
                </w:r>
              </w:p>
            </w:tc>
          </w:tr>
        </w:tbl>
        <w:p w:rsidR="00021FC6" w:rsidRDefault="00477056"/>
      </w:sdtContent>
    </w:sdt>
    <w:bookmarkEnd w:id="123" w:displacedByCustomXml="next"/>
    <w:sdt>
      <w:sdtPr>
        <w:rPr>
          <w:rFonts w:ascii="宋体" w:hAnsi="宋体" w:cs="宋体" w:hint="eastAsia"/>
          <w:b w:val="0"/>
          <w:bCs/>
          <w:kern w:val="0"/>
          <w:szCs w:val="24"/>
        </w:rPr>
        <w:alias w:val="模块:其他应收款按款项性质分类情况"/>
        <w:tag w:val="_GBC_84d520d656b8446b87c909f5ff2b545d"/>
        <w:id w:val="-509679511"/>
        <w:lock w:val="sdtLocked"/>
        <w:placeholder>
          <w:docPart w:val="GBC22222222222222222222222222222"/>
        </w:placeholder>
      </w:sdtPr>
      <w:sdtEndPr>
        <w:rPr>
          <w:rFonts w:hint="default"/>
          <w:bCs w:val="0"/>
          <w:szCs w:val="21"/>
        </w:rPr>
      </w:sdtEndPr>
      <w:sdtContent>
        <w:p w:rsidR="00021FC6" w:rsidRDefault="001A72A1">
          <w:pPr>
            <w:pStyle w:val="4"/>
            <w:numPr>
              <w:ilvl w:val="3"/>
              <w:numId w:val="53"/>
            </w:numPr>
            <w:tabs>
              <w:tab w:val="left" w:pos="560"/>
            </w:tabs>
            <w:rPr>
              <w:rFonts w:ascii="宋体" w:hAnsi="宋体"/>
            </w:rPr>
          </w:pPr>
          <w:r>
            <w:rPr>
              <w:rFonts w:ascii="宋体" w:hAnsi="宋体" w:hint="eastAsia"/>
            </w:rPr>
            <w:t>按款项性质分类情况</w:t>
          </w:r>
        </w:p>
        <w:sdt>
          <w:sdtPr>
            <w:alias w:val="是否适用：其他应收款按款项性质分类情况[双击切换]"/>
            <w:tag w:val="_GBC_43f55a27297f4f93b1b4f668134ac6be"/>
            <w:id w:val="-147328841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其他应收款按款项性质分类情况"/>
              <w:tag w:val="_GBC_9a3af1171f5640cd83ea2c41e0145167"/>
              <w:id w:val="16056061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21378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76"/>
            <w:gridCol w:w="2981"/>
            <w:gridCol w:w="2992"/>
          </w:tblGrid>
          <w:tr w:rsidR="00021FC6">
            <w:sdt>
              <w:sdtPr>
                <w:tag w:val="_PLD_1e66a0098cd34ad6a335156852121360"/>
                <w:id w:val="-1595927114"/>
                <w:lock w:val="sdtLocked"/>
              </w:sdtPr>
              <w:sdtContent>
                <w:tc>
                  <w:tcPr>
                    <w:tcW w:w="1700" w:type="pct"/>
                    <w:shd w:val="clear" w:color="auto" w:fill="auto"/>
                    <w:vAlign w:val="center"/>
                  </w:tcPr>
                  <w:p w:rsidR="00021FC6" w:rsidRDefault="001A72A1">
                    <w:pPr>
                      <w:jc w:val="center"/>
                    </w:pPr>
                    <w:r>
                      <w:rPr>
                        <w:rFonts w:hint="eastAsia"/>
                      </w:rPr>
                      <w:t>款项性质</w:t>
                    </w:r>
                  </w:p>
                </w:tc>
              </w:sdtContent>
            </w:sdt>
            <w:sdt>
              <w:sdtPr>
                <w:tag w:val="_PLD_51fee06f6d3944a9bbc7bac249ed63b6"/>
                <w:id w:val="890300252"/>
                <w:lock w:val="sdtLocked"/>
              </w:sdtPr>
              <w:sdtContent>
                <w:tc>
                  <w:tcPr>
                    <w:tcW w:w="1647" w:type="pct"/>
                    <w:shd w:val="clear" w:color="auto" w:fill="auto"/>
                    <w:vAlign w:val="center"/>
                  </w:tcPr>
                  <w:p w:rsidR="00021FC6" w:rsidRDefault="001A72A1">
                    <w:pPr>
                      <w:jc w:val="center"/>
                    </w:pPr>
                    <w:r>
                      <w:rPr>
                        <w:rFonts w:hint="eastAsia"/>
                      </w:rPr>
                      <w:t>期末账面余额</w:t>
                    </w:r>
                  </w:p>
                </w:tc>
              </w:sdtContent>
            </w:sdt>
            <w:sdt>
              <w:sdtPr>
                <w:tag w:val="_PLD_0297dadecff24ff8926a98d0267a917b"/>
                <w:id w:val="624512888"/>
                <w:lock w:val="sdtLocked"/>
              </w:sdtPr>
              <w:sdtContent>
                <w:tc>
                  <w:tcPr>
                    <w:tcW w:w="1653" w:type="pct"/>
                    <w:shd w:val="clear" w:color="auto" w:fill="auto"/>
                    <w:vAlign w:val="center"/>
                  </w:tcPr>
                  <w:p w:rsidR="00021FC6" w:rsidRDefault="001A72A1">
                    <w:pPr>
                      <w:jc w:val="center"/>
                    </w:pPr>
                    <w:r>
                      <w:rPr>
                        <w:rFonts w:hint="eastAsia"/>
                      </w:rPr>
                      <w:t>期初账面余额</w:t>
                    </w:r>
                  </w:p>
                </w:tc>
              </w:sdtContent>
            </w:sdt>
          </w:tr>
          <w:sdt>
            <w:sdtPr>
              <w:rPr>
                <w:rFonts w:hint="eastAsia"/>
              </w:rPr>
              <w:alias w:val="其他应收款按款项性质分类情况明细"/>
              <w:tag w:val="_GBC_936b797bf5094f7da8db3da3acd1de8c"/>
              <w:id w:val="256027865"/>
              <w:lock w:val="sdtLocked"/>
            </w:sdtPr>
            <w:sdtContent>
              <w:tr w:rsidR="00021FC6">
                <w:tc>
                  <w:tcPr>
                    <w:tcW w:w="1700" w:type="pct"/>
                    <w:shd w:val="clear" w:color="auto" w:fill="auto"/>
                  </w:tcPr>
                  <w:p w:rsidR="00021FC6" w:rsidRDefault="001A72A1">
                    <w:r>
                      <w:t>往来款</w:t>
                    </w:r>
                  </w:p>
                </w:tc>
                <w:tc>
                  <w:tcPr>
                    <w:tcW w:w="1647" w:type="pct"/>
                    <w:shd w:val="clear" w:color="auto" w:fill="auto"/>
                  </w:tcPr>
                  <w:p w:rsidR="00021FC6" w:rsidRDefault="001A72A1">
                    <w:pPr>
                      <w:jc w:val="right"/>
                    </w:pPr>
                    <w:r>
                      <w:t>25,439.50</w:t>
                    </w:r>
                  </w:p>
                </w:tc>
                <w:tc>
                  <w:tcPr>
                    <w:tcW w:w="1653" w:type="pct"/>
                    <w:shd w:val="clear" w:color="auto" w:fill="auto"/>
                  </w:tcPr>
                  <w:p w:rsidR="00021FC6" w:rsidRDefault="001A72A1">
                    <w:pPr>
                      <w:jc w:val="right"/>
                    </w:pPr>
                    <w:r>
                      <w:t>58,753.83</w:t>
                    </w:r>
                  </w:p>
                </w:tc>
              </w:tr>
            </w:sdtContent>
          </w:sdt>
          <w:sdt>
            <w:sdtPr>
              <w:rPr>
                <w:rFonts w:hint="eastAsia"/>
              </w:rPr>
              <w:alias w:val="其他应收款按款项性质分类情况明细"/>
              <w:tag w:val="_GBC_936b797bf5094f7da8db3da3acd1de8c"/>
              <w:id w:val="1952134268"/>
              <w:lock w:val="sdtLocked"/>
            </w:sdtPr>
            <w:sdtContent>
              <w:tr w:rsidR="00021FC6">
                <w:tc>
                  <w:tcPr>
                    <w:tcW w:w="1700" w:type="pct"/>
                    <w:shd w:val="clear" w:color="auto" w:fill="auto"/>
                  </w:tcPr>
                  <w:p w:rsidR="00021FC6" w:rsidRDefault="001A72A1">
                    <w:r>
                      <w:t>员工备用金</w:t>
                    </w:r>
                  </w:p>
                </w:tc>
                <w:tc>
                  <w:tcPr>
                    <w:tcW w:w="1647" w:type="pct"/>
                    <w:shd w:val="clear" w:color="auto" w:fill="auto"/>
                  </w:tcPr>
                  <w:p w:rsidR="00021FC6" w:rsidRDefault="001A72A1">
                    <w:pPr>
                      <w:jc w:val="right"/>
                    </w:pPr>
                    <w:r>
                      <w:t>23,586,599.84</w:t>
                    </w:r>
                  </w:p>
                </w:tc>
                <w:tc>
                  <w:tcPr>
                    <w:tcW w:w="1653" w:type="pct"/>
                    <w:shd w:val="clear" w:color="auto" w:fill="auto"/>
                  </w:tcPr>
                  <w:p w:rsidR="00021FC6" w:rsidRDefault="001A72A1">
                    <w:pPr>
                      <w:jc w:val="right"/>
                    </w:pPr>
                    <w:r>
                      <w:t>17,070,784.98</w:t>
                    </w:r>
                  </w:p>
                </w:tc>
              </w:tr>
            </w:sdtContent>
          </w:sdt>
          <w:sdt>
            <w:sdtPr>
              <w:rPr>
                <w:rFonts w:hint="eastAsia"/>
              </w:rPr>
              <w:alias w:val="其他应收款按款项性质分类情况明细"/>
              <w:tag w:val="_GBC_936b797bf5094f7da8db3da3acd1de8c"/>
              <w:id w:val="-753971229"/>
              <w:lock w:val="sdtLocked"/>
            </w:sdtPr>
            <w:sdtContent>
              <w:tr w:rsidR="00021FC6">
                <w:tc>
                  <w:tcPr>
                    <w:tcW w:w="1700" w:type="pct"/>
                    <w:shd w:val="clear" w:color="auto" w:fill="auto"/>
                  </w:tcPr>
                  <w:p w:rsidR="00021FC6" w:rsidRDefault="001A72A1">
                    <w:r>
                      <w:t>押金及保证金</w:t>
                    </w:r>
                  </w:p>
                </w:tc>
                <w:tc>
                  <w:tcPr>
                    <w:tcW w:w="1647" w:type="pct"/>
                    <w:shd w:val="clear" w:color="auto" w:fill="auto"/>
                  </w:tcPr>
                  <w:p w:rsidR="00021FC6" w:rsidRDefault="001A72A1">
                    <w:pPr>
                      <w:jc w:val="right"/>
                    </w:pPr>
                    <w:r>
                      <w:t>18,779,508.61</w:t>
                    </w:r>
                  </w:p>
                </w:tc>
                <w:tc>
                  <w:tcPr>
                    <w:tcW w:w="1653" w:type="pct"/>
                    <w:shd w:val="clear" w:color="auto" w:fill="auto"/>
                  </w:tcPr>
                  <w:p w:rsidR="00021FC6" w:rsidRDefault="001A72A1">
                    <w:pPr>
                      <w:jc w:val="right"/>
                    </w:pPr>
                    <w:r>
                      <w:t>20,111,804.32</w:t>
                    </w:r>
                  </w:p>
                </w:tc>
              </w:tr>
            </w:sdtContent>
          </w:sdt>
          <w:tr w:rsidR="00021FC6">
            <w:sdt>
              <w:sdtPr>
                <w:tag w:val="_PLD_99d40156f33b4b6398b236a0f6461a23"/>
                <w:id w:val="392935713"/>
                <w:lock w:val="sdtLocked"/>
              </w:sdtPr>
              <w:sdtContent>
                <w:tc>
                  <w:tcPr>
                    <w:tcW w:w="1700" w:type="pct"/>
                    <w:shd w:val="clear" w:color="auto" w:fill="auto"/>
                  </w:tcPr>
                  <w:p w:rsidR="00021FC6" w:rsidRDefault="001A72A1">
                    <w:pPr>
                      <w:jc w:val="center"/>
                    </w:pPr>
                    <w:r>
                      <w:t>合计</w:t>
                    </w:r>
                  </w:p>
                </w:tc>
              </w:sdtContent>
            </w:sdt>
            <w:tc>
              <w:tcPr>
                <w:tcW w:w="1647" w:type="pct"/>
                <w:shd w:val="clear" w:color="auto" w:fill="auto"/>
              </w:tcPr>
              <w:p w:rsidR="00021FC6" w:rsidRDefault="001A72A1">
                <w:pPr>
                  <w:jc w:val="right"/>
                </w:pPr>
                <w:r>
                  <w:t>42,391,547.95</w:t>
                </w:r>
              </w:p>
            </w:tc>
            <w:tc>
              <w:tcPr>
                <w:tcW w:w="1653" w:type="pct"/>
                <w:shd w:val="clear" w:color="auto" w:fill="auto"/>
              </w:tcPr>
              <w:p w:rsidR="00021FC6" w:rsidRDefault="001A72A1">
                <w:pPr>
                  <w:jc w:val="right"/>
                </w:pPr>
                <w:r>
                  <w:t>37,241,343.13</w:t>
                </w:r>
              </w:p>
            </w:tc>
          </w:tr>
        </w:tbl>
        <w:p w:rsidR="00021FC6" w:rsidRDefault="00021FC6"/>
        <w:p w:rsidR="00021FC6" w:rsidRDefault="00477056"/>
      </w:sdtContent>
    </w:sdt>
    <w:bookmarkStart w:id="124" w:name="_Hlk10469799" w:displacedByCustomXml="next"/>
    <w:sdt>
      <w:sdtPr>
        <w:rPr>
          <w:rFonts w:ascii="宋体" w:hAnsi="宋体" w:cs="宋体" w:hint="eastAsia"/>
          <w:b w:val="0"/>
          <w:bCs/>
          <w:kern w:val="0"/>
          <w:szCs w:val="24"/>
        </w:rPr>
        <w:alias w:val="模块:坏账准备计提情况"/>
        <w:tag w:val="_SEC_5ff83398df8949c88f89340b5b0e52f6"/>
        <w:id w:val="1924998884"/>
        <w:lock w:val="sdtLocked"/>
        <w:placeholder>
          <w:docPart w:val="GBC22222222222222222222222222222"/>
        </w:placeholder>
      </w:sdtPr>
      <w:sdtEndPr>
        <w:rPr>
          <w:rFonts w:hint="default"/>
          <w:bCs w:val="0"/>
          <w:szCs w:val="21"/>
        </w:rPr>
      </w:sdtEndPr>
      <w:sdtContent>
        <w:p w:rsidR="00021FC6" w:rsidRDefault="001A72A1">
          <w:pPr>
            <w:pStyle w:val="4"/>
            <w:numPr>
              <w:ilvl w:val="3"/>
              <w:numId w:val="53"/>
            </w:numPr>
            <w:tabs>
              <w:tab w:val="left" w:pos="560"/>
            </w:tabs>
            <w:rPr>
              <w:rFonts w:ascii="宋体" w:hAnsi="宋体"/>
            </w:rPr>
          </w:pPr>
          <w:r>
            <w:rPr>
              <w:rFonts w:ascii="宋体" w:hAnsi="宋体" w:hint="eastAsia"/>
            </w:rPr>
            <w:t>坏账准备计提情况</w:t>
          </w:r>
        </w:p>
        <w:sdt>
          <w:sdtPr>
            <w:alias w:val="是否适用：其他应收款坏账准备调节表[双击切换]"/>
            <w:tag w:val="_GBC_29d0c5a1588a4f6589b1f8148c9ef180"/>
            <w:id w:val="363024559"/>
            <w:lock w:val="sdtLocked"/>
            <w:placeholder>
              <w:docPart w:val="GBC22222222222222222222222222222"/>
            </w:placeholder>
          </w:sdtPr>
          <w:sdtContent>
            <w:p w:rsidR="00021FC6" w:rsidRDefault="00477056">
              <w:r>
                <w:fldChar w:fldCharType="begin"/>
              </w:r>
              <w:r w:rsidR="00F90B21">
                <w:instrText xml:space="preserve"> MACROBUTTON  SnrToggleCheckbox √适用 </w:instrText>
              </w:r>
              <w:r>
                <w:fldChar w:fldCharType="end"/>
              </w:r>
              <w:r>
                <w:fldChar w:fldCharType="begin"/>
              </w:r>
              <w:r w:rsidR="00F90B21">
                <w:instrText xml:space="preserve"> MACROBUTTON  SnrToggleCheckbox □不适用 </w:instrText>
              </w:r>
              <w:r>
                <w:fldChar w:fldCharType="end"/>
              </w:r>
            </w:p>
          </w:sdtContent>
        </w:sdt>
        <w:p w:rsidR="00021FC6" w:rsidRDefault="001A72A1">
          <w:pPr>
            <w:autoSpaceDE w:val="0"/>
            <w:autoSpaceDN w:val="0"/>
            <w:adjustRightInd w:val="0"/>
            <w:ind w:rightChars="50" w:right="105"/>
            <w:jc w:val="right"/>
          </w:pPr>
          <w:r>
            <w:rPr>
              <w:rFonts w:hint="eastAsia"/>
            </w:rPr>
            <w:t>单位：</w:t>
          </w:r>
          <w:sdt>
            <w:sdtPr>
              <w:rPr>
                <w:rFonts w:hint="eastAsia"/>
              </w:rPr>
              <w:alias w:val="单位：其他应收款坏账准备调节表"/>
              <w:tag w:val="_GBC_c65b82e3cfaf4fde8d75eac8c9a6e9f9"/>
              <w:id w:val="-1995094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其他应收款坏账准备调节表"/>
              <w:tag w:val="_GBC_08cd78a434cc441cbfff10030c5a8719"/>
              <w:id w:val="-1128390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2"/>
            <w:gridCol w:w="1560"/>
            <w:gridCol w:w="1985"/>
            <w:gridCol w:w="1985"/>
            <w:gridCol w:w="1707"/>
          </w:tblGrid>
          <w:tr w:rsidR="00021FC6">
            <w:sdt>
              <w:sdtPr>
                <w:rPr>
                  <w:rFonts w:ascii="宋体" w:eastAsia="宋体" w:hAnsi="宋体"/>
                </w:rPr>
                <w:tag w:val="_PLD_0df16deeb9614db49d9aa88a31229d9a"/>
                <w:id w:val="-869608991"/>
                <w:lock w:val="sdtLocked"/>
              </w:sdtPr>
              <w:sdtContent>
                <w:tc>
                  <w:tcPr>
                    <w:tcW w:w="1001" w:type="pct"/>
                    <w:vMerge w:val="restar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f47baed0f5d14c0486b4530b2aa1cb4c"/>
                <w:id w:val="286330152"/>
                <w:lock w:val="sdtLocked"/>
              </w:sdtPr>
              <w:sdtContent>
                <w:tc>
                  <w:tcPr>
                    <w:tcW w:w="862" w:type="pc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a29dd4725bec4eb78b246b92252a24df"/>
                <w:id w:val="248232836"/>
                <w:lock w:val="sdtLocked"/>
              </w:sdtPr>
              <w:sdtContent>
                <w:tc>
                  <w:tcPr>
                    <w:tcW w:w="1097" w:type="pc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c495a5d3c56f4cb9a0bd5cc9cc9b5410"/>
                <w:id w:val="220485366"/>
                <w:lock w:val="sdtLocked"/>
              </w:sdtPr>
              <w:sdtContent>
                <w:tc>
                  <w:tcPr>
                    <w:tcW w:w="1097" w:type="pc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0dc8bab0b7424c1295b83fcc97ca7554"/>
                <w:id w:val="2026444115"/>
                <w:lock w:val="sdtLocked"/>
              </w:sdtPr>
              <w:sdtContent>
                <w:tc>
                  <w:tcPr>
                    <w:tcW w:w="943" w:type="pct"/>
                    <w:vMerge w:val="restar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021FC6">
            <w:tc>
              <w:tcPr>
                <w:tcW w:w="1001" w:type="pct"/>
                <w:vMerge/>
                <w:vAlign w:val="center"/>
              </w:tcPr>
              <w:p w:rsidR="00021FC6" w:rsidRDefault="00021FC6">
                <w:pPr>
                  <w:jc w:val="center"/>
                  <w:rPr>
                    <w:color w:val="008000"/>
                  </w:rPr>
                </w:pPr>
              </w:p>
            </w:tc>
            <w:sdt>
              <w:sdtPr>
                <w:rPr>
                  <w:rFonts w:ascii="宋体" w:eastAsia="宋体" w:hAnsi="宋体"/>
                </w:rPr>
                <w:tag w:val="_PLD_08f8b6a1fd974f0d8ae0c04f27849740"/>
                <w:id w:val="1854523292"/>
                <w:lock w:val="sdtLocked"/>
              </w:sdtPr>
              <w:sdtContent>
                <w:tc>
                  <w:tcPr>
                    <w:tcW w:w="862" w:type="pc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c85cfe8f6d6a4ab0af13d30e76cd7800"/>
                <w:id w:val="122813148"/>
                <w:lock w:val="sdtLocked"/>
              </w:sdtPr>
              <w:sdtContent>
                <w:tc>
                  <w:tcPr>
                    <w:tcW w:w="1097" w:type="pc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2df6c7466f224906aa04a411975e6f79"/>
                <w:id w:val="920678089"/>
                <w:lock w:val="sdtLocked"/>
              </w:sdtPr>
              <w:sdtContent>
                <w:tc>
                  <w:tcPr>
                    <w:tcW w:w="1097" w:type="pc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rsidR="00021FC6" w:rsidRDefault="00021FC6">
                <w:pPr>
                  <w:jc w:val="center"/>
                  <w:rPr>
                    <w:color w:val="008000"/>
                  </w:rPr>
                </w:pPr>
              </w:p>
            </w:tc>
          </w:tr>
          <w:tr w:rsidR="00021FC6">
            <w:sdt>
              <w:sdtPr>
                <w:rPr>
                  <w:rFonts w:ascii="宋体" w:eastAsia="宋体" w:hAnsi="宋体"/>
                </w:rPr>
                <w:tag w:val="_PLD_2d320061b2c04b43aa4ffcb4160cc3e9"/>
                <w:id w:val="1666972137"/>
                <w:lock w:val="sdtLocked"/>
              </w:sdtPr>
              <w:sdtContent>
                <w:tc>
                  <w:tcPr>
                    <w:tcW w:w="1001"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2022年</w:t>
                    </w:r>
                    <w:r>
                      <w:rPr>
                        <w:rFonts w:ascii="宋体" w:eastAsia="宋体" w:hAnsi="宋体" w:cs="宋体" w:hint="eastAsia"/>
                        <w:sz w:val="21"/>
                        <w:szCs w:val="21"/>
                        <w:lang w:eastAsia="zh-CN"/>
                      </w:rPr>
                      <w:t>1月1日余额</w:t>
                    </w:r>
                  </w:p>
                </w:tc>
              </w:sdtContent>
            </w:sdt>
            <w:tc>
              <w:tcPr>
                <w:tcW w:w="862" w:type="pct"/>
                <w:vAlign w:val="center"/>
              </w:tcPr>
              <w:p w:rsidR="00021FC6" w:rsidRDefault="001A72A1">
                <w:pPr>
                  <w:jc w:val="right"/>
                </w:pPr>
                <w:r>
                  <w:t>355,754.06</w:t>
                </w:r>
              </w:p>
            </w:tc>
            <w:tc>
              <w:tcPr>
                <w:tcW w:w="1097" w:type="pct"/>
                <w:vAlign w:val="center"/>
              </w:tcPr>
              <w:p w:rsidR="00021FC6" w:rsidRDefault="001A72A1">
                <w:pPr>
                  <w:jc w:val="right"/>
                </w:pPr>
                <w:r>
                  <w:t>879,913.82</w:t>
                </w:r>
              </w:p>
            </w:tc>
            <w:tc>
              <w:tcPr>
                <w:tcW w:w="1097" w:type="pct"/>
                <w:vAlign w:val="center"/>
              </w:tcPr>
              <w:p w:rsidR="00021FC6" w:rsidRDefault="001A72A1">
                <w:pPr>
                  <w:jc w:val="right"/>
                </w:pPr>
                <w:r>
                  <w:t>205,887.96</w:t>
                </w:r>
              </w:p>
            </w:tc>
            <w:tc>
              <w:tcPr>
                <w:tcW w:w="943" w:type="pct"/>
                <w:vAlign w:val="center"/>
              </w:tcPr>
              <w:p w:rsidR="00021FC6" w:rsidRDefault="001A72A1">
                <w:pPr>
                  <w:jc w:val="right"/>
                </w:pPr>
                <w:r>
                  <w:t>1,441,555.84</w:t>
                </w:r>
              </w:p>
            </w:tc>
          </w:tr>
          <w:tr w:rsidR="00021FC6">
            <w:sdt>
              <w:sdtPr>
                <w:rPr>
                  <w:rFonts w:ascii="宋体" w:eastAsia="宋体" w:hAnsi="宋体"/>
                </w:rPr>
                <w:tag w:val="_PLD_87947ae743a54051a279d9db76e17d3e"/>
                <w:id w:val="-802995068"/>
                <w:lock w:val="sdtLocked"/>
              </w:sdtPr>
              <w:sdtContent>
                <w:tc>
                  <w:tcPr>
                    <w:tcW w:w="1001"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2022年1月1日余额在本期</w:t>
                    </w:r>
                  </w:p>
                </w:tc>
              </w:sdtContent>
            </w:sdt>
            <w:tc>
              <w:tcPr>
                <w:tcW w:w="862" w:type="pct"/>
                <w:vAlign w:val="center"/>
              </w:tcPr>
              <w:p w:rsidR="00021FC6" w:rsidRDefault="00021FC6">
                <w:pPr>
                  <w:jc w:val="right"/>
                </w:pPr>
              </w:p>
            </w:tc>
            <w:tc>
              <w:tcPr>
                <w:tcW w:w="1097" w:type="pct"/>
                <w:vAlign w:val="center"/>
              </w:tcPr>
              <w:p w:rsidR="00021FC6" w:rsidRDefault="00021FC6">
                <w:pPr>
                  <w:jc w:val="right"/>
                </w:pPr>
              </w:p>
            </w:tc>
            <w:tc>
              <w:tcPr>
                <w:tcW w:w="1097" w:type="pct"/>
                <w:vAlign w:val="center"/>
              </w:tcPr>
              <w:p w:rsidR="00021FC6" w:rsidRDefault="00021FC6">
                <w:pPr>
                  <w:jc w:val="right"/>
                </w:pPr>
              </w:p>
            </w:tc>
            <w:tc>
              <w:tcPr>
                <w:tcW w:w="943" w:type="pct"/>
                <w:vAlign w:val="center"/>
              </w:tcPr>
              <w:p w:rsidR="00021FC6" w:rsidRDefault="00021FC6">
                <w:pPr>
                  <w:jc w:val="right"/>
                </w:pPr>
              </w:p>
            </w:tc>
          </w:tr>
          <w:tr w:rsidR="00021FC6">
            <w:sdt>
              <w:sdtPr>
                <w:rPr>
                  <w:rFonts w:ascii="宋体" w:eastAsia="宋体" w:hAnsi="宋体"/>
                </w:rPr>
                <w:tag w:val="_PLD_038143b9e2e34542b73dcfc1430d95cc"/>
                <w:id w:val="-708097957"/>
                <w:lock w:val="sdtLocked"/>
              </w:sdtPr>
              <w:sdtContent>
                <w:tc>
                  <w:tcPr>
                    <w:tcW w:w="1001"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rsidR="00021FC6" w:rsidRDefault="00021FC6">
                <w:pPr>
                  <w:jc w:val="right"/>
                </w:pPr>
              </w:p>
            </w:tc>
            <w:tc>
              <w:tcPr>
                <w:tcW w:w="1097" w:type="pct"/>
                <w:vAlign w:val="center"/>
              </w:tcPr>
              <w:p w:rsidR="00021FC6" w:rsidRDefault="00021FC6">
                <w:pPr>
                  <w:jc w:val="right"/>
                </w:pPr>
              </w:p>
            </w:tc>
            <w:tc>
              <w:tcPr>
                <w:tcW w:w="1097" w:type="pct"/>
                <w:vAlign w:val="center"/>
              </w:tcPr>
              <w:p w:rsidR="00021FC6" w:rsidRDefault="00021FC6">
                <w:pPr>
                  <w:jc w:val="right"/>
                </w:pPr>
              </w:p>
            </w:tc>
            <w:tc>
              <w:tcPr>
                <w:tcW w:w="943" w:type="pct"/>
                <w:vAlign w:val="center"/>
              </w:tcPr>
              <w:p w:rsidR="00021FC6" w:rsidRDefault="00021FC6">
                <w:pPr>
                  <w:jc w:val="right"/>
                </w:pPr>
              </w:p>
            </w:tc>
          </w:tr>
          <w:tr w:rsidR="00021FC6">
            <w:sdt>
              <w:sdtPr>
                <w:rPr>
                  <w:rFonts w:ascii="宋体" w:eastAsia="宋体" w:hAnsi="宋体"/>
                </w:rPr>
                <w:tag w:val="_PLD_a76d00fce3fe4d29be0ddd475d30b2c0"/>
                <w:id w:val="802890961"/>
                <w:lock w:val="sdtLocked"/>
              </w:sdtPr>
              <w:sdtContent>
                <w:tc>
                  <w:tcPr>
                    <w:tcW w:w="1001"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rsidR="00021FC6" w:rsidRDefault="00021FC6">
                <w:pPr>
                  <w:jc w:val="right"/>
                </w:pPr>
              </w:p>
            </w:tc>
            <w:tc>
              <w:tcPr>
                <w:tcW w:w="1097" w:type="pct"/>
                <w:vAlign w:val="center"/>
              </w:tcPr>
              <w:p w:rsidR="00021FC6" w:rsidRDefault="00021FC6">
                <w:pPr>
                  <w:jc w:val="right"/>
                </w:pPr>
              </w:p>
            </w:tc>
            <w:tc>
              <w:tcPr>
                <w:tcW w:w="1097" w:type="pct"/>
                <w:vAlign w:val="center"/>
              </w:tcPr>
              <w:p w:rsidR="00021FC6" w:rsidRDefault="00021FC6">
                <w:pPr>
                  <w:jc w:val="right"/>
                </w:pPr>
              </w:p>
            </w:tc>
            <w:tc>
              <w:tcPr>
                <w:tcW w:w="943" w:type="pct"/>
                <w:vAlign w:val="center"/>
              </w:tcPr>
              <w:p w:rsidR="00021FC6" w:rsidRDefault="00021FC6">
                <w:pPr>
                  <w:jc w:val="right"/>
                </w:pPr>
              </w:p>
            </w:tc>
          </w:tr>
          <w:tr w:rsidR="00021FC6">
            <w:sdt>
              <w:sdtPr>
                <w:rPr>
                  <w:rFonts w:ascii="宋体" w:eastAsia="宋体" w:hAnsi="宋体"/>
                </w:rPr>
                <w:tag w:val="_PLD_7f587129b9194265b30ab5ac06c73ae1"/>
                <w:id w:val="-1213422728"/>
                <w:lock w:val="sdtLocked"/>
              </w:sdtPr>
              <w:sdtContent>
                <w:tc>
                  <w:tcPr>
                    <w:tcW w:w="1001"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rsidR="00021FC6" w:rsidRDefault="00021FC6">
                <w:pPr>
                  <w:jc w:val="right"/>
                </w:pPr>
              </w:p>
            </w:tc>
            <w:tc>
              <w:tcPr>
                <w:tcW w:w="1097" w:type="pct"/>
                <w:vAlign w:val="center"/>
              </w:tcPr>
              <w:p w:rsidR="00021FC6" w:rsidRDefault="00021FC6">
                <w:pPr>
                  <w:jc w:val="right"/>
                </w:pPr>
              </w:p>
            </w:tc>
            <w:tc>
              <w:tcPr>
                <w:tcW w:w="1097" w:type="pct"/>
                <w:vAlign w:val="center"/>
              </w:tcPr>
              <w:p w:rsidR="00021FC6" w:rsidRDefault="00021FC6">
                <w:pPr>
                  <w:jc w:val="right"/>
                </w:pPr>
              </w:p>
            </w:tc>
            <w:tc>
              <w:tcPr>
                <w:tcW w:w="943" w:type="pct"/>
                <w:vAlign w:val="center"/>
              </w:tcPr>
              <w:p w:rsidR="00021FC6" w:rsidRDefault="00021FC6">
                <w:pPr>
                  <w:jc w:val="right"/>
                </w:pPr>
              </w:p>
            </w:tc>
          </w:tr>
          <w:tr w:rsidR="00021FC6">
            <w:sdt>
              <w:sdtPr>
                <w:rPr>
                  <w:rFonts w:ascii="宋体" w:eastAsia="宋体" w:hAnsi="宋体"/>
                </w:rPr>
                <w:tag w:val="_PLD_7b7c467e47354ee5a30772a2b1c39114"/>
                <w:id w:val="-1648809834"/>
                <w:lock w:val="sdtLocked"/>
              </w:sdtPr>
              <w:sdtContent>
                <w:tc>
                  <w:tcPr>
                    <w:tcW w:w="1001"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rsidR="00021FC6" w:rsidRDefault="00021FC6">
                <w:pPr>
                  <w:jc w:val="right"/>
                </w:pPr>
              </w:p>
            </w:tc>
            <w:tc>
              <w:tcPr>
                <w:tcW w:w="1097" w:type="pct"/>
                <w:vAlign w:val="center"/>
              </w:tcPr>
              <w:p w:rsidR="00021FC6" w:rsidRDefault="00021FC6">
                <w:pPr>
                  <w:jc w:val="right"/>
                </w:pPr>
              </w:p>
            </w:tc>
            <w:tc>
              <w:tcPr>
                <w:tcW w:w="1097" w:type="pct"/>
                <w:vAlign w:val="center"/>
              </w:tcPr>
              <w:p w:rsidR="00021FC6" w:rsidRDefault="00021FC6">
                <w:pPr>
                  <w:jc w:val="right"/>
                </w:pPr>
              </w:p>
            </w:tc>
            <w:tc>
              <w:tcPr>
                <w:tcW w:w="943" w:type="pct"/>
                <w:vAlign w:val="center"/>
              </w:tcPr>
              <w:p w:rsidR="00021FC6" w:rsidRDefault="00021FC6">
                <w:pPr>
                  <w:jc w:val="right"/>
                </w:pPr>
              </w:p>
            </w:tc>
          </w:tr>
          <w:tr w:rsidR="00293675">
            <w:sdt>
              <w:sdtPr>
                <w:rPr>
                  <w:rFonts w:ascii="宋体" w:eastAsia="宋体" w:hAnsi="宋体"/>
                </w:rPr>
                <w:tag w:val="_PLD_539b03f459c4452c8b986b7b696cbc3f"/>
                <w:id w:val="-1541730639"/>
                <w:lock w:val="sdtLocked"/>
              </w:sdtPr>
              <w:sdtContent>
                <w:tc>
                  <w:tcPr>
                    <w:tcW w:w="1001" w:type="pct"/>
                    <w:vAlign w:val="center"/>
                  </w:tcPr>
                  <w:p w:rsidR="00293675" w:rsidRDefault="00293675" w:rsidP="00293675">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rsidR="00293675" w:rsidRDefault="00293675" w:rsidP="00293675">
                <w:pPr>
                  <w:jc w:val="right"/>
                </w:pPr>
                <w:r>
                  <w:t>203,376.44</w:t>
                </w:r>
              </w:p>
            </w:tc>
            <w:tc>
              <w:tcPr>
                <w:tcW w:w="1097" w:type="pct"/>
                <w:vAlign w:val="center"/>
              </w:tcPr>
              <w:p w:rsidR="00293675" w:rsidRDefault="00293675" w:rsidP="00293675">
                <w:pPr>
                  <w:jc w:val="right"/>
                </w:pPr>
              </w:p>
            </w:tc>
            <w:tc>
              <w:tcPr>
                <w:tcW w:w="1097" w:type="pct"/>
                <w:vAlign w:val="center"/>
              </w:tcPr>
              <w:p w:rsidR="00293675" w:rsidRDefault="00293675" w:rsidP="00293675">
                <w:pPr>
                  <w:jc w:val="right"/>
                </w:pPr>
              </w:p>
            </w:tc>
            <w:tc>
              <w:tcPr>
                <w:tcW w:w="943" w:type="pct"/>
                <w:vAlign w:val="center"/>
              </w:tcPr>
              <w:p w:rsidR="00293675" w:rsidRDefault="00293675" w:rsidP="00293675">
                <w:pPr>
                  <w:jc w:val="right"/>
                </w:pPr>
                <w:r>
                  <w:t>203,376.44</w:t>
                </w:r>
              </w:p>
            </w:tc>
          </w:tr>
          <w:tr w:rsidR="00293675">
            <w:tc>
              <w:tcPr>
                <w:tcW w:w="1001" w:type="pct"/>
                <w:vAlign w:val="center"/>
              </w:tcPr>
              <w:sdt>
                <w:sdtPr>
                  <w:rPr>
                    <w:rFonts w:ascii="宋体" w:eastAsia="宋体" w:hAnsi="宋体" w:hint="eastAsia"/>
                    <w:sz w:val="21"/>
                    <w:szCs w:val="21"/>
                    <w:lang w:eastAsia="zh-CN"/>
                  </w:rPr>
                  <w:tag w:val="_PLD_ddcd4306bc5c4cc89da3fd6a733c0801"/>
                  <w:id w:val="-1334992565"/>
                  <w:lock w:val="sdtLocked"/>
                </w:sdtPr>
                <w:sdtContent>
                  <w:p w:rsidR="00293675" w:rsidRDefault="00293675" w:rsidP="00293675">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vAlign w:val="center"/>
              </w:tcPr>
              <w:p w:rsidR="00293675" w:rsidRDefault="00293675" w:rsidP="00293675">
                <w:pPr>
                  <w:jc w:val="right"/>
                </w:pPr>
                <w:r>
                  <w:t>31,858.23</w:t>
                </w:r>
              </w:p>
            </w:tc>
            <w:tc>
              <w:tcPr>
                <w:tcW w:w="1097" w:type="pct"/>
                <w:vAlign w:val="center"/>
              </w:tcPr>
              <w:p w:rsidR="00293675" w:rsidRDefault="00293675" w:rsidP="00293675">
                <w:pPr>
                  <w:jc w:val="right"/>
                </w:pPr>
              </w:p>
            </w:tc>
            <w:tc>
              <w:tcPr>
                <w:tcW w:w="1097" w:type="pct"/>
                <w:vAlign w:val="center"/>
              </w:tcPr>
              <w:p w:rsidR="00293675" w:rsidRDefault="00293675" w:rsidP="00293675">
                <w:pPr>
                  <w:jc w:val="right"/>
                </w:pPr>
              </w:p>
            </w:tc>
            <w:tc>
              <w:tcPr>
                <w:tcW w:w="943" w:type="pct"/>
                <w:vAlign w:val="center"/>
              </w:tcPr>
              <w:p w:rsidR="00293675" w:rsidRDefault="00293675" w:rsidP="00293675">
                <w:pPr>
                  <w:jc w:val="right"/>
                </w:pPr>
                <w:r>
                  <w:t>31,858.23</w:t>
                </w:r>
              </w:p>
            </w:tc>
          </w:tr>
          <w:tr w:rsidR="00021FC6">
            <w:sdt>
              <w:sdtPr>
                <w:rPr>
                  <w:rFonts w:ascii="宋体" w:eastAsia="宋体" w:hAnsi="宋体"/>
                </w:rPr>
                <w:tag w:val="_PLD_1c4657ced479496a86e3dc375f285889"/>
                <w:id w:val="-309792455"/>
                <w:lock w:val="sdtLocked"/>
              </w:sdtPr>
              <w:sdtContent>
                <w:tc>
                  <w:tcPr>
                    <w:tcW w:w="1001"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rsidR="00021FC6" w:rsidRDefault="00021FC6">
                <w:pPr>
                  <w:jc w:val="right"/>
                </w:pPr>
              </w:p>
            </w:tc>
            <w:tc>
              <w:tcPr>
                <w:tcW w:w="1097" w:type="pct"/>
                <w:vAlign w:val="center"/>
              </w:tcPr>
              <w:p w:rsidR="00021FC6" w:rsidRDefault="00021FC6">
                <w:pPr>
                  <w:jc w:val="right"/>
                </w:pPr>
              </w:p>
            </w:tc>
            <w:tc>
              <w:tcPr>
                <w:tcW w:w="1097" w:type="pct"/>
                <w:vAlign w:val="center"/>
              </w:tcPr>
              <w:p w:rsidR="00021FC6" w:rsidRDefault="00021FC6">
                <w:pPr>
                  <w:jc w:val="right"/>
                </w:pPr>
              </w:p>
            </w:tc>
            <w:tc>
              <w:tcPr>
                <w:tcW w:w="943" w:type="pct"/>
                <w:vAlign w:val="center"/>
              </w:tcPr>
              <w:p w:rsidR="00021FC6" w:rsidRDefault="00021FC6">
                <w:pPr>
                  <w:jc w:val="right"/>
                </w:pPr>
              </w:p>
            </w:tc>
          </w:tr>
          <w:tr w:rsidR="00021FC6">
            <w:tc>
              <w:tcPr>
                <w:tcW w:w="1001" w:type="pct"/>
                <w:vAlign w:val="center"/>
              </w:tcPr>
              <w:sdt>
                <w:sdtPr>
                  <w:rPr>
                    <w:rFonts w:ascii="宋体" w:eastAsia="宋体" w:hAnsi="宋体" w:hint="eastAsia"/>
                    <w:sz w:val="21"/>
                    <w:szCs w:val="21"/>
                    <w:lang w:eastAsia="zh-CN"/>
                  </w:rPr>
                  <w:tag w:val="_PLD_8a1f66e013df42ccbcaccfe3645b25ea"/>
                  <w:id w:val="-817263163"/>
                  <w:lock w:val="sdtLocked"/>
                </w:sdtPr>
                <w:sdtContent>
                  <w:p w:rsidR="00021FC6" w:rsidRDefault="001A72A1">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vAlign w:val="center"/>
              </w:tcPr>
              <w:p w:rsidR="00021FC6" w:rsidRDefault="00021FC6">
                <w:pPr>
                  <w:jc w:val="right"/>
                </w:pPr>
              </w:p>
            </w:tc>
            <w:tc>
              <w:tcPr>
                <w:tcW w:w="1097" w:type="pct"/>
                <w:vAlign w:val="center"/>
              </w:tcPr>
              <w:p w:rsidR="00021FC6" w:rsidRDefault="00021FC6">
                <w:pPr>
                  <w:jc w:val="right"/>
                </w:pPr>
              </w:p>
            </w:tc>
            <w:tc>
              <w:tcPr>
                <w:tcW w:w="1097" w:type="pct"/>
                <w:vAlign w:val="center"/>
              </w:tcPr>
              <w:p w:rsidR="00021FC6" w:rsidRDefault="00021FC6">
                <w:pPr>
                  <w:jc w:val="right"/>
                </w:pPr>
              </w:p>
            </w:tc>
            <w:tc>
              <w:tcPr>
                <w:tcW w:w="943" w:type="pct"/>
                <w:vAlign w:val="center"/>
              </w:tcPr>
              <w:p w:rsidR="00021FC6" w:rsidRDefault="00021FC6">
                <w:pPr>
                  <w:jc w:val="right"/>
                </w:pPr>
              </w:p>
            </w:tc>
          </w:tr>
          <w:tr w:rsidR="00021FC6">
            <w:sdt>
              <w:sdtPr>
                <w:rPr>
                  <w:rFonts w:ascii="宋体" w:eastAsia="宋体" w:hAnsi="宋体"/>
                </w:rPr>
                <w:tag w:val="_PLD_80203c10cb0c468dbd7a48669ddd0f63"/>
                <w:id w:val="2127030682"/>
                <w:lock w:val="sdtLocked"/>
              </w:sdtPr>
              <w:sdtContent>
                <w:tc>
                  <w:tcPr>
                    <w:tcW w:w="1001"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rsidR="00021FC6" w:rsidRDefault="00021FC6">
                <w:pPr>
                  <w:jc w:val="right"/>
                </w:pPr>
              </w:p>
            </w:tc>
            <w:tc>
              <w:tcPr>
                <w:tcW w:w="1097" w:type="pct"/>
                <w:vAlign w:val="center"/>
              </w:tcPr>
              <w:p w:rsidR="00021FC6" w:rsidRDefault="00021FC6">
                <w:pPr>
                  <w:jc w:val="right"/>
                </w:pPr>
              </w:p>
            </w:tc>
            <w:tc>
              <w:tcPr>
                <w:tcW w:w="1097" w:type="pct"/>
                <w:vAlign w:val="center"/>
              </w:tcPr>
              <w:p w:rsidR="00021FC6" w:rsidRDefault="00021FC6">
                <w:pPr>
                  <w:jc w:val="right"/>
                </w:pPr>
              </w:p>
            </w:tc>
            <w:tc>
              <w:tcPr>
                <w:tcW w:w="943" w:type="pct"/>
                <w:vAlign w:val="center"/>
              </w:tcPr>
              <w:p w:rsidR="00021FC6" w:rsidRDefault="00021FC6">
                <w:pPr>
                  <w:jc w:val="right"/>
                </w:pPr>
              </w:p>
            </w:tc>
          </w:tr>
          <w:tr w:rsidR="00021FC6">
            <w:sdt>
              <w:sdtPr>
                <w:rPr>
                  <w:rFonts w:ascii="宋体" w:eastAsia="宋体" w:hAnsi="宋体"/>
                </w:rPr>
                <w:tag w:val="_PLD_bb669c94f1734a70be90735195c143c3"/>
                <w:id w:val="310836712"/>
                <w:lock w:val="sdtLocked"/>
              </w:sdtPr>
              <w:sdtContent>
                <w:tc>
                  <w:tcPr>
                    <w:tcW w:w="1001" w:type="pct"/>
                    <w:vAlign w:val="center"/>
                  </w:tcPr>
                  <w:p w:rsidR="00021FC6" w:rsidRDefault="001A72A1">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2022年6月30日</w:t>
                    </w:r>
                    <w:r>
                      <w:rPr>
                        <w:rFonts w:ascii="宋体" w:eastAsia="宋体" w:hAnsi="宋体" w:cs="宋体" w:hint="eastAsia"/>
                        <w:sz w:val="21"/>
                        <w:szCs w:val="21"/>
                        <w:lang w:eastAsia="zh-CN"/>
                      </w:rPr>
                      <w:t>余额</w:t>
                    </w:r>
                  </w:p>
                </w:tc>
              </w:sdtContent>
            </w:sdt>
            <w:tc>
              <w:tcPr>
                <w:tcW w:w="862" w:type="pct"/>
                <w:vAlign w:val="center"/>
              </w:tcPr>
              <w:p w:rsidR="00021FC6" w:rsidRDefault="00293675">
                <w:pPr>
                  <w:jc w:val="right"/>
                </w:pPr>
                <w:r>
                  <w:t>527,272.27</w:t>
                </w:r>
              </w:p>
            </w:tc>
            <w:tc>
              <w:tcPr>
                <w:tcW w:w="1097" w:type="pct"/>
                <w:vAlign w:val="center"/>
              </w:tcPr>
              <w:p w:rsidR="00021FC6" w:rsidRDefault="00293675">
                <w:pPr>
                  <w:jc w:val="right"/>
                </w:pPr>
                <w:r>
                  <w:t>879,913.82</w:t>
                </w:r>
              </w:p>
            </w:tc>
            <w:tc>
              <w:tcPr>
                <w:tcW w:w="1097" w:type="pct"/>
                <w:vAlign w:val="center"/>
              </w:tcPr>
              <w:p w:rsidR="00021FC6" w:rsidRDefault="001A72A1">
                <w:pPr>
                  <w:jc w:val="right"/>
                </w:pPr>
                <w:r>
                  <w:t>205,887.96</w:t>
                </w:r>
              </w:p>
            </w:tc>
            <w:tc>
              <w:tcPr>
                <w:tcW w:w="943" w:type="pct"/>
                <w:vAlign w:val="center"/>
              </w:tcPr>
              <w:p w:rsidR="00021FC6" w:rsidRDefault="00293675">
                <w:pPr>
                  <w:jc w:val="right"/>
                </w:pPr>
                <w:r>
                  <w:t>1,613,074.05</w:t>
                </w:r>
              </w:p>
            </w:tc>
          </w:tr>
        </w:tbl>
        <w:p w:rsidR="00021FC6" w:rsidRDefault="00021FC6"/>
        <w:p w:rsidR="00021FC6" w:rsidRDefault="001A72A1">
          <w:pPr>
            <w:pStyle w:val="afa"/>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32109374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98983448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124" w:displacedByCustomXml="next"/>
    <w:bookmarkStart w:id="125" w:name="_Hlk10469877" w:displacedByCustomXml="next"/>
    <w:sdt>
      <w:sdtPr>
        <w:rPr>
          <w:rFonts w:ascii="宋体" w:hAnsi="宋体" w:cs="宋体" w:hint="eastAsia"/>
          <w:b w:val="0"/>
          <w:bCs/>
          <w:kern w:val="0"/>
          <w:szCs w:val="24"/>
        </w:rPr>
        <w:alias w:val="模块:坏账准备的情况"/>
        <w:tag w:val="_SEC_93dacca8700c43aaba11477ef4689aa6"/>
        <w:id w:val="857239962"/>
        <w:lock w:val="sdtLocked"/>
        <w:placeholder>
          <w:docPart w:val="GBC22222222222222222222222222222"/>
        </w:placeholder>
      </w:sdtPr>
      <w:sdtEndPr>
        <w:rPr>
          <w:bCs w:val="0"/>
          <w:szCs w:val="21"/>
        </w:rPr>
      </w:sdtEndPr>
      <w:sdtContent>
        <w:p w:rsidR="00021FC6" w:rsidRDefault="001A72A1">
          <w:pPr>
            <w:pStyle w:val="4"/>
            <w:numPr>
              <w:ilvl w:val="3"/>
              <w:numId w:val="53"/>
            </w:numPr>
            <w:tabs>
              <w:tab w:val="left" w:pos="560"/>
            </w:tabs>
            <w:rPr>
              <w:rFonts w:ascii="宋体" w:hAnsi="宋体"/>
            </w:rPr>
          </w:pPr>
          <w:r>
            <w:rPr>
              <w:rFonts w:ascii="宋体" w:hAnsi="宋体" w:hint="eastAsia"/>
            </w:rPr>
            <w:t>坏账准备的情况</w:t>
          </w:r>
        </w:p>
        <w:sdt>
          <w:sdtPr>
            <w:alias w:val="是否适用：其他应收款坏账准备[双击切换]"/>
            <w:tag w:val="_GBC_b3f4f88802a54b1da539ba2563000c5c"/>
            <w:id w:val="-194760860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1cb0ccc9627340bb9775e68ec1d11af7"/>
              <w:id w:val="1646241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14d59c8ccaef434da24604201125f1f0"/>
              <w:id w:val="2013947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tblPr>
          <w:tblGrid>
            <w:gridCol w:w="1032"/>
            <w:gridCol w:w="1486"/>
            <w:gridCol w:w="2325"/>
            <w:gridCol w:w="1276"/>
            <w:gridCol w:w="727"/>
            <w:gridCol w:w="727"/>
            <w:gridCol w:w="1486"/>
          </w:tblGrid>
          <w:tr w:rsidR="00021FC6" w:rsidTr="00293675">
            <w:sdt>
              <w:sdtPr>
                <w:tag w:val="_PLD_31bfbbc8809c484e8788c004875b73f7"/>
                <w:id w:val="-1608658615"/>
                <w:lock w:val="sdtLocked"/>
              </w:sdtPr>
              <w:sdtContent>
                <w:tc>
                  <w:tcPr>
                    <w:tcW w:w="570" w:type="pct"/>
                    <w:vMerge w:val="restart"/>
                    <w:shd w:val="clear" w:color="auto" w:fill="FFFFFF"/>
                    <w:vAlign w:val="center"/>
                  </w:tcPr>
                  <w:p w:rsidR="00021FC6" w:rsidRDefault="001A72A1">
                    <w:pPr>
                      <w:jc w:val="center"/>
                    </w:pPr>
                    <w:r>
                      <w:t>类别</w:t>
                    </w:r>
                  </w:p>
                </w:tc>
              </w:sdtContent>
            </w:sdt>
            <w:sdt>
              <w:sdtPr>
                <w:tag w:val="_PLD_8a84de1ffd5c434f9fdf644972838511"/>
                <w:id w:val="950513872"/>
                <w:lock w:val="sdtLocked"/>
              </w:sdtPr>
              <w:sdtContent>
                <w:tc>
                  <w:tcPr>
                    <w:tcW w:w="820" w:type="pct"/>
                    <w:vMerge w:val="restart"/>
                    <w:shd w:val="clear" w:color="auto" w:fill="FFFFFF"/>
                    <w:vAlign w:val="center"/>
                  </w:tcPr>
                  <w:p w:rsidR="00021FC6" w:rsidRDefault="001A72A1">
                    <w:pPr>
                      <w:jc w:val="center"/>
                    </w:pPr>
                    <w:r>
                      <w:t>期初余额</w:t>
                    </w:r>
                  </w:p>
                </w:tc>
              </w:sdtContent>
            </w:sdt>
            <w:sdt>
              <w:sdtPr>
                <w:tag w:val="_PLD_98e8a6b913f14f6ca45be028ca7fe9b3"/>
                <w:id w:val="-1941287888"/>
                <w:lock w:val="sdtLocked"/>
              </w:sdtPr>
              <w:sdtContent>
                <w:tc>
                  <w:tcPr>
                    <w:tcW w:w="2790" w:type="pct"/>
                    <w:gridSpan w:val="4"/>
                    <w:shd w:val="clear" w:color="auto" w:fill="FFFFFF"/>
                    <w:vAlign w:val="center"/>
                  </w:tcPr>
                  <w:p w:rsidR="00021FC6" w:rsidRDefault="001A72A1">
                    <w:pPr>
                      <w:jc w:val="center"/>
                    </w:pPr>
                    <w:r>
                      <w:rPr>
                        <w:rFonts w:hint="eastAsia"/>
                      </w:rPr>
                      <w:t>本期变动</w:t>
                    </w:r>
                    <w:r>
                      <w:t>金额</w:t>
                    </w:r>
                  </w:p>
                </w:tc>
              </w:sdtContent>
            </w:sdt>
            <w:sdt>
              <w:sdtPr>
                <w:tag w:val="_PLD_79cbcdb53d6946aa8890a6614ae8fa7c"/>
                <w:id w:val="319543918"/>
                <w:lock w:val="sdtLocked"/>
              </w:sdtPr>
              <w:sdtContent>
                <w:tc>
                  <w:tcPr>
                    <w:tcW w:w="820" w:type="pct"/>
                    <w:vMerge w:val="restart"/>
                    <w:shd w:val="clear" w:color="auto" w:fill="FFFFFF"/>
                    <w:vAlign w:val="center"/>
                  </w:tcPr>
                  <w:p w:rsidR="00021FC6" w:rsidRDefault="001A72A1">
                    <w:pPr>
                      <w:jc w:val="center"/>
                    </w:pPr>
                    <w:r>
                      <w:t>期末余额</w:t>
                    </w:r>
                  </w:p>
                </w:tc>
              </w:sdtContent>
            </w:sdt>
          </w:tr>
          <w:tr w:rsidR="00021FC6" w:rsidTr="00293675">
            <w:tc>
              <w:tcPr>
                <w:tcW w:w="570" w:type="pct"/>
                <w:vMerge/>
                <w:shd w:val="clear" w:color="auto" w:fill="FFFFFF"/>
              </w:tcPr>
              <w:p w:rsidR="00021FC6" w:rsidRDefault="00021FC6">
                <w:pPr>
                  <w:jc w:val="center"/>
                </w:pPr>
              </w:p>
            </w:tc>
            <w:tc>
              <w:tcPr>
                <w:tcW w:w="820" w:type="pct"/>
                <w:vMerge/>
                <w:shd w:val="clear" w:color="auto" w:fill="FFFFFF"/>
              </w:tcPr>
              <w:p w:rsidR="00021FC6" w:rsidRDefault="00021FC6">
                <w:pPr>
                  <w:jc w:val="center"/>
                </w:pPr>
              </w:p>
            </w:tc>
            <w:sdt>
              <w:sdtPr>
                <w:tag w:val="_PLD_e690235010e24ffc8796adbde1bb559c"/>
                <w:id w:val="625732327"/>
                <w:lock w:val="sdtLocked"/>
              </w:sdtPr>
              <w:sdtContent>
                <w:tc>
                  <w:tcPr>
                    <w:tcW w:w="1284" w:type="pct"/>
                    <w:shd w:val="clear" w:color="auto" w:fill="FFFFFF"/>
                    <w:vAlign w:val="center"/>
                  </w:tcPr>
                  <w:p w:rsidR="00021FC6" w:rsidRDefault="001A72A1">
                    <w:pPr>
                      <w:jc w:val="center"/>
                    </w:pPr>
                    <w:r>
                      <w:t>计提</w:t>
                    </w:r>
                  </w:p>
                </w:tc>
              </w:sdtContent>
            </w:sdt>
            <w:sdt>
              <w:sdtPr>
                <w:tag w:val="_PLD_d059ae406aed4a3a8f46c2d712ef508e"/>
                <w:id w:val="-37899346"/>
                <w:lock w:val="sdtLocked"/>
              </w:sdtPr>
              <w:sdtContent>
                <w:tc>
                  <w:tcPr>
                    <w:tcW w:w="704" w:type="pct"/>
                    <w:shd w:val="clear" w:color="auto" w:fill="FFFFFF"/>
                    <w:vAlign w:val="center"/>
                  </w:tcPr>
                  <w:p w:rsidR="00021FC6" w:rsidRDefault="001A72A1">
                    <w:pPr>
                      <w:jc w:val="center"/>
                    </w:pPr>
                    <w:r>
                      <w:rPr>
                        <w:rFonts w:hint="eastAsia"/>
                      </w:rPr>
                      <w:t>收回或转回</w:t>
                    </w:r>
                  </w:p>
                </w:tc>
              </w:sdtContent>
            </w:sdt>
            <w:sdt>
              <w:sdtPr>
                <w:tag w:val="_PLD_da780fd6da3646febcd85bf9dbd8b64e"/>
                <w:id w:val="2048639227"/>
                <w:lock w:val="sdtLocked"/>
              </w:sdtPr>
              <w:sdtContent>
                <w:tc>
                  <w:tcPr>
                    <w:tcW w:w="401" w:type="pct"/>
                    <w:shd w:val="clear" w:color="auto" w:fill="FFFFFF"/>
                    <w:vAlign w:val="center"/>
                  </w:tcPr>
                  <w:p w:rsidR="00021FC6" w:rsidRDefault="001A72A1">
                    <w:pPr>
                      <w:jc w:val="center"/>
                    </w:pPr>
                    <w:r>
                      <w:rPr>
                        <w:rFonts w:hint="eastAsia"/>
                      </w:rPr>
                      <w:t>转销或核销</w:t>
                    </w:r>
                  </w:p>
                </w:tc>
              </w:sdtContent>
            </w:sdt>
            <w:tc>
              <w:tcPr>
                <w:tcW w:w="401" w:type="pct"/>
                <w:shd w:val="clear" w:color="auto" w:fill="FFFFFF"/>
                <w:vAlign w:val="center"/>
              </w:tcPr>
              <w:sdt>
                <w:sdtPr>
                  <w:rPr>
                    <w:rFonts w:hint="eastAsia"/>
                  </w:rPr>
                  <w:tag w:val="_PLD_d6a9b9888c1a49429189a2a72159c309"/>
                  <w:id w:val="-1325812695"/>
                  <w:lock w:val="sdtLocked"/>
                </w:sdtPr>
                <w:sdtContent>
                  <w:p w:rsidR="00021FC6" w:rsidRDefault="001A72A1">
                    <w:pPr>
                      <w:jc w:val="right"/>
                    </w:pPr>
                    <w:r>
                      <w:rPr>
                        <w:rFonts w:hint="eastAsia"/>
                      </w:rPr>
                      <w:t>其他变动</w:t>
                    </w:r>
                  </w:p>
                </w:sdtContent>
              </w:sdt>
            </w:tc>
            <w:tc>
              <w:tcPr>
                <w:tcW w:w="820" w:type="pct"/>
                <w:vMerge/>
                <w:shd w:val="clear" w:color="auto" w:fill="FFFFFF"/>
              </w:tcPr>
              <w:p w:rsidR="00021FC6" w:rsidRDefault="00021FC6">
                <w:pPr>
                  <w:jc w:val="right"/>
                </w:pPr>
              </w:p>
            </w:tc>
          </w:tr>
          <w:sdt>
            <w:sdtPr>
              <w:alias w:val="其他应收款坏账准备明细"/>
              <w:tag w:val="_TUP_7a0cb2b2adeb4af281afaba9c5959134"/>
              <w:id w:val="-196238683"/>
              <w:lock w:val="sdtLocked"/>
            </w:sdtPr>
            <w:sdtContent>
              <w:tr w:rsidR="00293675" w:rsidTr="00293675">
                <w:tc>
                  <w:tcPr>
                    <w:tcW w:w="570" w:type="pct"/>
                    <w:shd w:val="clear" w:color="auto" w:fill="auto"/>
                  </w:tcPr>
                  <w:p w:rsidR="00293675" w:rsidRDefault="00293675" w:rsidP="00293675">
                    <w:r>
                      <w:t>其他应收款坏账准备</w:t>
                    </w:r>
                  </w:p>
                </w:tc>
                <w:tc>
                  <w:tcPr>
                    <w:tcW w:w="820" w:type="pct"/>
                    <w:shd w:val="clear" w:color="auto" w:fill="auto"/>
                    <w:vAlign w:val="center"/>
                  </w:tcPr>
                  <w:p w:rsidR="00293675" w:rsidRDefault="00293675" w:rsidP="00554D83">
                    <w:pPr>
                      <w:jc w:val="right"/>
                    </w:pPr>
                    <w:r>
                      <w:t>1,441,555.84</w:t>
                    </w:r>
                  </w:p>
                </w:tc>
                <w:tc>
                  <w:tcPr>
                    <w:tcW w:w="1284" w:type="pct"/>
                    <w:shd w:val="clear" w:color="auto" w:fill="auto"/>
                    <w:vAlign w:val="center"/>
                  </w:tcPr>
                  <w:p w:rsidR="00293675" w:rsidRDefault="00293675" w:rsidP="00554D83">
                    <w:pPr>
                      <w:jc w:val="right"/>
                    </w:pPr>
                    <w:r>
                      <w:t>203,376.44</w:t>
                    </w:r>
                  </w:p>
                </w:tc>
                <w:tc>
                  <w:tcPr>
                    <w:tcW w:w="704" w:type="pct"/>
                    <w:shd w:val="clear" w:color="auto" w:fill="auto"/>
                    <w:vAlign w:val="center"/>
                  </w:tcPr>
                  <w:p w:rsidR="00293675" w:rsidRDefault="00293675" w:rsidP="00554D83">
                    <w:pPr>
                      <w:jc w:val="right"/>
                    </w:pPr>
                    <w:r>
                      <w:t>31,858.23</w:t>
                    </w:r>
                  </w:p>
                </w:tc>
                <w:tc>
                  <w:tcPr>
                    <w:tcW w:w="401" w:type="pct"/>
                  </w:tcPr>
                  <w:p w:rsidR="00293675" w:rsidRDefault="00293675" w:rsidP="00554D83">
                    <w:pPr>
                      <w:jc w:val="right"/>
                    </w:pPr>
                  </w:p>
                </w:tc>
                <w:tc>
                  <w:tcPr>
                    <w:tcW w:w="401" w:type="pct"/>
                  </w:tcPr>
                  <w:p w:rsidR="00293675" w:rsidRDefault="00293675" w:rsidP="00554D83">
                    <w:pPr>
                      <w:jc w:val="right"/>
                    </w:pPr>
                  </w:p>
                </w:tc>
                <w:tc>
                  <w:tcPr>
                    <w:tcW w:w="820" w:type="pct"/>
                    <w:shd w:val="clear" w:color="auto" w:fill="auto"/>
                  </w:tcPr>
                  <w:p w:rsidR="00293675" w:rsidRDefault="00293675" w:rsidP="00554D83">
                    <w:pPr>
                      <w:jc w:val="right"/>
                    </w:pPr>
                    <w:r>
                      <w:t>1,613,074.05</w:t>
                    </w:r>
                  </w:p>
                </w:tc>
              </w:tr>
            </w:sdtContent>
          </w:sdt>
          <w:tr w:rsidR="00293675" w:rsidTr="00293675">
            <w:sdt>
              <w:sdtPr>
                <w:tag w:val="_PLD_338c13f365964c67a7e58b3e079f4171"/>
                <w:id w:val="46268410"/>
                <w:lock w:val="sdtLocked"/>
              </w:sdtPr>
              <w:sdtContent>
                <w:tc>
                  <w:tcPr>
                    <w:tcW w:w="570" w:type="pct"/>
                    <w:shd w:val="clear" w:color="auto" w:fill="auto"/>
                  </w:tcPr>
                  <w:p w:rsidR="00293675" w:rsidRDefault="00293675" w:rsidP="00293675">
                    <w:pPr>
                      <w:jc w:val="center"/>
                    </w:pPr>
                    <w:r>
                      <w:rPr>
                        <w:rFonts w:hint="eastAsia"/>
                      </w:rPr>
                      <w:t>合计</w:t>
                    </w:r>
                  </w:p>
                </w:tc>
              </w:sdtContent>
            </w:sdt>
            <w:tc>
              <w:tcPr>
                <w:tcW w:w="820" w:type="pct"/>
                <w:shd w:val="clear" w:color="auto" w:fill="auto"/>
                <w:vAlign w:val="center"/>
              </w:tcPr>
              <w:p w:rsidR="00293675" w:rsidRDefault="00293675" w:rsidP="00554D83">
                <w:pPr>
                  <w:jc w:val="right"/>
                </w:pPr>
                <w:r>
                  <w:t>1,441,555.84</w:t>
                </w:r>
              </w:p>
            </w:tc>
            <w:tc>
              <w:tcPr>
                <w:tcW w:w="1284" w:type="pct"/>
                <w:shd w:val="clear" w:color="auto" w:fill="auto"/>
                <w:vAlign w:val="center"/>
              </w:tcPr>
              <w:p w:rsidR="00293675" w:rsidRDefault="00293675" w:rsidP="00554D83">
                <w:pPr>
                  <w:jc w:val="right"/>
                </w:pPr>
                <w:r>
                  <w:t>203,376.44</w:t>
                </w:r>
              </w:p>
            </w:tc>
            <w:tc>
              <w:tcPr>
                <w:tcW w:w="704" w:type="pct"/>
                <w:shd w:val="clear" w:color="auto" w:fill="auto"/>
                <w:vAlign w:val="center"/>
              </w:tcPr>
              <w:p w:rsidR="00293675" w:rsidRDefault="00293675" w:rsidP="00554D83">
                <w:pPr>
                  <w:jc w:val="right"/>
                </w:pPr>
                <w:r>
                  <w:t>31,858.23</w:t>
                </w:r>
              </w:p>
            </w:tc>
            <w:tc>
              <w:tcPr>
                <w:tcW w:w="401" w:type="pct"/>
                <w:vAlign w:val="center"/>
              </w:tcPr>
              <w:p w:rsidR="00293675" w:rsidRDefault="00293675" w:rsidP="00554D83">
                <w:pPr>
                  <w:jc w:val="right"/>
                </w:pPr>
              </w:p>
            </w:tc>
            <w:tc>
              <w:tcPr>
                <w:tcW w:w="401" w:type="pct"/>
                <w:vAlign w:val="center"/>
              </w:tcPr>
              <w:p w:rsidR="00293675" w:rsidRDefault="00293675" w:rsidP="00554D83">
                <w:pPr>
                  <w:jc w:val="right"/>
                </w:pPr>
              </w:p>
            </w:tc>
            <w:tc>
              <w:tcPr>
                <w:tcW w:w="820" w:type="pct"/>
                <w:shd w:val="clear" w:color="auto" w:fill="auto"/>
                <w:vAlign w:val="center"/>
              </w:tcPr>
              <w:p w:rsidR="00293675" w:rsidRDefault="00293675" w:rsidP="00554D83">
                <w:pPr>
                  <w:jc w:val="right"/>
                </w:pPr>
                <w:r>
                  <w:t>1,613,074.05</w:t>
                </w:r>
              </w:p>
            </w:tc>
          </w:tr>
        </w:tbl>
        <w:p w:rsidR="00021FC6" w:rsidRDefault="00021FC6"/>
        <w:p w:rsidR="00021FC6" w:rsidRDefault="001A72A1">
          <w:r>
            <w:rPr>
              <w:rFonts w:hint="eastAsia"/>
            </w:rPr>
            <w:t>其中本期坏账准备转回或收回金额重要的：</w:t>
          </w:r>
        </w:p>
        <w:sdt>
          <w:sdtPr>
            <w:alias w:val="是否适用：其中本期其他应收账款坏账准备收回或转回金额重要的[双击切换]"/>
            <w:tag w:val="_GBC_766264a4e81b4ae6885d7f965ebbcd08"/>
            <w:id w:val="1839274772"/>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25" w:displacedByCustomXml="next"/>
    <w:sdt>
      <w:sdtPr>
        <w:rPr>
          <w:rFonts w:ascii="宋体" w:hAnsi="宋体" w:cs="宋体" w:hint="eastAsia"/>
          <w:b w:val="0"/>
          <w:bCs/>
          <w:kern w:val="0"/>
          <w:szCs w:val="24"/>
        </w:rPr>
        <w:alias w:val="模块:本报告期实际核销的其他应收款情况"/>
        <w:tag w:val="_GBC_ca12851378c64f09a5335b8a527df46f"/>
        <w:id w:val="2086106527"/>
        <w:lock w:val="sdtLocked"/>
        <w:placeholder>
          <w:docPart w:val="GBC22222222222222222222222222222"/>
        </w:placeholder>
      </w:sdtPr>
      <w:sdtEndPr>
        <w:rPr>
          <w:bCs w:val="0"/>
          <w:szCs w:val="21"/>
        </w:rPr>
      </w:sdtEndPr>
      <w:sdtContent>
        <w:p w:rsidR="00021FC6" w:rsidRDefault="001A72A1">
          <w:pPr>
            <w:pStyle w:val="4"/>
            <w:numPr>
              <w:ilvl w:val="3"/>
              <w:numId w:val="53"/>
            </w:numPr>
            <w:tabs>
              <w:tab w:val="left" w:pos="560"/>
            </w:tabs>
            <w:rPr>
              <w:rFonts w:ascii="宋体" w:hAnsi="宋体"/>
            </w:rPr>
          </w:pPr>
          <w:r>
            <w:rPr>
              <w:rFonts w:ascii="宋体" w:hAnsi="宋体" w:hint="eastAsia"/>
            </w:rPr>
            <w:t>本期实际核销的其他应收款情况</w:t>
          </w:r>
        </w:p>
        <w:sdt>
          <w:sdtPr>
            <w:alias w:val="是否适用：本期实际核销的其他应收款情况[双击切换]"/>
            <w:tag w:val="_GBC_99c0ad513e2447ba8b2267c169be5583"/>
            <w:id w:val="-194536504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snapToGrid w:val="0"/>
            <w:spacing w:line="240" w:lineRule="atLeast"/>
          </w:pPr>
        </w:p>
        <w:p w:rsidR="00021FC6" w:rsidRDefault="00477056"/>
      </w:sdtContent>
    </w:sdt>
    <w:sdt>
      <w:sdtPr>
        <w:rPr>
          <w:rFonts w:ascii="宋体" w:hAnsi="宋体" w:cs="宋体" w:hint="eastAsia"/>
          <w:b w:val="0"/>
          <w:bCs/>
          <w:kern w:val="0"/>
          <w:szCs w:val="24"/>
        </w:rPr>
        <w:alias w:val="模块:按欠款方归集的期末余额其中前五名的其他应收款单位情况"/>
        <w:tag w:val="_GBC_a83a3fc7866445d68738701d3998ac0b"/>
        <w:id w:val="-1712493110"/>
        <w:lock w:val="sdtLocked"/>
        <w:placeholder>
          <w:docPart w:val="GBC22222222222222222222222222222"/>
        </w:placeholder>
      </w:sdtPr>
      <w:sdtEndPr>
        <w:rPr>
          <w:rFonts w:hint="default"/>
          <w:bCs w:val="0"/>
          <w:szCs w:val="21"/>
        </w:rPr>
      </w:sdtEndPr>
      <w:sdtContent>
        <w:p w:rsidR="00021FC6" w:rsidRDefault="001A72A1">
          <w:pPr>
            <w:pStyle w:val="4"/>
            <w:numPr>
              <w:ilvl w:val="3"/>
              <w:numId w:val="53"/>
            </w:numPr>
            <w:tabs>
              <w:tab w:val="left" w:pos="560"/>
            </w:tabs>
            <w:rPr>
              <w:rFonts w:ascii="宋体" w:hAnsi="宋体"/>
            </w:rPr>
          </w:pPr>
          <w:r>
            <w:rPr>
              <w:rFonts w:ascii="宋体" w:hAnsi="宋体" w:hint="eastAsia"/>
            </w:rPr>
            <w:t>按欠款方归集的期末余额前五名的其他应收款情况</w:t>
          </w:r>
        </w:p>
        <w:sdt>
          <w:sdtPr>
            <w:alias w:val="是否适用：按欠款方归集的期末余额前五名的其他应收款情况[双击切换]"/>
            <w:tag w:val="_GBC_1ad831584f90441b93cce7d9b7baa3c9"/>
            <w:id w:val="135492361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其他应收账款前五名欠款情况"/>
              <w:tag w:val="_GBC_1f85b3036b0644cbaf6c33311b7f159d"/>
              <w:id w:val="2063516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10020352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1485"/>
            <w:gridCol w:w="1300"/>
            <w:gridCol w:w="1500"/>
            <w:gridCol w:w="1276"/>
            <w:gridCol w:w="1710"/>
            <w:gridCol w:w="1624"/>
          </w:tblGrid>
          <w:tr w:rsidR="00021FC6">
            <w:trPr>
              <w:cantSplit/>
            </w:trPr>
            <w:sdt>
              <w:sdtPr>
                <w:tag w:val="_PLD_6d371f7abd044db6abe05c7f74810d89"/>
                <w:id w:val="-1124459919"/>
                <w:lock w:val="sdtLocked"/>
              </w:sdtPr>
              <w:sdtContent>
                <w:tc>
                  <w:tcPr>
                    <w:tcW w:w="834" w:type="pct"/>
                    <w:vAlign w:val="center"/>
                  </w:tcPr>
                  <w:p w:rsidR="00021FC6" w:rsidRDefault="001A72A1">
                    <w:pPr>
                      <w:ind w:right="105"/>
                      <w:jc w:val="center"/>
                    </w:pPr>
                    <w:r>
                      <w:rPr>
                        <w:rFonts w:hint="eastAsia"/>
                      </w:rPr>
                      <w:t>单位名称</w:t>
                    </w:r>
                  </w:p>
                </w:tc>
              </w:sdtContent>
            </w:sdt>
            <w:sdt>
              <w:sdtPr>
                <w:tag w:val="_PLD_538171446ab849ca976672ecf5055c60"/>
                <w:id w:val="-1095635021"/>
                <w:lock w:val="sdtLocked"/>
              </w:sdtPr>
              <w:sdtContent>
                <w:tc>
                  <w:tcPr>
                    <w:tcW w:w="731" w:type="pct"/>
                    <w:vAlign w:val="center"/>
                  </w:tcPr>
                  <w:p w:rsidR="00021FC6" w:rsidRDefault="001A72A1">
                    <w:pPr>
                      <w:ind w:right="73"/>
                      <w:jc w:val="center"/>
                    </w:pPr>
                    <w:r>
                      <w:rPr>
                        <w:rFonts w:hint="eastAsia"/>
                      </w:rPr>
                      <w:t>款项的性质</w:t>
                    </w:r>
                  </w:p>
                </w:tc>
              </w:sdtContent>
            </w:sdt>
            <w:sdt>
              <w:sdtPr>
                <w:tag w:val="_PLD_9561b3d624ee40c28568fb322a981ebc"/>
                <w:id w:val="307669225"/>
                <w:lock w:val="sdtLocked"/>
              </w:sdtPr>
              <w:sdtContent>
                <w:tc>
                  <w:tcPr>
                    <w:tcW w:w="843" w:type="pct"/>
                    <w:vAlign w:val="center"/>
                  </w:tcPr>
                  <w:p w:rsidR="00021FC6" w:rsidRDefault="001A72A1">
                    <w:pPr>
                      <w:ind w:right="73"/>
                      <w:jc w:val="center"/>
                    </w:pPr>
                    <w:r>
                      <w:rPr>
                        <w:rFonts w:hint="eastAsia"/>
                      </w:rPr>
                      <w:t>期末余额</w:t>
                    </w:r>
                  </w:p>
                </w:tc>
              </w:sdtContent>
            </w:sdt>
            <w:sdt>
              <w:sdtPr>
                <w:tag w:val="_PLD_a97392b37d5d4c709a23cfdece48161b"/>
                <w:id w:val="1706447169"/>
                <w:lock w:val="sdtLocked"/>
              </w:sdtPr>
              <w:sdtContent>
                <w:tc>
                  <w:tcPr>
                    <w:tcW w:w="717" w:type="pct"/>
                    <w:vAlign w:val="center"/>
                  </w:tcPr>
                  <w:p w:rsidR="00021FC6" w:rsidRDefault="001A72A1">
                    <w:pPr>
                      <w:ind w:right="73"/>
                      <w:jc w:val="center"/>
                    </w:pPr>
                    <w:r>
                      <w:rPr>
                        <w:rFonts w:hint="eastAsia"/>
                      </w:rPr>
                      <w:t>账龄</w:t>
                    </w:r>
                  </w:p>
                </w:tc>
              </w:sdtContent>
            </w:sdt>
            <w:sdt>
              <w:sdtPr>
                <w:tag w:val="_PLD_e2774c827e314521821234a0e399c2c1"/>
                <w:id w:val="-1870826955"/>
                <w:lock w:val="sdtLocked"/>
              </w:sdtPr>
              <w:sdtContent>
                <w:tc>
                  <w:tcPr>
                    <w:tcW w:w="961" w:type="pct"/>
                    <w:vAlign w:val="center"/>
                  </w:tcPr>
                  <w:p w:rsidR="00021FC6" w:rsidRDefault="001A72A1">
                    <w:pPr>
                      <w:jc w:val="center"/>
                    </w:pPr>
                    <w:r>
                      <w:rPr>
                        <w:rFonts w:hint="eastAsia"/>
                      </w:rPr>
                      <w:t>占其他应收款期末余额合计数的比例(</w:t>
                    </w:r>
                    <w:r>
                      <w:t>%)</w:t>
                    </w:r>
                  </w:p>
                </w:tc>
              </w:sdtContent>
            </w:sdt>
            <w:sdt>
              <w:sdtPr>
                <w:tag w:val="_PLD_ac7ac1a39d1a46eb9269fc6979d54f6f"/>
                <w:id w:val="-1301526497"/>
                <w:lock w:val="sdtLocked"/>
              </w:sdtPr>
              <w:sdtContent>
                <w:tc>
                  <w:tcPr>
                    <w:tcW w:w="913" w:type="pct"/>
                    <w:vAlign w:val="center"/>
                  </w:tcPr>
                  <w:p w:rsidR="00021FC6" w:rsidRDefault="001A72A1">
                    <w:pPr>
                      <w:jc w:val="center"/>
                    </w:pPr>
                    <w:r>
                      <w:rPr>
                        <w:rFonts w:hint="eastAsia"/>
                      </w:rPr>
                      <w:t>坏账准备</w:t>
                    </w:r>
                  </w:p>
                  <w:p w:rsidR="00021FC6" w:rsidRDefault="001A72A1">
                    <w:pPr>
                      <w:jc w:val="center"/>
                    </w:pPr>
                    <w:r>
                      <w:rPr>
                        <w:rFonts w:hint="eastAsia"/>
                      </w:rPr>
                      <w:t>期末余额</w:t>
                    </w:r>
                  </w:p>
                </w:tc>
              </w:sdtContent>
            </w:sdt>
          </w:tr>
          <w:sdt>
            <w:sdtPr>
              <w:rPr>
                <w:rFonts w:hint="eastAsia"/>
              </w:rPr>
              <w:alias w:val="其他应收款欠款户"/>
              <w:tag w:val="_GBC_a3b4ad6ea89146a79c37c3807ef7a6fd"/>
              <w:id w:val="294951955"/>
              <w:lock w:val="sdtLocked"/>
            </w:sdtPr>
            <w:sdtEndPr>
              <w:rPr>
                <w:rFonts w:hint="default"/>
              </w:rPr>
            </w:sdtEndPr>
            <w:sdtContent>
              <w:tr w:rsidR="00021FC6">
                <w:trPr>
                  <w:cantSplit/>
                </w:trPr>
                <w:tc>
                  <w:tcPr>
                    <w:tcW w:w="834" w:type="pct"/>
                  </w:tcPr>
                  <w:p w:rsidR="00021FC6" w:rsidRDefault="001A72A1">
                    <w:pPr>
                      <w:ind w:right="105"/>
                    </w:pPr>
                    <w:r>
                      <w:t>上海市公安局</w:t>
                    </w:r>
                  </w:p>
                </w:tc>
                <w:tc>
                  <w:tcPr>
                    <w:tcW w:w="731" w:type="pct"/>
                  </w:tcPr>
                  <w:p w:rsidR="00021FC6" w:rsidRDefault="001A72A1">
                    <w:pPr>
                      <w:ind w:right="73"/>
                    </w:pPr>
                    <w:r>
                      <w:t>保证金</w:t>
                    </w:r>
                  </w:p>
                </w:tc>
                <w:tc>
                  <w:tcPr>
                    <w:tcW w:w="843" w:type="pct"/>
                  </w:tcPr>
                  <w:p w:rsidR="00021FC6" w:rsidRDefault="001A72A1">
                    <w:pPr>
                      <w:ind w:right="73"/>
                      <w:jc w:val="right"/>
                    </w:pPr>
                    <w:r>
                      <w:t>8,967,170.00</w:t>
                    </w:r>
                  </w:p>
                </w:tc>
                <w:tc>
                  <w:tcPr>
                    <w:tcW w:w="717" w:type="pct"/>
                  </w:tcPr>
                  <w:p w:rsidR="00021FC6" w:rsidRDefault="001A72A1">
                    <w:pPr>
                      <w:ind w:right="73"/>
                    </w:pPr>
                    <w:r>
                      <w:t>1年以内、1-2年</w:t>
                    </w:r>
                  </w:p>
                </w:tc>
                <w:tc>
                  <w:tcPr>
                    <w:tcW w:w="961" w:type="pct"/>
                  </w:tcPr>
                  <w:p w:rsidR="00021FC6" w:rsidRDefault="001A72A1">
                    <w:pPr>
                      <w:jc w:val="right"/>
                    </w:pPr>
                    <w:r>
                      <w:t>21.15</w:t>
                    </w:r>
                  </w:p>
                </w:tc>
                <w:tc>
                  <w:tcPr>
                    <w:tcW w:w="913" w:type="pct"/>
                  </w:tcPr>
                  <w:p w:rsidR="00021FC6" w:rsidRDefault="00F90B21">
                    <w:pPr>
                      <w:jc w:val="right"/>
                    </w:pPr>
                    <w:r>
                      <w:rPr>
                        <w:rFonts w:hint="eastAsia"/>
                      </w:rPr>
                      <w:t>0</w:t>
                    </w:r>
                    <w:r>
                      <w:t>.00</w:t>
                    </w:r>
                  </w:p>
                </w:tc>
              </w:tr>
            </w:sdtContent>
          </w:sdt>
          <w:sdt>
            <w:sdtPr>
              <w:rPr>
                <w:rFonts w:hint="eastAsia"/>
              </w:rPr>
              <w:alias w:val="其他应收款欠款户"/>
              <w:tag w:val="_GBC_a3b4ad6ea89146a79c37c3807ef7a6fd"/>
              <w:id w:val="-144354754"/>
              <w:lock w:val="sdtLocked"/>
            </w:sdtPr>
            <w:sdtEndPr>
              <w:rPr>
                <w:rFonts w:hint="default"/>
              </w:rPr>
            </w:sdtEndPr>
            <w:sdtContent>
              <w:tr w:rsidR="00021FC6">
                <w:trPr>
                  <w:cantSplit/>
                </w:trPr>
                <w:tc>
                  <w:tcPr>
                    <w:tcW w:w="834" w:type="pct"/>
                  </w:tcPr>
                  <w:p w:rsidR="00021FC6" w:rsidRDefault="001A72A1">
                    <w:pPr>
                      <w:ind w:right="105"/>
                    </w:pPr>
                    <w:r>
                      <w:t>区域营销中心</w:t>
                    </w:r>
                  </w:p>
                </w:tc>
                <w:tc>
                  <w:tcPr>
                    <w:tcW w:w="731" w:type="pct"/>
                  </w:tcPr>
                  <w:p w:rsidR="00021FC6" w:rsidRDefault="001A72A1">
                    <w:pPr>
                      <w:ind w:right="73"/>
                    </w:pPr>
                    <w:r>
                      <w:t>备用金</w:t>
                    </w:r>
                  </w:p>
                </w:tc>
                <w:tc>
                  <w:tcPr>
                    <w:tcW w:w="843" w:type="pct"/>
                  </w:tcPr>
                  <w:p w:rsidR="00021FC6" w:rsidRDefault="001A72A1">
                    <w:pPr>
                      <w:ind w:right="73"/>
                      <w:jc w:val="right"/>
                    </w:pPr>
                    <w:r>
                      <w:t>4,934,602.18</w:t>
                    </w:r>
                  </w:p>
                </w:tc>
                <w:tc>
                  <w:tcPr>
                    <w:tcW w:w="717" w:type="pct"/>
                  </w:tcPr>
                  <w:p w:rsidR="00021FC6" w:rsidRDefault="001A72A1">
                    <w:pPr>
                      <w:ind w:right="73"/>
                    </w:pPr>
                    <w:r>
                      <w:t>1年以内</w:t>
                    </w:r>
                  </w:p>
                </w:tc>
                <w:tc>
                  <w:tcPr>
                    <w:tcW w:w="961" w:type="pct"/>
                  </w:tcPr>
                  <w:p w:rsidR="00021FC6" w:rsidRDefault="001A72A1">
                    <w:pPr>
                      <w:jc w:val="right"/>
                    </w:pPr>
                    <w:r>
                      <w:t>11.64</w:t>
                    </w:r>
                  </w:p>
                </w:tc>
                <w:tc>
                  <w:tcPr>
                    <w:tcW w:w="913" w:type="pct"/>
                  </w:tcPr>
                  <w:p w:rsidR="00021FC6" w:rsidRDefault="001A72A1">
                    <w:pPr>
                      <w:jc w:val="right"/>
                    </w:pPr>
                    <w:r>
                      <w:t>148,038.07</w:t>
                    </w:r>
                  </w:p>
                </w:tc>
              </w:tr>
            </w:sdtContent>
          </w:sdt>
          <w:sdt>
            <w:sdtPr>
              <w:rPr>
                <w:rFonts w:hint="eastAsia"/>
              </w:rPr>
              <w:alias w:val="其他应收款欠款户"/>
              <w:tag w:val="_GBC_a3b4ad6ea89146a79c37c3807ef7a6fd"/>
              <w:id w:val="1753003393"/>
              <w:lock w:val="sdtLocked"/>
            </w:sdtPr>
            <w:sdtEndPr>
              <w:rPr>
                <w:rFonts w:hint="default"/>
              </w:rPr>
            </w:sdtEndPr>
            <w:sdtContent>
              <w:tr w:rsidR="00021FC6">
                <w:trPr>
                  <w:cantSplit/>
                </w:trPr>
                <w:tc>
                  <w:tcPr>
                    <w:tcW w:w="834" w:type="pct"/>
                  </w:tcPr>
                  <w:p w:rsidR="00021FC6" w:rsidRDefault="001A72A1">
                    <w:pPr>
                      <w:ind w:right="105"/>
                    </w:pPr>
                    <w:r>
                      <w:t>上海格尔安信部门</w:t>
                    </w:r>
                  </w:p>
                </w:tc>
                <w:tc>
                  <w:tcPr>
                    <w:tcW w:w="731" w:type="pct"/>
                  </w:tcPr>
                  <w:p w:rsidR="00021FC6" w:rsidRDefault="001A72A1">
                    <w:pPr>
                      <w:ind w:right="73"/>
                    </w:pPr>
                    <w:r>
                      <w:t>备用金</w:t>
                    </w:r>
                  </w:p>
                </w:tc>
                <w:tc>
                  <w:tcPr>
                    <w:tcW w:w="843" w:type="pct"/>
                  </w:tcPr>
                  <w:p w:rsidR="00021FC6" w:rsidRDefault="001A72A1">
                    <w:pPr>
                      <w:ind w:right="73"/>
                      <w:jc w:val="right"/>
                    </w:pPr>
                    <w:r>
                      <w:t>4,619,700.97</w:t>
                    </w:r>
                  </w:p>
                </w:tc>
                <w:tc>
                  <w:tcPr>
                    <w:tcW w:w="717" w:type="pct"/>
                  </w:tcPr>
                  <w:p w:rsidR="00021FC6" w:rsidRDefault="001A72A1">
                    <w:pPr>
                      <w:ind w:right="73"/>
                    </w:pPr>
                    <w:r>
                      <w:t>1年以内</w:t>
                    </w:r>
                  </w:p>
                </w:tc>
                <w:tc>
                  <w:tcPr>
                    <w:tcW w:w="961" w:type="pct"/>
                  </w:tcPr>
                  <w:p w:rsidR="00021FC6" w:rsidRDefault="001A72A1">
                    <w:pPr>
                      <w:jc w:val="right"/>
                    </w:pPr>
                    <w:r>
                      <w:t>10.90</w:t>
                    </w:r>
                  </w:p>
                </w:tc>
                <w:tc>
                  <w:tcPr>
                    <w:tcW w:w="913" w:type="pct"/>
                  </w:tcPr>
                  <w:p w:rsidR="00021FC6" w:rsidRDefault="001A72A1">
                    <w:pPr>
                      <w:jc w:val="right"/>
                    </w:pPr>
                    <w:r>
                      <w:t>138,591.03</w:t>
                    </w:r>
                  </w:p>
                </w:tc>
              </w:tr>
            </w:sdtContent>
          </w:sdt>
          <w:sdt>
            <w:sdtPr>
              <w:rPr>
                <w:rFonts w:hint="eastAsia"/>
              </w:rPr>
              <w:alias w:val="其他应收款欠款户"/>
              <w:tag w:val="_GBC_a3b4ad6ea89146a79c37c3807ef7a6fd"/>
              <w:id w:val="-1944606375"/>
              <w:lock w:val="sdtLocked"/>
            </w:sdtPr>
            <w:sdtEndPr>
              <w:rPr>
                <w:rFonts w:hint="default"/>
              </w:rPr>
            </w:sdtEndPr>
            <w:sdtContent>
              <w:tr w:rsidR="00021FC6">
                <w:trPr>
                  <w:cantSplit/>
                </w:trPr>
                <w:tc>
                  <w:tcPr>
                    <w:tcW w:w="834" w:type="pct"/>
                  </w:tcPr>
                  <w:p w:rsidR="00021FC6" w:rsidRDefault="001A72A1">
                    <w:pPr>
                      <w:ind w:right="105"/>
                    </w:pPr>
                    <w:r>
                      <w:t>安全事业部</w:t>
                    </w:r>
                  </w:p>
                </w:tc>
                <w:tc>
                  <w:tcPr>
                    <w:tcW w:w="731" w:type="pct"/>
                  </w:tcPr>
                  <w:p w:rsidR="00021FC6" w:rsidRDefault="001A72A1">
                    <w:pPr>
                      <w:ind w:right="73"/>
                    </w:pPr>
                    <w:r>
                      <w:t>备用金</w:t>
                    </w:r>
                  </w:p>
                </w:tc>
                <w:tc>
                  <w:tcPr>
                    <w:tcW w:w="843" w:type="pct"/>
                  </w:tcPr>
                  <w:p w:rsidR="00021FC6" w:rsidRDefault="001A72A1">
                    <w:pPr>
                      <w:ind w:right="73"/>
                      <w:jc w:val="right"/>
                    </w:pPr>
                    <w:r>
                      <w:t>3,867,984.70</w:t>
                    </w:r>
                  </w:p>
                </w:tc>
                <w:tc>
                  <w:tcPr>
                    <w:tcW w:w="717" w:type="pct"/>
                  </w:tcPr>
                  <w:p w:rsidR="00021FC6" w:rsidRDefault="001A72A1">
                    <w:pPr>
                      <w:ind w:right="73"/>
                    </w:pPr>
                    <w:r>
                      <w:t>1年以内</w:t>
                    </w:r>
                  </w:p>
                </w:tc>
                <w:tc>
                  <w:tcPr>
                    <w:tcW w:w="961" w:type="pct"/>
                  </w:tcPr>
                  <w:p w:rsidR="00021FC6" w:rsidRDefault="001A72A1">
                    <w:pPr>
                      <w:jc w:val="right"/>
                    </w:pPr>
                    <w:r>
                      <w:t>9.12</w:t>
                    </w:r>
                  </w:p>
                </w:tc>
                <w:tc>
                  <w:tcPr>
                    <w:tcW w:w="913" w:type="pct"/>
                  </w:tcPr>
                  <w:p w:rsidR="00021FC6" w:rsidRDefault="001A72A1">
                    <w:pPr>
                      <w:jc w:val="right"/>
                    </w:pPr>
                    <w:r>
                      <w:t>116,039.54</w:t>
                    </w:r>
                  </w:p>
                </w:tc>
              </w:tr>
            </w:sdtContent>
          </w:sdt>
          <w:sdt>
            <w:sdtPr>
              <w:rPr>
                <w:rFonts w:hint="eastAsia"/>
              </w:rPr>
              <w:alias w:val="其他应收款欠款户"/>
              <w:tag w:val="_GBC_a3b4ad6ea89146a79c37c3807ef7a6fd"/>
              <w:id w:val="802580729"/>
              <w:lock w:val="sdtLocked"/>
            </w:sdtPr>
            <w:sdtEndPr>
              <w:rPr>
                <w:rFonts w:hint="default"/>
              </w:rPr>
            </w:sdtEndPr>
            <w:sdtContent>
              <w:tr w:rsidR="00021FC6">
                <w:trPr>
                  <w:cantSplit/>
                </w:trPr>
                <w:tc>
                  <w:tcPr>
                    <w:tcW w:w="834" w:type="pct"/>
                  </w:tcPr>
                  <w:p w:rsidR="00021FC6" w:rsidRDefault="001A72A1">
                    <w:pPr>
                      <w:ind w:right="105"/>
                    </w:pPr>
                    <w:r>
                      <w:t>办公室</w:t>
                    </w:r>
                  </w:p>
                </w:tc>
                <w:tc>
                  <w:tcPr>
                    <w:tcW w:w="731" w:type="pct"/>
                  </w:tcPr>
                  <w:p w:rsidR="00021FC6" w:rsidRDefault="001A72A1">
                    <w:pPr>
                      <w:ind w:right="73"/>
                    </w:pPr>
                    <w:r>
                      <w:t>备用金</w:t>
                    </w:r>
                  </w:p>
                </w:tc>
                <w:tc>
                  <w:tcPr>
                    <w:tcW w:w="843" w:type="pct"/>
                  </w:tcPr>
                  <w:p w:rsidR="00021FC6" w:rsidRDefault="001A72A1">
                    <w:pPr>
                      <w:ind w:right="73"/>
                      <w:jc w:val="right"/>
                    </w:pPr>
                    <w:r>
                      <w:t>2,623,482.27</w:t>
                    </w:r>
                  </w:p>
                </w:tc>
                <w:tc>
                  <w:tcPr>
                    <w:tcW w:w="717" w:type="pct"/>
                  </w:tcPr>
                  <w:p w:rsidR="00021FC6" w:rsidRDefault="001A72A1">
                    <w:pPr>
                      <w:ind w:right="73"/>
                    </w:pPr>
                    <w:r>
                      <w:t>1年以内</w:t>
                    </w:r>
                  </w:p>
                </w:tc>
                <w:tc>
                  <w:tcPr>
                    <w:tcW w:w="961" w:type="pct"/>
                  </w:tcPr>
                  <w:p w:rsidR="00021FC6" w:rsidRDefault="001A72A1">
                    <w:pPr>
                      <w:jc w:val="right"/>
                    </w:pPr>
                    <w:r>
                      <w:t>6.19</w:t>
                    </w:r>
                  </w:p>
                </w:tc>
                <w:tc>
                  <w:tcPr>
                    <w:tcW w:w="913" w:type="pct"/>
                  </w:tcPr>
                  <w:p w:rsidR="00021FC6" w:rsidRDefault="001A72A1">
                    <w:pPr>
                      <w:jc w:val="right"/>
                    </w:pPr>
                    <w:r>
                      <w:t>78,704.47</w:t>
                    </w:r>
                  </w:p>
                </w:tc>
              </w:tr>
            </w:sdtContent>
          </w:sdt>
          <w:tr w:rsidR="00021FC6">
            <w:trPr>
              <w:cantSplit/>
            </w:trPr>
            <w:sdt>
              <w:sdtPr>
                <w:tag w:val="_PLD_f229cb1d3424499a96c618f3911226c3"/>
                <w:id w:val="-2130779046"/>
                <w:lock w:val="sdtLocked"/>
              </w:sdtPr>
              <w:sdtContent>
                <w:tc>
                  <w:tcPr>
                    <w:tcW w:w="834" w:type="pct"/>
                  </w:tcPr>
                  <w:p w:rsidR="00021FC6" w:rsidRDefault="001A72A1">
                    <w:pPr>
                      <w:ind w:right="105"/>
                      <w:jc w:val="center"/>
                    </w:pPr>
                    <w:r>
                      <w:rPr>
                        <w:rFonts w:hint="eastAsia"/>
                      </w:rPr>
                      <w:t>合计</w:t>
                    </w:r>
                  </w:p>
                </w:tc>
              </w:sdtContent>
            </w:sdt>
            <w:tc>
              <w:tcPr>
                <w:tcW w:w="731" w:type="pct"/>
              </w:tcPr>
              <w:p w:rsidR="00021FC6" w:rsidRDefault="001A72A1">
                <w:pPr>
                  <w:ind w:right="73"/>
                  <w:jc w:val="center"/>
                </w:pPr>
                <w:r>
                  <w:t>/</w:t>
                </w:r>
              </w:p>
            </w:tc>
            <w:tc>
              <w:tcPr>
                <w:tcW w:w="843" w:type="pct"/>
              </w:tcPr>
              <w:p w:rsidR="00021FC6" w:rsidRDefault="001A72A1">
                <w:pPr>
                  <w:ind w:right="73"/>
                  <w:jc w:val="right"/>
                </w:pPr>
                <w:r>
                  <w:t>25,012,940.12</w:t>
                </w:r>
              </w:p>
            </w:tc>
            <w:tc>
              <w:tcPr>
                <w:tcW w:w="717" w:type="pct"/>
              </w:tcPr>
              <w:p w:rsidR="00021FC6" w:rsidRDefault="001A72A1">
                <w:pPr>
                  <w:ind w:right="73"/>
                  <w:jc w:val="center"/>
                </w:pPr>
                <w:r>
                  <w:t>/</w:t>
                </w:r>
              </w:p>
            </w:tc>
            <w:tc>
              <w:tcPr>
                <w:tcW w:w="961" w:type="pct"/>
                <w:vAlign w:val="center"/>
              </w:tcPr>
              <w:p w:rsidR="00021FC6" w:rsidRDefault="001A72A1">
                <w:pPr>
                  <w:jc w:val="right"/>
                </w:pPr>
                <w:r>
                  <w:t>59.00</w:t>
                </w:r>
              </w:p>
            </w:tc>
            <w:tc>
              <w:tcPr>
                <w:tcW w:w="913" w:type="pct"/>
                <w:vAlign w:val="center"/>
              </w:tcPr>
              <w:p w:rsidR="00021FC6" w:rsidRDefault="001A72A1">
                <w:pPr>
                  <w:jc w:val="right"/>
                </w:pPr>
                <w:r>
                  <w:t>481,373.1</w:t>
                </w:r>
                <w:r w:rsidR="00F90B21">
                  <w:t>1</w:t>
                </w:r>
              </w:p>
            </w:tc>
          </w:tr>
        </w:tbl>
        <w:p w:rsidR="00021FC6" w:rsidRDefault="00021FC6"/>
        <w:p w:rsidR="00021FC6" w:rsidRDefault="00477056">
          <w:pPr>
            <w:snapToGrid w:val="0"/>
            <w:spacing w:line="240" w:lineRule="atLeast"/>
          </w:pPr>
        </w:p>
      </w:sdtContent>
    </w:sdt>
    <w:sdt>
      <w:sdtPr>
        <w:rPr>
          <w:rFonts w:ascii="宋体" w:hAnsi="宋体" w:cs="宋体" w:hint="eastAsia"/>
          <w:b w:val="0"/>
          <w:bCs/>
          <w:kern w:val="0"/>
          <w:szCs w:val="24"/>
        </w:rPr>
        <w:alias w:val="模块:按应收金额确认的政府补助"/>
        <w:tag w:val="_GBC_0b136aef44064ce4880a47aef5cda04d"/>
        <w:id w:val="2054805651"/>
        <w:lock w:val="sdtLocked"/>
        <w:placeholder>
          <w:docPart w:val="GBC22222222222222222222222222222"/>
        </w:placeholder>
      </w:sdtPr>
      <w:sdtEndPr>
        <w:rPr>
          <w:bCs w:val="0"/>
          <w:szCs w:val="21"/>
        </w:rPr>
      </w:sdtEndPr>
      <w:sdtContent>
        <w:p w:rsidR="00021FC6" w:rsidRDefault="001A72A1">
          <w:pPr>
            <w:pStyle w:val="4"/>
            <w:numPr>
              <w:ilvl w:val="3"/>
              <w:numId w:val="53"/>
            </w:numPr>
            <w:tabs>
              <w:tab w:val="left" w:pos="560"/>
            </w:tabs>
            <w:rPr>
              <w:rFonts w:ascii="宋体" w:hAnsi="宋体"/>
            </w:rPr>
          </w:pPr>
          <w:r>
            <w:rPr>
              <w:rFonts w:ascii="宋体" w:hAnsi="宋体" w:hint="eastAsia"/>
            </w:rPr>
            <w:t>涉及政府补助的应收款项</w:t>
          </w:r>
        </w:p>
        <w:sdt>
          <w:sdtPr>
            <w:alias w:val="是否适用：涉及政府补助的应收款项[双击切换]"/>
            <w:tag w:val="_GBC_bfa30ddd81f643f9b7a3d1064d505e6a"/>
            <w:id w:val="160099234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snapToGrid w:val="0"/>
            <w:spacing w:line="240" w:lineRule="atLeast"/>
          </w:pPr>
        </w:p>
        <w:p w:rsidR="00021FC6" w:rsidRDefault="00477056">
          <w:pPr>
            <w:snapToGrid w:val="0"/>
            <w:spacing w:line="240" w:lineRule="atLeast"/>
          </w:pPr>
        </w:p>
      </w:sdtContent>
    </w:sdt>
    <w:sdt>
      <w:sdtPr>
        <w:rPr>
          <w:rFonts w:ascii="宋体" w:hAnsi="宋体" w:cs="宋体"/>
          <w:b w:val="0"/>
          <w:bCs/>
          <w:kern w:val="0"/>
          <w:szCs w:val="24"/>
        </w:rPr>
        <w:alias w:val="模块:因金融资产转移而终止确认的其他应收款"/>
        <w:tag w:val="_GBC_73268e67b3d94deab59672a03d2cbd2a"/>
        <w:id w:val="1960145835"/>
        <w:lock w:val="sdtLocked"/>
        <w:placeholder>
          <w:docPart w:val="GBC22222222222222222222222222222"/>
        </w:placeholder>
      </w:sdtPr>
      <w:sdtEndPr>
        <w:rPr>
          <w:bCs w:val="0"/>
          <w:szCs w:val="21"/>
        </w:rPr>
      </w:sdtEndPr>
      <w:sdtContent>
        <w:p w:rsidR="00021FC6" w:rsidRDefault="001A72A1">
          <w:pPr>
            <w:pStyle w:val="4"/>
            <w:numPr>
              <w:ilvl w:val="3"/>
              <w:numId w:val="53"/>
            </w:numPr>
            <w:tabs>
              <w:tab w:val="left" w:pos="560"/>
            </w:tabs>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rPr>
              <w:rFonts w:hint="eastAsia"/>
            </w:rPr>
            <w:alias w:val="是否适用：因金融资产转移而终止确认的其他应收款[双击切换]"/>
            <w:tag w:val="_GBC_0451c8b8783146d3a8ab851341e7f35b"/>
            <w:id w:val="1209532357"/>
            <w:lock w:val="sdtLocked"/>
            <w:placeholder>
              <w:docPart w:val="GBC22222222222222222222222222222"/>
            </w:placeholder>
          </w:sdtPr>
          <w:sdtContent>
            <w:p w:rsidR="00021FC6" w:rsidRDefault="00477056">
              <w:pPr>
                <w:ind w:right="57"/>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4"/>
        </w:rPr>
        <w:alias w:val="模块:转移其他应收款且继续涉入形成的资产、负债金额的说明"/>
        <w:tag w:val="_GBC_05496beed0c54ab3b5c0e91297ee374e"/>
        <w:id w:val="-1412466110"/>
        <w:lock w:val="sdtLocked"/>
        <w:placeholder>
          <w:docPart w:val="GBC22222222222222222222222222222"/>
        </w:placeholder>
      </w:sdtPr>
      <w:sdtEndPr>
        <w:rPr>
          <w:bCs w:val="0"/>
          <w:szCs w:val="21"/>
        </w:rPr>
      </w:sdtEndPr>
      <w:sdtContent>
        <w:p w:rsidR="00021FC6" w:rsidRDefault="001A72A1">
          <w:pPr>
            <w:pStyle w:val="4"/>
            <w:numPr>
              <w:ilvl w:val="3"/>
              <w:numId w:val="53"/>
            </w:numPr>
            <w:tabs>
              <w:tab w:val="left" w:pos="560"/>
            </w:tabs>
            <w:rPr>
              <w:rFonts w:ascii="宋体" w:hAnsi="宋体"/>
              <w:kern w:val="0"/>
            </w:rPr>
          </w:pPr>
          <w:r>
            <w:rPr>
              <w:rFonts w:ascii="宋体" w:hAnsi="宋体" w:hint="eastAsia"/>
              <w:kern w:val="0"/>
            </w:rPr>
            <w:t>转移其他应收款且继续涉入形成的资产、负债的金额</w:t>
          </w:r>
        </w:p>
        <w:sdt>
          <w:sdtPr>
            <w:rPr>
              <w:rFonts w:hint="eastAsia"/>
            </w:rPr>
            <w:alias w:val="是否适用：转移其他应收款且继续涉入形成的资产、负债的金额[双击切换]"/>
            <w:tag w:val="_GBC_e74d63017ee7420b83e7544117beeac6"/>
            <w:id w:val="-116238164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hint="eastAsia"/>
          <w:b/>
          <w:bCs/>
        </w:rPr>
        <w:alias w:val="模块:其他应收款其他说明"/>
        <w:tag w:val="_GBC_de4246046d754793a6a2db96dd5bb245"/>
        <w:id w:val="1003862576"/>
        <w:lock w:val="sdtLocked"/>
        <w:placeholder>
          <w:docPart w:val="GBC22222222222222222222222222222"/>
        </w:placeholder>
      </w:sdtPr>
      <w:sdtEndPr>
        <w:rPr>
          <w:b w:val="0"/>
          <w:bCs w:val="0"/>
        </w:rPr>
      </w:sdtEndPr>
      <w:sdtContent>
        <w:p w:rsidR="00021FC6" w:rsidRDefault="001A72A1">
          <w:r>
            <w:rPr>
              <w:rFonts w:hint="eastAsia"/>
            </w:rPr>
            <w:t>其他</w:t>
          </w:r>
          <w:r>
            <w:t>说明：</w:t>
          </w:r>
        </w:p>
        <w:sdt>
          <w:sdtPr>
            <w:alias w:val="是否适用：其他应收款的其他说明[双击切换]"/>
            <w:tag w:val="_GBC_55d570440c184744bd13a4938ba488d1"/>
            <w:id w:val="-21743515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47"/>
        </w:numPr>
        <w:rPr>
          <w:rFonts w:ascii="宋体" w:hAnsi="宋体"/>
        </w:rPr>
      </w:pPr>
      <w:r>
        <w:rPr>
          <w:rFonts w:ascii="宋体" w:hAnsi="宋体" w:hint="eastAsia"/>
        </w:rPr>
        <w:t>存货</w:t>
      </w:r>
    </w:p>
    <w:bookmarkStart w:id="126" w:name="_Hlk10470159" w:displacedByCustomXml="next"/>
    <w:sdt>
      <w:sdtPr>
        <w:rPr>
          <w:rFonts w:ascii="宋体" w:hAnsi="宋体" w:cs="宋体" w:hint="eastAsia"/>
          <w:b w:val="0"/>
          <w:bCs/>
          <w:kern w:val="0"/>
          <w:szCs w:val="22"/>
        </w:rPr>
        <w:alias w:val="模块:存货分类 "/>
        <w:tag w:val="_GBC_1953ea50f68542df9fa36d84b994cf17"/>
        <w:id w:val="-152603595"/>
        <w:lock w:val="sdtLocked"/>
        <w:placeholder>
          <w:docPart w:val="GBC22222222222222222222222222222"/>
        </w:placeholder>
      </w:sdtPr>
      <w:sdtEndPr>
        <w:rPr>
          <w:bCs w:val="0"/>
          <w:szCs w:val="21"/>
        </w:rPr>
      </w:sdtEndPr>
      <w:sdtContent>
        <w:p w:rsidR="00021FC6" w:rsidRDefault="001A72A1">
          <w:pPr>
            <w:pStyle w:val="4"/>
            <w:numPr>
              <w:ilvl w:val="0"/>
              <w:numId w:val="54"/>
            </w:numPr>
            <w:tabs>
              <w:tab w:val="left" w:pos="630"/>
            </w:tabs>
            <w:rPr>
              <w:rFonts w:ascii="宋体" w:hAnsi="宋体"/>
            </w:rPr>
          </w:pPr>
          <w:r>
            <w:rPr>
              <w:rFonts w:ascii="宋体" w:hAnsi="宋体" w:hint="eastAsia"/>
            </w:rPr>
            <w:t>存货分类</w:t>
          </w:r>
        </w:p>
        <w:sdt>
          <w:sdtPr>
            <w:alias w:val="是否适用：存货分类[双击切换]"/>
            <w:tag w:val="_GBC_06c46a03a226418fb8e5e84326c47750"/>
            <w:id w:val="-63718768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存货分类"/>
              <w:tag w:val="_GBC_cc6e1ec3be0141cbb25cf999a897b29b"/>
              <w:id w:val="-16688544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存货分类"/>
              <w:tag w:val="_GBC_d85b2ad6790d4fa2ace1d773934cd4b3"/>
              <w:id w:val="464254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955"/>
            <w:gridCol w:w="1537"/>
            <w:gridCol w:w="899"/>
            <w:gridCol w:w="1537"/>
            <w:gridCol w:w="1537"/>
            <w:gridCol w:w="893"/>
            <w:gridCol w:w="1537"/>
          </w:tblGrid>
          <w:tr w:rsidR="00021FC6">
            <w:trPr>
              <w:cantSplit/>
            </w:trPr>
            <w:sdt>
              <w:sdtPr>
                <w:tag w:val="_PLD_48d855cd658044389f8d1cbe0016be78"/>
                <w:id w:val="-346329531"/>
                <w:lock w:val="sdtLocked"/>
              </w:sdtPr>
              <w:sdtContent>
                <w:tc>
                  <w:tcPr>
                    <w:tcW w:w="802" w:type="pct"/>
                    <w:vMerge w:val="restart"/>
                    <w:vAlign w:val="center"/>
                  </w:tcPr>
                  <w:p w:rsidR="00021FC6" w:rsidRDefault="001A72A1">
                    <w:pPr>
                      <w:jc w:val="center"/>
                    </w:pPr>
                    <w:r>
                      <w:rPr>
                        <w:rFonts w:hint="eastAsia"/>
                      </w:rPr>
                      <w:t>项目</w:t>
                    </w:r>
                  </w:p>
                </w:tc>
              </w:sdtContent>
            </w:sdt>
            <w:sdt>
              <w:sdtPr>
                <w:tag w:val="_PLD_586606f595aa4fff8214f9b6209260b6"/>
                <w:id w:val="-1813788820"/>
                <w:lock w:val="sdtLocked"/>
              </w:sdtPr>
              <w:sdtContent>
                <w:tc>
                  <w:tcPr>
                    <w:tcW w:w="2134" w:type="pct"/>
                    <w:gridSpan w:val="3"/>
                    <w:vAlign w:val="center"/>
                  </w:tcPr>
                  <w:p w:rsidR="00021FC6" w:rsidRDefault="001A72A1">
                    <w:pPr>
                      <w:jc w:val="center"/>
                    </w:pPr>
                    <w:r>
                      <w:rPr>
                        <w:rFonts w:hint="eastAsia"/>
                      </w:rPr>
                      <w:t>期末余额</w:t>
                    </w:r>
                  </w:p>
                </w:tc>
              </w:sdtContent>
            </w:sdt>
            <w:sdt>
              <w:sdtPr>
                <w:tag w:val="_PLD_a1bbc97888494137a790328386c2b9d8"/>
                <w:id w:val="-524087490"/>
                <w:lock w:val="sdtLocked"/>
              </w:sdtPr>
              <w:sdtContent>
                <w:tc>
                  <w:tcPr>
                    <w:tcW w:w="2064" w:type="pct"/>
                    <w:gridSpan w:val="3"/>
                    <w:vAlign w:val="center"/>
                  </w:tcPr>
                  <w:p w:rsidR="00021FC6" w:rsidRDefault="001A72A1">
                    <w:pPr>
                      <w:jc w:val="center"/>
                    </w:pPr>
                    <w:r>
                      <w:rPr>
                        <w:rFonts w:hint="eastAsia"/>
                      </w:rPr>
                      <w:t>期初余额</w:t>
                    </w:r>
                  </w:p>
                </w:tc>
              </w:sdtContent>
            </w:sdt>
          </w:tr>
          <w:tr w:rsidR="00021FC6">
            <w:trPr>
              <w:cantSplit/>
            </w:trPr>
            <w:tc>
              <w:tcPr>
                <w:tcW w:w="802" w:type="pct"/>
                <w:vMerge/>
              </w:tcPr>
              <w:p w:rsidR="00021FC6" w:rsidRDefault="00021FC6">
                <w:pPr>
                  <w:ind w:right="5"/>
                  <w:jc w:val="center"/>
                </w:pPr>
              </w:p>
            </w:tc>
            <w:sdt>
              <w:sdtPr>
                <w:tag w:val="_PLD_60368d835c2843d99b5061f4c84f8d8e"/>
                <w:id w:val="222871912"/>
                <w:lock w:val="sdtLocked"/>
              </w:sdtPr>
              <w:sdtContent>
                <w:tc>
                  <w:tcPr>
                    <w:tcW w:w="670" w:type="pct"/>
                    <w:vAlign w:val="center"/>
                  </w:tcPr>
                  <w:p w:rsidR="00021FC6" w:rsidRDefault="001A72A1">
                    <w:pPr>
                      <w:ind w:right="5"/>
                      <w:jc w:val="center"/>
                    </w:pPr>
                    <w:r>
                      <w:rPr>
                        <w:rFonts w:hint="eastAsia"/>
                      </w:rPr>
                      <w:t>账面余额</w:t>
                    </w:r>
                  </w:p>
                </w:tc>
              </w:sdtContent>
            </w:sdt>
            <w:tc>
              <w:tcPr>
                <w:tcW w:w="770" w:type="pct"/>
                <w:vAlign w:val="center"/>
              </w:tcPr>
              <w:p w:rsidR="00021FC6" w:rsidRDefault="00477056">
                <w:pPr>
                  <w:ind w:right="5"/>
                  <w:jc w:val="center"/>
                </w:pPr>
                <w:sdt>
                  <w:sdtPr>
                    <w:tag w:val="_PLD_b5c53ce2a5004db988af9e72594f6b6a"/>
                    <w:id w:val="591585614"/>
                    <w:lock w:val="sdtLocked"/>
                  </w:sdtPr>
                  <w:sdtContent>
                    <w:r w:rsidR="001A72A1">
                      <w:rPr>
                        <w:rFonts w:hint="eastAsia"/>
                      </w:rPr>
                      <w:t>存货跌价准备</w:t>
                    </w:r>
                    <w:r w:rsidR="001A72A1">
                      <w:t>/合同履约成本减值准备</w:t>
                    </w:r>
                  </w:sdtContent>
                </w:sdt>
              </w:p>
            </w:tc>
            <w:sdt>
              <w:sdtPr>
                <w:tag w:val="_PLD_f2691cf723784fbcbc9a900f61c6e250"/>
                <w:id w:val="-445007908"/>
                <w:lock w:val="sdtLocked"/>
              </w:sdtPr>
              <w:sdtContent>
                <w:tc>
                  <w:tcPr>
                    <w:tcW w:w="694" w:type="pct"/>
                    <w:vAlign w:val="center"/>
                  </w:tcPr>
                  <w:p w:rsidR="00021FC6" w:rsidRDefault="001A72A1">
                    <w:pPr>
                      <w:ind w:right="5"/>
                      <w:jc w:val="center"/>
                    </w:pPr>
                    <w:r>
                      <w:rPr>
                        <w:rFonts w:hint="eastAsia"/>
                      </w:rPr>
                      <w:t>账面价值</w:t>
                    </w:r>
                  </w:p>
                </w:tc>
              </w:sdtContent>
            </w:sdt>
            <w:sdt>
              <w:sdtPr>
                <w:tag w:val="_PLD_df34ec94af0b441bab962cb42fe65b1a"/>
                <w:id w:val="-706408228"/>
                <w:lock w:val="sdtLocked"/>
              </w:sdtPr>
              <w:sdtContent>
                <w:tc>
                  <w:tcPr>
                    <w:tcW w:w="688" w:type="pct"/>
                    <w:vAlign w:val="center"/>
                  </w:tcPr>
                  <w:p w:rsidR="00021FC6" w:rsidRDefault="001A72A1">
                    <w:pPr>
                      <w:ind w:right="5"/>
                      <w:jc w:val="center"/>
                    </w:pPr>
                    <w:r>
                      <w:rPr>
                        <w:rFonts w:hint="eastAsia"/>
                      </w:rPr>
                      <w:t>账面余额</w:t>
                    </w:r>
                  </w:p>
                </w:tc>
              </w:sdtContent>
            </w:sdt>
            <w:tc>
              <w:tcPr>
                <w:tcW w:w="767" w:type="pct"/>
                <w:vAlign w:val="center"/>
              </w:tcPr>
              <w:p w:rsidR="00021FC6" w:rsidRDefault="00477056">
                <w:pPr>
                  <w:ind w:right="5"/>
                  <w:jc w:val="center"/>
                </w:pPr>
                <w:sdt>
                  <w:sdtPr>
                    <w:tag w:val="_PLD_7a42c47b54924b47b9e161d8fd9fb840"/>
                    <w:id w:val="541173235"/>
                    <w:lock w:val="sdtLocked"/>
                  </w:sdtPr>
                  <w:sdtContent>
                    <w:r w:rsidR="001A72A1">
                      <w:rPr>
                        <w:rFonts w:hint="eastAsia"/>
                      </w:rPr>
                      <w:t>存货跌价准备</w:t>
                    </w:r>
                    <w:r w:rsidR="001A72A1">
                      <w:t>/合同履约成本减值准备</w:t>
                    </w:r>
                  </w:sdtContent>
                </w:sdt>
              </w:p>
            </w:tc>
            <w:sdt>
              <w:sdtPr>
                <w:tag w:val="_PLD_0db3a7f82db34583bb111dc2a8e88f8c"/>
                <w:id w:val="-885254543"/>
                <w:lock w:val="sdtLocked"/>
              </w:sdtPr>
              <w:sdtContent>
                <w:tc>
                  <w:tcPr>
                    <w:tcW w:w="609" w:type="pct"/>
                    <w:vAlign w:val="center"/>
                  </w:tcPr>
                  <w:p w:rsidR="00021FC6" w:rsidRDefault="001A72A1">
                    <w:pPr>
                      <w:ind w:right="5"/>
                      <w:jc w:val="center"/>
                    </w:pPr>
                    <w:r>
                      <w:rPr>
                        <w:rFonts w:hint="eastAsia"/>
                      </w:rPr>
                      <w:t>账面价值</w:t>
                    </w:r>
                  </w:p>
                </w:tc>
              </w:sdtContent>
            </w:sdt>
          </w:tr>
          <w:tr w:rsidR="00021FC6">
            <w:trPr>
              <w:cantSplit/>
            </w:trPr>
            <w:tc>
              <w:tcPr>
                <w:tcW w:w="802" w:type="pct"/>
              </w:tcPr>
              <w:p w:rsidR="00021FC6" w:rsidRDefault="001A72A1">
                <w:pPr>
                  <w:ind w:right="5"/>
                </w:pPr>
                <w:r>
                  <w:rPr>
                    <w:rFonts w:hint="eastAsia"/>
                  </w:rPr>
                  <w:t>原材料</w:t>
                </w:r>
              </w:p>
            </w:tc>
            <w:tc>
              <w:tcPr>
                <w:tcW w:w="670" w:type="pct"/>
                <w:vAlign w:val="center"/>
              </w:tcPr>
              <w:p w:rsidR="00021FC6" w:rsidRDefault="001A72A1">
                <w:pPr>
                  <w:ind w:right="5"/>
                  <w:jc w:val="right"/>
                </w:pPr>
                <w:r>
                  <w:t>55,964,288.31</w:t>
                </w:r>
              </w:p>
            </w:tc>
            <w:tc>
              <w:tcPr>
                <w:tcW w:w="770" w:type="pct"/>
                <w:vAlign w:val="center"/>
              </w:tcPr>
              <w:p w:rsidR="00021FC6" w:rsidRDefault="00021FC6">
                <w:pPr>
                  <w:ind w:right="5"/>
                  <w:jc w:val="right"/>
                </w:pPr>
              </w:p>
            </w:tc>
            <w:tc>
              <w:tcPr>
                <w:tcW w:w="694" w:type="pct"/>
                <w:vAlign w:val="center"/>
              </w:tcPr>
              <w:p w:rsidR="00021FC6" w:rsidRDefault="001A72A1">
                <w:pPr>
                  <w:ind w:right="5"/>
                  <w:jc w:val="right"/>
                </w:pPr>
                <w:r>
                  <w:t>55,964,288.31</w:t>
                </w:r>
              </w:p>
            </w:tc>
            <w:tc>
              <w:tcPr>
                <w:tcW w:w="688" w:type="pct"/>
                <w:vAlign w:val="center"/>
              </w:tcPr>
              <w:p w:rsidR="00021FC6" w:rsidRDefault="001A72A1">
                <w:pPr>
                  <w:ind w:right="5"/>
                  <w:jc w:val="right"/>
                </w:pPr>
                <w:r>
                  <w:t>48,960,721.95</w:t>
                </w:r>
              </w:p>
            </w:tc>
            <w:tc>
              <w:tcPr>
                <w:tcW w:w="767" w:type="pct"/>
                <w:vAlign w:val="center"/>
              </w:tcPr>
              <w:p w:rsidR="00021FC6" w:rsidRDefault="00021FC6">
                <w:pPr>
                  <w:ind w:right="5"/>
                  <w:jc w:val="right"/>
                </w:pPr>
              </w:p>
            </w:tc>
            <w:tc>
              <w:tcPr>
                <w:tcW w:w="609" w:type="pct"/>
                <w:vAlign w:val="center"/>
              </w:tcPr>
              <w:p w:rsidR="00021FC6" w:rsidRDefault="001A72A1">
                <w:pPr>
                  <w:ind w:right="5"/>
                  <w:jc w:val="right"/>
                </w:pPr>
                <w:r>
                  <w:t>48,960,721.95</w:t>
                </w:r>
              </w:p>
            </w:tc>
          </w:tr>
          <w:tr w:rsidR="00021FC6">
            <w:trPr>
              <w:cantSplit/>
            </w:trPr>
            <w:tc>
              <w:tcPr>
                <w:tcW w:w="802" w:type="pct"/>
              </w:tcPr>
              <w:p w:rsidR="00021FC6" w:rsidRDefault="001A72A1">
                <w:pPr>
                  <w:ind w:right="5"/>
                </w:pPr>
                <w:r>
                  <w:rPr>
                    <w:rFonts w:hint="eastAsia"/>
                  </w:rPr>
                  <w:t>库存商品</w:t>
                </w:r>
              </w:p>
            </w:tc>
            <w:tc>
              <w:tcPr>
                <w:tcW w:w="670" w:type="pct"/>
                <w:vAlign w:val="center"/>
              </w:tcPr>
              <w:p w:rsidR="00021FC6" w:rsidRDefault="001A72A1">
                <w:pPr>
                  <w:ind w:right="5"/>
                  <w:jc w:val="right"/>
                </w:pPr>
                <w:r>
                  <w:t>20,258,418.52</w:t>
                </w:r>
              </w:p>
            </w:tc>
            <w:tc>
              <w:tcPr>
                <w:tcW w:w="770" w:type="pct"/>
                <w:vAlign w:val="center"/>
              </w:tcPr>
              <w:p w:rsidR="00021FC6" w:rsidRDefault="00021FC6">
                <w:pPr>
                  <w:ind w:right="5"/>
                  <w:jc w:val="right"/>
                </w:pPr>
              </w:p>
            </w:tc>
            <w:tc>
              <w:tcPr>
                <w:tcW w:w="694" w:type="pct"/>
                <w:vAlign w:val="center"/>
              </w:tcPr>
              <w:p w:rsidR="00021FC6" w:rsidRDefault="001A72A1">
                <w:pPr>
                  <w:ind w:right="5"/>
                  <w:jc w:val="right"/>
                </w:pPr>
                <w:r>
                  <w:t>20,258,418.52</w:t>
                </w:r>
              </w:p>
            </w:tc>
            <w:tc>
              <w:tcPr>
                <w:tcW w:w="688" w:type="pct"/>
                <w:vAlign w:val="center"/>
              </w:tcPr>
              <w:p w:rsidR="00021FC6" w:rsidRDefault="001A72A1">
                <w:pPr>
                  <w:ind w:right="5"/>
                  <w:jc w:val="right"/>
                </w:pPr>
                <w:r>
                  <w:t>10,184,795.78</w:t>
                </w:r>
              </w:p>
            </w:tc>
            <w:tc>
              <w:tcPr>
                <w:tcW w:w="767" w:type="pct"/>
                <w:vAlign w:val="center"/>
              </w:tcPr>
              <w:p w:rsidR="00021FC6" w:rsidRDefault="00021FC6">
                <w:pPr>
                  <w:ind w:right="5"/>
                  <w:jc w:val="right"/>
                </w:pPr>
              </w:p>
            </w:tc>
            <w:tc>
              <w:tcPr>
                <w:tcW w:w="609" w:type="pct"/>
                <w:vAlign w:val="center"/>
              </w:tcPr>
              <w:p w:rsidR="00021FC6" w:rsidRDefault="001A72A1">
                <w:pPr>
                  <w:ind w:right="5"/>
                  <w:jc w:val="right"/>
                </w:pPr>
                <w:r>
                  <w:t>10,184,795.78</w:t>
                </w:r>
              </w:p>
            </w:tc>
          </w:tr>
          <w:tr w:rsidR="00021FC6">
            <w:trPr>
              <w:cantSplit/>
            </w:trPr>
            <w:tc>
              <w:tcPr>
                <w:tcW w:w="802" w:type="pct"/>
              </w:tcPr>
              <w:p w:rsidR="00021FC6" w:rsidRDefault="001A72A1">
                <w:pPr>
                  <w:ind w:right="5"/>
                </w:pPr>
                <w:r>
                  <w:rPr>
                    <w:rFonts w:hint="eastAsia"/>
                  </w:rPr>
                  <w:t>发出商品</w:t>
                </w:r>
              </w:p>
            </w:tc>
            <w:tc>
              <w:tcPr>
                <w:tcW w:w="670" w:type="pct"/>
                <w:vAlign w:val="center"/>
              </w:tcPr>
              <w:p w:rsidR="00021FC6" w:rsidRDefault="001A72A1">
                <w:pPr>
                  <w:ind w:right="5"/>
                  <w:jc w:val="right"/>
                </w:pPr>
                <w:r>
                  <w:t>178,469,928.72</w:t>
                </w:r>
              </w:p>
            </w:tc>
            <w:tc>
              <w:tcPr>
                <w:tcW w:w="770" w:type="pct"/>
                <w:vAlign w:val="center"/>
              </w:tcPr>
              <w:p w:rsidR="00021FC6" w:rsidRDefault="00021FC6">
                <w:pPr>
                  <w:ind w:right="5"/>
                  <w:jc w:val="right"/>
                </w:pPr>
              </w:p>
            </w:tc>
            <w:tc>
              <w:tcPr>
                <w:tcW w:w="694" w:type="pct"/>
                <w:vAlign w:val="center"/>
              </w:tcPr>
              <w:p w:rsidR="00021FC6" w:rsidRDefault="001A72A1">
                <w:pPr>
                  <w:ind w:right="5"/>
                  <w:jc w:val="right"/>
                </w:pPr>
                <w:r>
                  <w:t>178,469,928.72</w:t>
                </w:r>
              </w:p>
            </w:tc>
            <w:tc>
              <w:tcPr>
                <w:tcW w:w="688" w:type="pct"/>
                <w:vAlign w:val="center"/>
              </w:tcPr>
              <w:p w:rsidR="00021FC6" w:rsidRDefault="001A72A1">
                <w:pPr>
                  <w:ind w:right="5"/>
                  <w:jc w:val="right"/>
                </w:pPr>
                <w:r>
                  <w:t>277,632,494.12</w:t>
                </w:r>
              </w:p>
            </w:tc>
            <w:tc>
              <w:tcPr>
                <w:tcW w:w="767" w:type="pct"/>
                <w:vAlign w:val="center"/>
              </w:tcPr>
              <w:p w:rsidR="00021FC6" w:rsidRDefault="00021FC6">
                <w:pPr>
                  <w:ind w:right="5"/>
                  <w:jc w:val="right"/>
                </w:pPr>
              </w:p>
            </w:tc>
            <w:tc>
              <w:tcPr>
                <w:tcW w:w="609" w:type="pct"/>
                <w:vAlign w:val="center"/>
              </w:tcPr>
              <w:p w:rsidR="00021FC6" w:rsidRDefault="001A72A1">
                <w:pPr>
                  <w:ind w:right="5"/>
                  <w:jc w:val="right"/>
                </w:pPr>
                <w:r>
                  <w:t>277,632,494.12</w:t>
                </w:r>
              </w:p>
            </w:tc>
          </w:tr>
          <w:tr w:rsidR="00021FC6">
            <w:trPr>
              <w:cantSplit/>
            </w:trPr>
            <w:tc>
              <w:tcPr>
                <w:tcW w:w="802" w:type="pct"/>
              </w:tcPr>
              <w:p w:rsidR="00021FC6" w:rsidRDefault="001A72A1">
                <w:pPr>
                  <w:autoSpaceDE w:val="0"/>
                  <w:autoSpaceDN w:val="0"/>
                  <w:adjustRightInd w:val="0"/>
                </w:pPr>
                <w:r>
                  <w:rPr>
                    <w:rFonts w:hint="eastAsia"/>
                  </w:rPr>
                  <w:t>包装物</w:t>
                </w:r>
              </w:p>
            </w:tc>
            <w:tc>
              <w:tcPr>
                <w:tcW w:w="670" w:type="pct"/>
                <w:vAlign w:val="center"/>
              </w:tcPr>
              <w:p w:rsidR="00021FC6" w:rsidRDefault="001A72A1">
                <w:pPr>
                  <w:jc w:val="right"/>
                </w:pPr>
                <w:r>
                  <w:t>408,570.56</w:t>
                </w:r>
              </w:p>
            </w:tc>
            <w:tc>
              <w:tcPr>
                <w:tcW w:w="770" w:type="pct"/>
                <w:vAlign w:val="center"/>
              </w:tcPr>
              <w:p w:rsidR="00021FC6" w:rsidRDefault="00021FC6">
                <w:pPr>
                  <w:jc w:val="right"/>
                </w:pPr>
              </w:p>
            </w:tc>
            <w:tc>
              <w:tcPr>
                <w:tcW w:w="694" w:type="pct"/>
                <w:vAlign w:val="center"/>
              </w:tcPr>
              <w:p w:rsidR="00021FC6" w:rsidRDefault="001A72A1">
                <w:pPr>
                  <w:jc w:val="right"/>
                </w:pPr>
                <w:r>
                  <w:t>408,570.56</w:t>
                </w:r>
              </w:p>
            </w:tc>
            <w:tc>
              <w:tcPr>
                <w:tcW w:w="688" w:type="pct"/>
                <w:vAlign w:val="center"/>
              </w:tcPr>
              <w:p w:rsidR="00021FC6" w:rsidRDefault="001A72A1">
                <w:pPr>
                  <w:ind w:right="5"/>
                  <w:jc w:val="right"/>
                </w:pPr>
                <w:r>
                  <w:t>405,529.70</w:t>
                </w:r>
              </w:p>
            </w:tc>
            <w:tc>
              <w:tcPr>
                <w:tcW w:w="767" w:type="pct"/>
                <w:vAlign w:val="center"/>
              </w:tcPr>
              <w:p w:rsidR="00021FC6" w:rsidRDefault="00021FC6">
                <w:pPr>
                  <w:ind w:right="5"/>
                  <w:jc w:val="right"/>
                </w:pPr>
              </w:p>
            </w:tc>
            <w:tc>
              <w:tcPr>
                <w:tcW w:w="609" w:type="pct"/>
                <w:vAlign w:val="center"/>
              </w:tcPr>
              <w:p w:rsidR="00021FC6" w:rsidRDefault="001A72A1">
                <w:pPr>
                  <w:ind w:right="5"/>
                  <w:jc w:val="right"/>
                </w:pPr>
                <w:r>
                  <w:t>405,529.70</w:t>
                </w:r>
              </w:p>
            </w:tc>
          </w:tr>
          <w:tr w:rsidR="00021FC6">
            <w:trPr>
              <w:cantSplit/>
            </w:trPr>
            <w:tc>
              <w:tcPr>
                <w:tcW w:w="802" w:type="pct"/>
              </w:tcPr>
              <w:p w:rsidR="00021FC6" w:rsidRDefault="001A72A1">
                <w:pPr>
                  <w:autoSpaceDE w:val="0"/>
                  <w:autoSpaceDN w:val="0"/>
                  <w:adjustRightInd w:val="0"/>
                </w:pPr>
                <w:r>
                  <w:rPr>
                    <w:rFonts w:hint="eastAsia"/>
                  </w:rPr>
                  <w:lastRenderedPageBreak/>
                  <w:t>软件开发成本</w:t>
                </w:r>
              </w:p>
            </w:tc>
            <w:tc>
              <w:tcPr>
                <w:tcW w:w="670" w:type="pct"/>
                <w:vAlign w:val="center"/>
              </w:tcPr>
              <w:p w:rsidR="00021FC6" w:rsidRDefault="001A72A1">
                <w:pPr>
                  <w:jc w:val="right"/>
                </w:pPr>
                <w:r>
                  <w:t>2,596,440.55</w:t>
                </w:r>
              </w:p>
            </w:tc>
            <w:tc>
              <w:tcPr>
                <w:tcW w:w="770" w:type="pct"/>
                <w:vAlign w:val="center"/>
              </w:tcPr>
              <w:p w:rsidR="00021FC6" w:rsidRDefault="00021FC6">
                <w:pPr>
                  <w:jc w:val="right"/>
                </w:pPr>
              </w:p>
            </w:tc>
            <w:tc>
              <w:tcPr>
                <w:tcW w:w="694" w:type="pct"/>
                <w:vAlign w:val="center"/>
              </w:tcPr>
              <w:p w:rsidR="00021FC6" w:rsidRDefault="001A72A1">
                <w:pPr>
                  <w:jc w:val="right"/>
                </w:pPr>
                <w:r>
                  <w:t>2,596,440.55</w:t>
                </w:r>
              </w:p>
            </w:tc>
            <w:tc>
              <w:tcPr>
                <w:tcW w:w="688" w:type="pct"/>
                <w:vAlign w:val="center"/>
              </w:tcPr>
              <w:p w:rsidR="00021FC6" w:rsidRDefault="001A72A1">
                <w:pPr>
                  <w:ind w:right="5"/>
                  <w:jc w:val="right"/>
                </w:pPr>
                <w:r>
                  <w:t>2,390,577.99</w:t>
                </w:r>
              </w:p>
            </w:tc>
            <w:tc>
              <w:tcPr>
                <w:tcW w:w="767" w:type="pct"/>
                <w:vAlign w:val="center"/>
              </w:tcPr>
              <w:p w:rsidR="00021FC6" w:rsidRDefault="00021FC6">
                <w:pPr>
                  <w:ind w:right="5"/>
                  <w:jc w:val="right"/>
                </w:pPr>
              </w:p>
            </w:tc>
            <w:tc>
              <w:tcPr>
                <w:tcW w:w="609" w:type="pct"/>
                <w:vAlign w:val="center"/>
              </w:tcPr>
              <w:p w:rsidR="00021FC6" w:rsidRDefault="001A72A1">
                <w:pPr>
                  <w:ind w:right="5"/>
                  <w:jc w:val="right"/>
                </w:pPr>
                <w:r>
                  <w:t>2,390,577.99</w:t>
                </w:r>
              </w:p>
            </w:tc>
          </w:tr>
          <w:tr w:rsidR="00021FC6">
            <w:trPr>
              <w:cantSplit/>
            </w:trPr>
            <w:tc>
              <w:tcPr>
                <w:tcW w:w="802" w:type="pct"/>
              </w:tcPr>
              <w:p w:rsidR="00021FC6" w:rsidRDefault="001A72A1">
                <w:pPr>
                  <w:ind w:right="5"/>
                  <w:jc w:val="center"/>
                </w:pPr>
                <w:r>
                  <w:rPr>
                    <w:rFonts w:hint="eastAsia"/>
                  </w:rPr>
                  <w:t>合计</w:t>
                </w:r>
              </w:p>
            </w:tc>
            <w:tc>
              <w:tcPr>
                <w:tcW w:w="670" w:type="pct"/>
                <w:vAlign w:val="center"/>
              </w:tcPr>
              <w:p w:rsidR="00021FC6" w:rsidRDefault="001A72A1">
                <w:pPr>
                  <w:ind w:right="5"/>
                  <w:jc w:val="right"/>
                </w:pPr>
                <w:r>
                  <w:t>257,697,646.66</w:t>
                </w:r>
              </w:p>
            </w:tc>
            <w:tc>
              <w:tcPr>
                <w:tcW w:w="770" w:type="pct"/>
                <w:vAlign w:val="center"/>
              </w:tcPr>
              <w:p w:rsidR="00021FC6" w:rsidRDefault="00021FC6">
                <w:pPr>
                  <w:ind w:right="5"/>
                  <w:jc w:val="right"/>
                </w:pPr>
              </w:p>
            </w:tc>
            <w:tc>
              <w:tcPr>
                <w:tcW w:w="694" w:type="pct"/>
                <w:vAlign w:val="center"/>
              </w:tcPr>
              <w:p w:rsidR="00021FC6" w:rsidRDefault="001A72A1">
                <w:pPr>
                  <w:ind w:right="5"/>
                  <w:jc w:val="right"/>
                </w:pPr>
                <w:r>
                  <w:t>257,697,646.66</w:t>
                </w:r>
              </w:p>
            </w:tc>
            <w:tc>
              <w:tcPr>
                <w:tcW w:w="688" w:type="pct"/>
                <w:vAlign w:val="center"/>
              </w:tcPr>
              <w:p w:rsidR="00021FC6" w:rsidRDefault="001A72A1">
                <w:pPr>
                  <w:ind w:right="5"/>
                  <w:jc w:val="right"/>
                </w:pPr>
                <w:r>
                  <w:t>339,574,119.54</w:t>
                </w:r>
              </w:p>
            </w:tc>
            <w:tc>
              <w:tcPr>
                <w:tcW w:w="767" w:type="pct"/>
                <w:vAlign w:val="center"/>
              </w:tcPr>
              <w:p w:rsidR="00021FC6" w:rsidRDefault="00021FC6">
                <w:pPr>
                  <w:ind w:right="5"/>
                  <w:jc w:val="right"/>
                </w:pPr>
              </w:p>
            </w:tc>
            <w:tc>
              <w:tcPr>
                <w:tcW w:w="609" w:type="pct"/>
                <w:vAlign w:val="center"/>
              </w:tcPr>
              <w:p w:rsidR="00021FC6" w:rsidRDefault="001A72A1">
                <w:pPr>
                  <w:ind w:right="5"/>
                  <w:jc w:val="right"/>
                </w:pPr>
                <w:r>
                  <w:t>339,574,119.54</w:t>
                </w:r>
              </w:p>
            </w:tc>
          </w:tr>
        </w:tbl>
        <w:p w:rsidR="00021FC6" w:rsidRDefault="00021FC6"/>
        <w:p w:rsidR="00021FC6" w:rsidRDefault="00477056"/>
      </w:sdtContent>
    </w:sdt>
    <w:bookmarkEnd w:id="126" w:displacedByCustomXml="next"/>
    <w:bookmarkStart w:id="127" w:name="_Hlk10470459" w:displacedByCustomXml="next"/>
    <w:sdt>
      <w:sdtPr>
        <w:rPr>
          <w:rFonts w:ascii="宋体" w:hAnsi="宋体" w:cs="宋体" w:hint="eastAsia"/>
          <w:b w:val="0"/>
          <w:bCs/>
          <w:kern w:val="0"/>
          <w:szCs w:val="24"/>
        </w:rPr>
        <w:alias w:val="模块:存货跌价准备"/>
        <w:tag w:val="_GBC_d00b46c41ac84794bd1f7b10e97923a0"/>
        <w:id w:val="965008873"/>
        <w:lock w:val="sdtLocked"/>
        <w:placeholder>
          <w:docPart w:val="GBC22222222222222222222222222222"/>
        </w:placeholder>
      </w:sdtPr>
      <w:sdtEndPr>
        <w:rPr>
          <w:bCs w:val="0"/>
          <w:szCs w:val="21"/>
        </w:rPr>
      </w:sdtEndPr>
      <w:sdtContent>
        <w:p w:rsidR="00021FC6" w:rsidRDefault="001A72A1">
          <w:pPr>
            <w:pStyle w:val="4"/>
            <w:numPr>
              <w:ilvl w:val="0"/>
              <w:numId w:val="54"/>
            </w:numPr>
            <w:tabs>
              <w:tab w:val="left" w:pos="630"/>
            </w:tabs>
            <w:rPr>
              <w:rFonts w:ascii="宋体" w:hAnsi="宋体"/>
            </w:rPr>
          </w:pPr>
          <w:r>
            <w:rPr>
              <w:rFonts w:ascii="宋体" w:hAnsi="宋体" w:hint="eastAsia"/>
            </w:rPr>
            <w:t>存货跌价准备及合同履约成本减值准备</w:t>
          </w:r>
        </w:p>
        <w:sdt>
          <w:sdtPr>
            <w:alias w:val="是否适用：存货跌价准备[双击切换]"/>
            <w:tag w:val="_GBC_b9bd4a0fa089468ebded8bb61a86fbae"/>
            <w:id w:val="213081794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27" w:displacedByCustomXml="next"/>
    <w:sdt>
      <w:sdtPr>
        <w:rPr>
          <w:rFonts w:ascii="宋体" w:hAnsi="宋体" w:cs="宋体" w:hint="eastAsia"/>
          <w:b w:val="0"/>
          <w:bCs/>
          <w:kern w:val="0"/>
          <w:szCs w:val="24"/>
        </w:rPr>
        <w:alias w:val="模块:存货期末余额含有借款费用资本化金额的说明："/>
        <w:tag w:val="_GBC_dc559aaf0bf0428386e2f7f2cdeb43ec"/>
        <w:id w:val="-1167477922"/>
        <w:lock w:val="sdtLocked"/>
        <w:placeholder>
          <w:docPart w:val="GBC22222222222222222222222222222"/>
        </w:placeholder>
      </w:sdtPr>
      <w:sdtEndPr>
        <w:rPr>
          <w:bCs w:val="0"/>
          <w:szCs w:val="21"/>
        </w:rPr>
      </w:sdtEndPr>
      <w:sdtContent>
        <w:p w:rsidR="00021FC6" w:rsidRDefault="001A72A1">
          <w:pPr>
            <w:pStyle w:val="4"/>
            <w:numPr>
              <w:ilvl w:val="0"/>
              <w:numId w:val="54"/>
            </w:numPr>
            <w:tabs>
              <w:tab w:val="left" w:pos="630"/>
            </w:tabs>
            <w:rPr>
              <w:rFonts w:ascii="宋体" w:hAnsi="宋体"/>
            </w:rPr>
          </w:pPr>
          <w:r>
            <w:rPr>
              <w:rFonts w:ascii="宋体" w:hAnsi="宋体" w:hint="eastAsia"/>
            </w:rPr>
            <w:t>存货期末余额含有借款费用资本化金额的说明</w:t>
          </w:r>
        </w:p>
        <w:sdt>
          <w:sdtPr>
            <w:rPr>
              <w:rFonts w:hint="eastAsia"/>
            </w:rPr>
            <w:alias w:val="是否适用：存货期末余额含有借款费用资本化金额的说明[双击切换]"/>
            <w:tag w:val="_GBC_c4216db560c643b38b29d44401d464c9"/>
            <w:id w:val="787320591"/>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128" w:name="_Hlk10470641" w:displacedByCustomXml="next"/>
    <w:sdt>
      <w:sdtPr>
        <w:rPr>
          <w:rFonts w:ascii="宋体" w:hAnsi="宋体" w:cs="宋体" w:hint="eastAsia"/>
          <w:b w:val="0"/>
          <w:bCs/>
          <w:kern w:val="0"/>
          <w:szCs w:val="24"/>
        </w:rPr>
        <w:alias w:val="模块:合同履约成本本期摊销金额的说明"/>
        <w:tag w:val="_SEC_8c46917973d94083a642ad0ca746d3cd"/>
        <w:id w:val="-729219028"/>
        <w:lock w:val="sdtLocked"/>
        <w:placeholder>
          <w:docPart w:val="GBC22222222222222222222222222222"/>
        </w:placeholder>
      </w:sdtPr>
      <w:sdtEndPr>
        <w:rPr>
          <w:rFonts w:hint="default"/>
          <w:bCs w:val="0"/>
          <w:szCs w:val="21"/>
        </w:rPr>
      </w:sdtEndPr>
      <w:sdtContent>
        <w:p w:rsidR="00021FC6" w:rsidRDefault="001A72A1">
          <w:pPr>
            <w:pStyle w:val="4"/>
            <w:numPr>
              <w:ilvl w:val="0"/>
              <w:numId w:val="54"/>
            </w:numPr>
            <w:tabs>
              <w:tab w:val="left" w:pos="630"/>
            </w:tabs>
            <w:rPr>
              <w:rFonts w:ascii="宋体" w:hAnsi="宋体"/>
            </w:rPr>
          </w:pPr>
          <w:r>
            <w:rPr>
              <w:rFonts w:ascii="宋体" w:hAnsi="宋体" w:hint="eastAsia"/>
            </w:rPr>
            <w:t>合同履约成本本期摊销金额的说明</w:t>
          </w:r>
        </w:p>
        <w:sdt>
          <w:sdtPr>
            <w:alias w:val="是否适用：合同履约成本本期摊销金额的说明[双击切换]"/>
            <w:tag w:val="_GBC_cd3513a7790e48d4a2a156e8ad6a629a"/>
            <w:id w:val="-390137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28"/>
    <w:p w:rsidR="00021FC6" w:rsidRDefault="00021FC6"/>
    <w:sdt>
      <w:sdtPr>
        <w:rPr>
          <w:rFonts w:hint="eastAsia"/>
        </w:rPr>
        <w:alias w:val="模块:存货的其他说明"/>
        <w:tag w:val="_SEC_96c2195df56b4f3eb6049f39e6923486"/>
        <w:id w:val="948738429"/>
        <w:lock w:val="sdtLocked"/>
        <w:placeholder>
          <w:docPart w:val="GBC22222222222222222222222222222"/>
        </w:placeholder>
      </w:sdtPr>
      <w:sdtEndPr>
        <w:rPr>
          <w:rFonts w:hint="default"/>
        </w:rPr>
      </w:sdtEndPr>
      <w:sdtContent>
        <w:p w:rsidR="00021FC6" w:rsidRDefault="001A72A1">
          <w:r>
            <w:rPr>
              <w:rFonts w:hint="eastAsia"/>
            </w:rPr>
            <w:t>其他说明：</w:t>
          </w:r>
        </w:p>
        <w:sdt>
          <w:sdtPr>
            <w:alias w:val="是否适用：存货的其他说明[双击切换]"/>
            <w:tag w:val="_GBC_bd31680428a448ecb64fdd4cbab90a42"/>
            <w:id w:val="127443852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129" w:name="_Hlk10470760" w:displacedByCustomXml="next"/>
    <w:sdt>
      <w:sdtPr>
        <w:rPr>
          <w:rFonts w:ascii="宋体" w:hAnsi="宋体" w:cs="宋体" w:hint="eastAsia"/>
          <w:b w:val="0"/>
          <w:bCs/>
          <w:kern w:val="0"/>
          <w:szCs w:val="24"/>
        </w:rPr>
        <w:alias w:val="模块:合同资产"/>
        <w:tag w:val="_SEC_9eb3b6c88c0a41f7a3f6a2f43946f06c"/>
        <w:id w:val="-892351585"/>
        <w:lock w:val="sdtLocked"/>
        <w:placeholder>
          <w:docPart w:val="GBC22222222222222222222222222222"/>
        </w:placeholder>
      </w:sdtPr>
      <w:sdtEndPr>
        <w:rPr>
          <w:bCs w:val="0"/>
          <w:szCs w:val="21"/>
        </w:rPr>
      </w:sdtEndPr>
      <w:sdtContent>
        <w:p w:rsidR="00021FC6" w:rsidRDefault="001A72A1">
          <w:pPr>
            <w:pStyle w:val="3"/>
            <w:numPr>
              <w:ilvl w:val="0"/>
              <w:numId w:val="47"/>
            </w:numPr>
            <w:tabs>
              <w:tab w:val="left" w:pos="504"/>
            </w:tabs>
            <w:rPr>
              <w:rFonts w:ascii="宋体" w:hAnsi="宋体"/>
            </w:rPr>
          </w:pPr>
          <w:r>
            <w:rPr>
              <w:rFonts w:ascii="宋体" w:hAnsi="宋体" w:hint="eastAsia"/>
            </w:rPr>
            <w:t>合同资产</w:t>
          </w:r>
        </w:p>
        <w:p w:rsidR="00021FC6" w:rsidRDefault="001A72A1">
          <w:pPr>
            <w:pStyle w:val="4"/>
            <w:numPr>
              <w:ilvl w:val="3"/>
              <w:numId w:val="55"/>
            </w:numPr>
            <w:ind w:left="426" w:hanging="426"/>
            <w:rPr>
              <w:rFonts w:ascii="宋体" w:hAnsi="宋体"/>
            </w:rPr>
          </w:pPr>
          <w:r>
            <w:rPr>
              <w:rFonts w:ascii="宋体" w:hAnsi="宋体" w:hint="eastAsia"/>
            </w:rPr>
            <w:t>合同资产情况</w:t>
          </w:r>
        </w:p>
        <w:sdt>
          <w:sdtPr>
            <w:alias w:val="是否适用：合同资产情况[双击切换]"/>
            <w:tag w:val="_GBC_d77156d135184e21a21238cac863494c"/>
            <w:id w:val="128153046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29" w:displacedByCustomXml="next"/>
    <w:bookmarkStart w:id="130" w:name="_Hlk10470932" w:displacedByCustomXml="next"/>
    <w:bookmarkStart w:id="131" w:name="_Hlk10470942" w:displacedByCustomXml="next"/>
    <w:sdt>
      <w:sdtPr>
        <w:rPr>
          <w:rFonts w:ascii="宋体" w:hAnsi="宋体" w:cs="宋体" w:hint="eastAsia"/>
          <w:b w:val="0"/>
          <w:bCs/>
          <w:kern w:val="0"/>
          <w:szCs w:val="24"/>
        </w:rPr>
        <w:alias w:val="模块:报告期内账面价值发生重大变动的金额和原因"/>
        <w:tag w:val="_SEC_e8c350da8e69479e93eb03226371923c"/>
        <w:id w:val="391240848"/>
        <w:lock w:val="sdtLocked"/>
        <w:placeholder>
          <w:docPart w:val="GBC22222222222222222222222222222"/>
        </w:placeholder>
      </w:sdtPr>
      <w:sdtEndPr>
        <w:rPr>
          <w:rFonts w:hint="default"/>
          <w:bCs w:val="0"/>
          <w:szCs w:val="21"/>
        </w:rPr>
      </w:sdtEndPr>
      <w:sdtContent>
        <w:p w:rsidR="00021FC6" w:rsidRDefault="001A72A1">
          <w:pPr>
            <w:pStyle w:val="4"/>
            <w:numPr>
              <w:ilvl w:val="3"/>
              <w:numId w:val="55"/>
            </w:numPr>
            <w:ind w:left="426" w:hanging="426"/>
            <w:rPr>
              <w:rFonts w:ascii="宋体" w:hAnsi="宋体"/>
            </w:rPr>
          </w:pPr>
          <w:r>
            <w:rPr>
              <w:rFonts w:ascii="宋体" w:hAnsi="宋体" w:hint="eastAsia"/>
            </w:rPr>
            <w:t>报告期内账面价值发生重大变动的金额和原因</w:t>
          </w:r>
          <w:bookmarkEnd w:id="130"/>
        </w:p>
        <w:sdt>
          <w:sdtPr>
            <w:alias w:val="是否适用：合同资产账面价值发生重大变动[双击切换]"/>
            <w:tag w:val="_GBC_4cdeacc1c4f24682b8d7fe35b510e9c1"/>
            <w:id w:val="-196742369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31" w:displacedByCustomXml="next"/>
    <w:bookmarkStart w:id="132" w:name="_Hlk10470956" w:displacedByCustomXml="next"/>
    <w:bookmarkStart w:id="133" w:name="_Hlk10470966" w:displacedByCustomXml="next"/>
    <w:sdt>
      <w:sdtPr>
        <w:rPr>
          <w:rFonts w:ascii="宋体" w:hAnsi="宋体" w:cs="宋体" w:hint="eastAsia"/>
          <w:b w:val="0"/>
          <w:bCs/>
          <w:kern w:val="0"/>
          <w:szCs w:val="21"/>
        </w:rPr>
        <w:alias w:val="模块:本期合同资产计提减值准备情况"/>
        <w:tag w:val="_SEC_bf3d6e0971b243878381353846199645"/>
        <w:id w:val="-331912274"/>
        <w:lock w:val="sdtLocked"/>
        <w:placeholder>
          <w:docPart w:val="GBC22222222222222222222222222222"/>
        </w:placeholder>
      </w:sdtPr>
      <w:sdtEndPr>
        <w:rPr>
          <w:rFonts w:hint="default"/>
          <w:bCs w:val="0"/>
        </w:rPr>
      </w:sdtEndPr>
      <w:sdtContent>
        <w:p w:rsidR="00021FC6" w:rsidRDefault="001A72A1">
          <w:pPr>
            <w:pStyle w:val="4"/>
            <w:numPr>
              <w:ilvl w:val="3"/>
              <w:numId w:val="55"/>
            </w:numPr>
            <w:ind w:left="426" w:hanging="426"/>
            <w:rPr>
              <w:rFonts w:ascii="宋体" w:hAnsi="宋体"/>
              <w:szCs w:val="21"/>
            </w:rPr>
          </w:pPr>
          <w:r>
            <w:rPr>
              <w:rFonts w:ascii="宋体" w:hAnsi="宋体" w:hint="eastAsia"/>
              <w:szCs w:val="21"/>
            </w:rPr>
            <w:t>本期合同资产计提减值准备情况</w:t>
          </w:r>
          <w:bookmarkEnd w:id="132"/>
        </w:p>
        <w:sdt>
          <w:sdtPr>
            <w:alias w:val="是否适用：合同资产减值准备[双击切换]"/>
            <w:tag w:val="_GBC_47f239b7a5d442b0a0a358017de09567"/>
            <w:id w:val="-410542572"/>
            <w:lock w:val="sdtLocked"/>
            <w:placeholder>
              <w:docPart w:val="GBC22222222222222222222222222222"/>
            </w:placeholder>
          </w:sdtPr>
          <w:sdtContent>
            <w:p w:rsidR="00021FC6" w:rsidRDefault="00477056">
              <w:pPr>
                <w:autoSpaceDE w:val="0"/>
                <w:autoSpaceDN w:val="0"/>
                <w:adjustRightInd w:val="0"/>
                <w:ind w:rightChars="50" w:right="105"/>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autoSpaceDE w:val="0"/>
            <w:autoSpaceDN w:val="0"/>
            <w:adjustRightInd w:val="0"/>
            <w:ind w:rightChars="50" w:right="105"/>
          </w:pPr>
        </w:p>
        <w:p w:rsidR="00021FC6" w:rsidRDefault="00477056"/>
      </w:sdtContent>
    </w:sdt>
    <w:bookmarkEnd w:id="133" w:displacedByCustomXml="next"/>
    <w:bookmarkStart w:id="134" w:name="_Hlk10471002" w:displacedByCustomXml="next"/>
    <w:bookmarkStart w:id="135" w:name="_Hlk10471011" w:displacedByCustomXml="next"/>
    <w:sdt>
      <w:sdtPr>
        <w:rPr>
          <w:rFonts w:hint="eastAsia"/>
        </w:rPr>
        <w:alias w:val="模块:其他说明："/>
        <w:tag w:val="_SEC_5b10981ad765434eb8d30a4d75bff071"/>
        <w:id w:val="-668248387"/>
        <w:lock w:val="sdtLocked"/>
        <w:placeholder>
          <w:docPart w:val="GBC22222222222222222222222222222"/>
        </w:placeholder>
      </w:sdtPr>
      <w:sdtEndPr>
        <w:rPr>
          <w:rFonts w:hint="default"/>
        </w:rPr>
      </w:sdtEndPr>
      <w:sdtContent>
        <w:p w:rsidR="00021FC6" w:rsidRDefault="001A72A1">
          <w:r>
            <w:rPr>
              <w:rFonts w:hint="eastAsia"/>
            </w:rPr>
            <w:t>其他说明：</w:t>
          </w:r>
          <w:bookmarkEnd w:id="134"/>
        </w:p>
        <w:sdt>
          <w:sdtPr>
            <w:alias w:val="是否适用：合同资产其他说明[双击切换]"/>
            <w:tag w:val="_GBC_06cd3c0f93454d76bd0c7e20322e8a49"/>
            <w:id w:val="-70356246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35"/>
    <w:p w:rsidR="00021FC6" w:rsidRDefault="00021FC6"/>
    <w:sdt>
      <w:sdtPr>
        <w:rPr>
          <w:rFonts w:ascii="宋体" w:hAnsi="宋体" w:cs="宋体" w:hint="eastAsia"/>
          <w:b w:val="0"/>
          <w:bCs/>
          <w:kern w:val="0"/>
          <w:szCs w:val="24"/>
        </w:rPr>
        <w:alias w:val="模块:划分为持有待售的资产"/>
        <w:tag w:val="_GBC_b8017c342539428893a6ec198dd061b3"/>
        <w:id w:val="599614500"/>
        <w:lock w:val="sdtLocked"/>
        <w:placeholder>
          <w:docPart w:val="GBC22222222222222222222222222222"/>
        </w:placeholder>
      </w:sdtPr>
      <w:sdtEndPr>
        <w:rPr>
          <w:rFonts w:hint="default"/>
          <w:bCs w:val="0"/>
          <w:szCs w:val="21"/>
        </w:rPr>
      </w:sdtEndPr>
      <w:sdtContent>
        <w:p w:rsidR="00021FC6" w:rsidRDefault="001A72A1">
          <w:pPr>
            <w:pStyle w:val="3"/>
            <w:numPr>
              <w:ilvl w:val="0"/>
              <w:numId w:val="47"/>
            </w:numPr>
            <w:tabs>
              <w:tab w:val="left" w:pos="504"/>
            </w:tabs>
            <w:rPr>
              <w:rFonts w:ascii="宋体" w:hAnsi="宋体"/>
            </w:rPr>
          </w:pPr>
          <w:r>
            <w:rPr>
              <w:rFonts w:ascii="宋体" w:hAnsi="宋体" w:hint="eastAsia"/>
            </w:rPr>
            <w:t>持有待售资产</w:t>
          </w:r>
        </w:p>
        <w:sdt>
          <w:sdtPr>
            <w:alias w:val="是否适用：划分为持有待售的资产[双击切换]"/>
            <w:tag w:val="_GBC_a6517e0f93e04b1caa2e45201c8133b1"/>
            <w:id w:val="-179404209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pPr>
        <w:ind w:right="210"/>
      </w:pPr>
    </w:p>
    <w:bookmarkStart w:id="136" w:name="_Hlk10471081" w:displacedByCustomXml="next"/>
    <w:sdt>
      <w:sdtPr>
        <w:rPr>
          <w:rFonts w:ascii="宋体" w:hAnsi="宋体" w:cs="宋体" w:hint="eastAsia"/>
          <w:b w:val="0"/>
          <w:bCs/>
          <w:kern w:val="0"/>
          <w:szCs w:val="24"/>
        </w:rPr>
        <w:alias w:val="模块:一年内到期的非流动资产"/>
        <w:tag w:val="_GBC_73afc3711ce24918b57d8c069abaf5c5"/>
        <w:id w:val="-1933655724"/>
        <w:lock w:val="sdtLocked"/>
        <w:placeholder>
          <w:docPart w:val="GBC22222222222222222222222222222"/>
        </w:placeholder>
      </w:sdtPr>
      <w:sdtEndPr>
        <w:rPr>
          <w:bCs w:val="0"/>
          <w:szCs w:val="21"/>
        </w:rPr>
      </w:sdtEndPr>
      <w:sdtContent>
        <w:p w:rsidR="00021FC6" w:rsidRDefault="001A72A1">
          <w:pPr>
            <w:pStyle w:val="3"/>
            <w:numPr>
              <w:ilvl w:val="0"/>
              <w:numId w:val="47"/>
            </w:numPr>
            <w:tabs>
              <w:tab w:val="left" w:pos="504"/>
            </w:tabs>
            <w:rPr>
              <w:rFonts w:ascii="宋体" w:hAnsi="宋体"/>
            </w:rPr>
          </w:pPr>
          <w:r>
            <w:rPr>
              <w:rFonts w:ascii="宋体" w:hAnsi="宋体" w:hint="eastAsia"/>
            </w:rPr>
            <w:t>一年内到期的非流动资产</w:t>
          </w:r>
        </w:p>
        <w:sdt>
          <w:sdtPr>
            <w:alias w:val="是否适用：一年内到期的非流动资产[双击切换]"/>
            <w:tag w:val="_GBC_3c3df002388d4bbe8dd8d4df7fe26ebc"/>
            <w:id w:val="93093570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ind w:right="210"/>
          </w:pPr>
        </w:p>
      </w:sdtContent>
    </w:sdt>
    <w:bookmarkEnd w:id="136"/>
    <w:p w:rsidR="00021FC6" w:rsidRDefault="00021FC6">
      <w:pPr>
        <w:ind w:right="210"/>
      </w:pPr>
    </w:p>
    <w:bookmarkStart w:id="137" w:name="_Hlk10471163" w:displacedByCustomXml="next"/>
    <w:sdt>
      <w:sdtPr>
        <w:rPr>
          <w:rFonts w:ascii="宋体" w:hAnsi="宋体" w:cs="宋体" w:hint="eastAsia"/>
          <w:b w:val="0"/>
          <w:bCs/>
          <w:kern w:val="0"/>
          <w:szCs w:val="24"/>
        </w:rPr>
        <w:alias w:val="模块:其他流动资产"/>
        <w:tag w:val="_GBC_e29fd29bee934fc3ab8325cf3625b905"/>
        <w:id w:val="1673681358"/>
        <w:lock w:val="sdtLocked"/>
        <w:placeholder>
          <w:docPart w:val="GBC22222222222222222222222222222"/>
        </w:placeholder>
      </w:sdtPr>
      <w:sdtEndPr>
        <w:rPr>
          <w:bCs w:val="0"/>
          <w:szCs w:val="21"/>
        </w:rPr>
      </w:sdtEndPr>
      <w:sdtContent>
        <w:p w:rsidR="00021FC6" w:rsidRDefault="001A72A1">
          <w:pPr>
            <w:pStyle w:val="3"/>
            <w:numPr>
              <w:ilvl w:val="0"/>
              <w:numId w:val="47"/>
            </w:numPr>
            <w:tabs>
              <w:tab w:val="left" w:pos="504"/>
            </w:tabs>
            <w:rPr>
              <w:rFonts w:ascii="宋体" w:hAnsi="宋体"/>
            </w:rPr>
          </w:pPr>
          <w:r>
            <w:rPr>
              <w:rFonts w:ascii="宋体" w:hAnsi="宋体" w:hint="eastAsia"/>
            </w:rPr>
            <w:t>其他流动资产</w:t>
          </w:r>
        </w:p>
        <w:sdt>
          <w:sdtPr>
            <w:alias w:val="是否适用：其他流动资产[双击切换]"/>
            <w:tag w:val="_GBC_7733d50365e24328b41020152f88028d"/>
            <w:id w:val="-140166445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其他流动资产"/>
              <w:tag w:val="_GBC_d0c62fc75d164678ad203d9ddb106538"/>
              <w:id w:val="15250587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其他流动资产"/>
              <w:tag w:val="_GBC_9196143d56d24a9ea7f7e31ce8a09024"/>
              <w:id w:val="947896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7"/>
            <w:gridCol w:w="2917"/>
            <w:gridCol w:w="2845"/>
          </w:tblGrid>
          <w:tr w:rsidR="00D0219B" w:rsidTr="004018B9">
            <w:sdt>
              <w:sdtPr>
                <w:tag w:val="_PLD_15bbfc7d41df4300abcae2e424cc6572"/>
                <w:id w:val="-121852097"/>
                <w:lock w:val="sdtLocked"/>
              </w:sdtPr>
              <w:sdtContent>
                <w:tc>
                  <w:tcPr>
                    <w:tcW w:w="1816" w:type="pct"/>
                    <w:shd w:val="clear" w:color="auto" w:fill="auto"/>
                    <w:vAlign w:val="center"/>
                  </w:tcPr>
                  <w:p w:rsidR="00F06F5A" w:rsidRDefault="00F06F5A" w:rsidP="004018B9">
                    <w:pPr>
                      <w:jc w:val="center"/>
                    </w:pPr>
                    <w:r>
                      <w:rPr>
                        <w:rFonts w:hint="eastAsia"/>
                      </w:rPr>
                      <w:t>项目</w:t>
                    </w:r>
                  </w:p>
                </w:tc>
              </w:sdtContent>
            </w:sdt>
            <w:sdt>
              <w:sdtPr>
                <w:tag w:val="_PLD_d2a222194eae4e958db2401139170ea2"/>
                <w:id w:val="1903550147"/>
                <w:lock w:val="sdtLocked"/>
              </w:sdtPr>
              <w:sdtContent>
                <w:tc>
                  <w:tcPr>
                    <w:tcW w:w="1612" w:type="pct"/>
                    <w:shd w:val="clear" w:color="auto" w:fill="auto"/>
                    <w:vAlign w:val="center"/>
                  </w:tcPr>
                  <w:p w:rsidR="00F06F5A" w:rsidRDefault="00F06F5A" w:rsidP="004018B9">
                    <w:pPr>
                      <w:jc w:val="center"/>
                    </w:pPr>
                    <w:r>
                      <w:rPr>
                        <w:rFonts w:hint="eastAsia"/>
                      </w:rPr>
                      <w:t>期末余额</w:t>
                    </w:r>
                  </w:p>
                </w:tc>
              </w:sdtContent>
            </w:sdt>
            <w:sdt>
              <w:sdtPr>
                <w:tag w:val="_PLD_0f3815799e9d4216b9506517d8e9b90c"/>
                <w:id w:val="1120500364"/>
                <w:lock w:val="sdtLocked"/>
              </w:sdtPr>
              <w:sdtContent>
                <w:tc>
                  <w:tcPr>
                    <w:tcW w:w="1572" w:type="pct"/>
                    <w:shd w:val="clear" w:color="auto" w:fill="auto"/>
                    <w:vAlign w:val="center"/>
                  </w:tcPr>
                  <w:p w:rsidR="00F06F5A" w:rsidRDefault="00F06F5A" w:rsidP="004018B9">
                    <w:pPr>
                      <w:jc w:val="center"/>
                    </w:pPr>
                    <w:r>
                      <w:rPr>
                        <w:rFonts w:hint="eastAsia"/>
                      </w:rPr>
                      <w:t>期初余额</w:t>
                    </w:r>
                  </w:p>
                </w:tc>
              </w:sdtContent>
            </w:sdt>
          </w:tr>
          <w:sdt>
            <w:sdtPr>
              <w:rPr>
                <w:rFonts w:hint="eastAsia"/>
              </w:rPr>
              <w:alias w:val="其他流动资产明细"/>
              <w:tag w:val="_TUP_0bae324e6bd3444492796087e454ca12"/>
              <w:id w:val="-1179661203"/>
              <w:lock w:val="sdtLocked"/>
            </w:sdtPr>
            <w:sdtContent>
              <w:tr w:rsidR="00D0219B" w:rsidTr="004018B9">
                <w:tc>
                  <w:tcPr>
                    <w:tcW w:w="1816" w:type="pct"/>
                    <w:shd w:val="clear" w:color="auto" w:fill="auto"/>
                  </w:tcPr>
                  <w:p w:rsidR="00F06F5A" w:rsidRDefault="00F06F5A" w:rsidP="004018B9">
                    <w:pPr>
                      <w:snapToGrid w:val="0"/>
                      <w:ind w:leftChars="-51" w:left="-107"/>
                    </w:pPr>
                    <w:r w:rsidRPr="00F06F5A">
                      <w:rPr>
                        <w:rFonts w:hint="eastAsia"/>
                      </w:rPr>
                      <w:t>券商固定收益产品</w:t>
                    </w:r>
                  </w:p>
                </w:tc>
                <w:tc>
                  <w:tcPr>
                    <w:tcW w:w="1612" w:type="pct"/>
                    <w:shd w:val="clear" w:color="auto" w:fill="auto"/>
                  </w:tcPr>
                  <w:p w:rsidR="00F06F5A" w:rsidRDefault="00F06F5A" w:rsidP="004018B9">
                    <w:pPr>
                      <w:snapToGrid w:val="0"/>
                      <w:jc w:val="right"/>
                    </w:pPr>
                    <w:r>
                      <w:t>402,845,678.08</w:t>
                    </w:r>
                  </w:p>
                </w:tc>
                <w:tc>
                  <w:tcPr>
                    <w:tcW w:w="1572" w:type="pct"/>
                    <w:shd w:val="clear" w:color="auto" w:fill="auto"/>
                  </w:tcPr>
                  <w:p w:rsidR="00F06F5A" w:rsidRDefault="00F06F5A" w:rsidP="004018B9">
                    <w:pPr>
                      <w:snapToGrid w:val="0"/>
                      <w:jc w:val="right"/>
                    </w:pPr>
                    <w:r>
                      <w:t>426,695,972.60</w:t>
                    </w:r>
                  </w:p>
                </w:tc>
              </w:tr>
            </w:sdtContent>
          </w:sdt>
          <w:sdt>
            <w:sdtPr>
              <w:rPr>
                <w:rFonts w:hint="eastAsia"/>
              </w:rPr>
              <w:alias w:val="其他流动资产明细"/>
              <w:tag w:val="_TUP_0bae324e6bd3444492796087e454ca12"/>
              <w:id w:val="-717360430"/>
              <w:lock w:val="sdtLocked"/>
            </w:sdtPr>
            <w:sdtEndPr>
              <w:rPr>
                <w:rFonts w:hint="default"/>
              </w:rPr>
            </w:sdtEndPr>
            <w:sdtContent>
              <w:tr w:rsidR="00D0219B" w:rsidTr="004018B9">
                <w:tc>
                  <w:tcPr>
                    <w:tcW w:w="1816" w:type="pct"/>
                    <w:shd w:val="clear" w:color="auto" w:fill="auto"/>
                  </w:tcPr>
                  <w:p w:rsidR="00F06F5A" w:rsidRDefault="00F06F5A" w:rsidP="004018B9">
                    <w:pPr>
                      <w:snapToGrid w:val="0"/>
                      <w:ind w:leftChars="-51" w:left="-107"/>
                    </w:pPr>
                    <w:r w:rsidRPr="00F06F5A">
                      <w:rPr>
                        <w:rFonts w:hint="eastAsia"/>
                      </w:rPr>
                      <w:t>待抵扣进项税</w:t>
                    </w:r>
                    <w:r w:rsidRPr="00F06F5A">
                      <w:t>/未认证进项税</w:t>
                    </w:r>
                  </w:p>
                </w:tc>
                <w:tc>
                  <w:tcPr>
                    <w:tcW w:w="1612" w:type="pct"/>
                    <w:shd w:val="clear" w:color="auto" w:fill="auto"/>
                  </w:tcPr>
                  <w:p w:rsidR="00F06F5A" w:rsidRDefault="00F06F5A" w:rsidP="004018B9">
                    <w:pPr>
                      <w:snapToGrid w:val="0"/>
                      <w:jc w:val="right"/>
                    </w:pPr>
                    <w:r>
                      <w:t>39,657,156.05</w:t>
                    </w:r>
                  </w:p>
                </w:tc>
                <w:tc>
                  <w:tcPr>
                    <w:tcW w:w="1572" w:type="pct"/>
                    <w:shd w:val="clear" w:color="auto" w:fill="auto"/>
                  </w:tcPr>
                  <w:p w:rsidR="00F06F5A" w:rsidRDefault="00F06F5A" w:rsidP="004018B9">
                    <w:pPr>
                      <w:snapToGrid w:val="0"/>
                      <w:jc w:val="right"/>
                    </w:pPr>
                    <w:r>
                      <w:t>33,887,328.28</w:t>
                    </w:r>
                  </w:p>
                </w:tc>
              </w:tr>
            </w:sdtContent>
          </w:sdt>
          <w:sdt>
            <w:sdtPr>
              <w:rPr>
                <w:rFonts w:hint="eastAsia"/>
              </w:rPr>
              <w:alias w:val="其他流动资产明细"/>
              <w:tag w:val="_TUP_0bae324e6bd3444492796087e454ca12"/>
              <w:id w:val="-887105488"/>
              <w:lock w:val="sdtLocked"/>
            </w:sdtPr>
            <w:sdtEndPr>
              <w:rPr>
                <w:rFonts w:hint="default"/>
              </w:rPr>
            </w:sdtEndPr>
            <w:sdtContent>
              <w:tr w:rsidR="00D0219B" w:rsidTr="004018B9">
                <w:tc>
                  <w:tcPr>
                    <w:tcW w:w="1816" w:type="pct"/>
                    <w:shd w:val="clear" w:color="auto" w:fill="auto"/>
                  </w:tcPr>
                  <w:p w:rsidR="00F06F5A" w:rsidRDefault="00F06F5A" w:rsidP="004018B9">
                    <w:pPr>
                      <w:snapToGrid w:val="0"/>
                      <w:ind w:leftChars="-51" w:left="-107"/>
                    </w:pPr>
                    <w:r>
                      <w:t>预缴所得税</w:t>
                    </w:r>
                  </w:p>
                </w:tc>
                <w:tc>
                  <w:tcPr>
                    <w:tcW w:w="1612" w:type="pct"/>
                    <w:shd w:val="clear" w:color="auto" w:fill="auto"/>
                  </w:tcPr>
                  <w:p w:rsidR="00F06F5A" w:rsidRDefault="00F06F5A" w:rsidP="004018B9">
                    <w:pPr>
                      <w:snapToGrid w:val="0"/>
                      <w:jc w:val="right"/>
                    </w:pPr>
                    <w:r>
                      <w:t>1,375,389.52</w:t>
                    </w:r>
                  </w:p>
                </w:tc>
                <w:tc>
                  <w:tcPr>
                    <w:tcW w:w="1572" w:type="pct"/>
                    <w:shd w:val="clear" w:color="auto" w:fill="auto"/>
                  </w:tcPr>
                  <w:p w:rsidR="00F06F5A" w:rsidRDefault="00F06F5A" w:rsidP="004018B9">
                    <w:pPr>
                      <w:snapToGrid w:val="0"/>
                      <w:jc w:val="right"/>
                    </w:pPr>
                    <w:r>
                      <w:t>1,377,182.98</w:t>
                    </w:r>
                  </w:p>
                </w:tc>
              </w:tr>
            </w:sdtContent>
          </w:sdt>
          <w:tr w:rsidR="00D0219B" w:rsidTr="004018B9">
            <w:sdt>
              <w:sdtPr>
                <w:tag w:val="_PLD_b6c346d1d68d4f27847794dad182ef24"/>
                <w:id w:val="2122414559"/>
                <w:lock w:val="sdtLocked"/>
              </w:sdtPr>
              <w:sdtContent>
                <w:tc>
                  <w:tcPr>
                    <w:tcW w:w="1816" w:type="pct"/>
                    <w:shd w:val="clear" w:color="auto" w:fill="auto"/>
                    <w:vAlign w:val="center"/>
                  </w:tcPr>
                  <w:p w:rsidR="00F06F5A" w:rsidRDefault="00F06F5A" w:rsidP="004018B9">
                    <w:pPr>
                      <w:snapToGrid w:val="0"/>
                      <w:ind w:leftChars="-51" w:left="-107"/>
                      <w:jc w:val="center"/>
                    </w:pPr>
                    <w:r>
                      <w:rPr>
                        <w:rFonts w:hint="eastAsia"/>
                      </w:rPr>
                      <w:t>合计</w:t>
                    </w:r>
                  </w:p>
                </w:tc>
              </w:sdtContent>
            </w:sdt>
            <w:tc>
              <w:tcPr>
                <w:tcW w:w="1612" w:type="pct"/>
                <w:shd w:val="clear" w:color="auto" w:fill="auto"/>
                <w:vAlign w:val="center"/>
              </w:tcPr>
              <w:p w:rsidR="00F06F5A" w:rsidRDefault="00F06F5A" w:rsidP="004018B9">
                <w:pPr>
                  <w:snapToGrid w:val="0"/>
                  <w:jc w:val="right"/>
                </w:pPr>
                <w:r>
                  <w:t>443,878,223.65</w:t>
                </w:r>
              </w:p>
            </w:tc>
            <w:tc>
              <w:tcPr>
                <w:tcW w:w="1572" w:type="pct"/>
                <w:shd w:val="clear" w:color="auto" w:fill="auto"/>
                <w:vAlign w:val="center"/>
              </w:tcPr>
              <w:p w:rsidR="00F06F5A" w:rsidRDefault="00F06F5A" w:rsidP="004018B9">
                <w:pPr>
                  <w:snapToGrid w:val="0"/>
                  <w:jc w:val="right"/>
                </w:pPr>
                <w:r>
                  <w:t>461,960,483.86</w:t>
                </w:r>
              </w:p>
            </w:tc>
          </w:tr>
        </w:tbl>
        <w:p w:rsidR="00F06F5A" w:rsidRDefault="00F06F5A"/>
        <w:p w:rsidR="00021FC6" w:rsidRDefault="001A72A1">
          <w:r>
            <w:rPr>
              <w:rFonts w:hint="eastAsia"/>
            </w:rPr>
            <w:t>其他说明：</w:t>
          </w:r>
        </w:p>
        <w:sdt>
          <w:sdtPr>
            <w:rPr>
              <w:rFonts w:hint="eastAsia"/>
            </w:rPr>
            <w:alias w:val="其他流动资产说明"/>
            <w:tag w:val="_GBC_7955e529151148f394eed0e26977270b"/>
            <w:id w:val="-840242656"/>
            <w:lock w:val="sdtLocked"/>
            <w:placeholder>
              <w:docPart w:val="GBC22222222222222222222222222222"/>
            </w:placeholder>
          </w:sdtPr>
          <w:sdtContent>
            <w:p w:rsidR="00021FC6" w:rsidRDefault="001A72A1">
              <w:r>
                <w:rPr>
                  <w:rFonts w:hint="eastAsia"/>
                </w:rPr>
                <w:t>期末未发现其他流动资产存在明显减值迹象，故未计提减值准备。</w:t>
              </w:r>
            </w:p>
            <w:p w:rsidR="00021FC6" w:rsidRDefault="00477056"/>
          </w:sdtContent>
        </w:sdt>
      </w:sdtContent>
    </w:sdt>
    <w:bookmarkEnd w:id="137"/>
    <w:p w:rsidR="00021FC6" w:rsidRDefault="00021FC6">
      <w:pPr>
        <w:ind w:right="210"/>
      </w:pPr>
    </w:p>
    <w:bookmarkStart w:id="138" w:name="_Hlk10471390" w:displacedByCustomXml="next"/>
    <w:sdt>
      <w:sdtPr>
        <w:rPr>
          <w:rFonts w:ascii="宋体" w:hAnsi="宋体" w:cs="宋体" w:hint="eastAsia"/>
          <w:b w:val="0"/>
          <w:bCs/>
          <w:kern w:val="0"/>
          <w:szCs w:val="24"/>
        </w:rPr>
        <w:alias w:val="模块:债权投资债权投资情况"/>
        <w:tag w:val="_SEC_949cb4eb7a744418a5a5c6266b7029c9"/>
        <w:id w:val="-301311507"/>
        <w:lock w:val="sdtLocked"/>
        <w:placeholder>
          <w:docPart w:val="GBC22222222222222222222222222222"/>
        </w:placeholder>
      </w:sdtPr>
      <w:sdtEndPr>
        <w:rPr>
          <w:rFonts w:hint="default"/>
          <w:bCs w:val="0"/>
          <w:szCs w:val="21"/>
        </w:rPr>
      </w:sdtEndPr>
      <w:sdtContent>
        <w:p w:rsidR="00021FC6" w:rsidRDefault="001A72A1">
          <w:pPr>
            <w:pStyle w:val="3"/>
            <w:numPr>
              <w:ilvl w:val="0"/>
              <w:numId w:val="47"/>
            </w:numPr>
            <w:tabs>
              <w:tab w:val="left" w:pos="504"/>
            </w:tabs>
            <w:rPr>
              <w:rFonts w:ascii="宋体" w:hAnsi="宋体"/>
            </w:rPr>
          </w:pPr>
          <w:r>
            <w:rPr>
              <w:rFonts w:ascii="宋体" w:hAnsi="宋体" w:hint="eastAsia"/>
            </w:rPr>
            <w:t>债权投资</w:t>
          </w:r>
        </w:p>
        <w:p w:rsidR="00021FC6" w:rsidRDefault="001A72A1">
          <w:pPr>
            <w:pStyle w:val="4"/>
            <w:numPr>
              <w:ilvl w:val="3"/>
              <w:numId w:val="56"/>
            </w:numPr>
            <w:ind w:left="426" w:hanging="426"/>
            <w:rPr>
              <w:rFonts w:ascii="宋体" w:hAnsi="宋体"/>
            </w:rPr>
          </w:pPr>
          <w:r>
            <w:rPr>
              <w:rFonts w:ascii="宋体" w:hAnsi="宋体" w:hint="eastAsia"/>
            </w:rPr>
            <w:t>债权投资情况</w:t>
          </w:r>
        </w:p>
        <w:sdt>
          <w:sdtPr>
            <w:alias w:val="是否适用：以摊余成本计量的长期债权投资[双击切换]"/>
            <w:tag w:val="_GBC_22cb0188d98c4d37a97e0c6a9e34e10d"/>
            <w:id w:val="-142487176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Start w:id="139" w:name="_Hlk110944191" w:displacedByCustomXml="next"/>
    <w:bookmarkEnd w:id="139" w:displacedByCustomXml="next"/>
    <w:bookmarkEnd w:id="138" w:displacedByCustomXml="next"/>
    <w:bookmarkStart w:id="140" w:name="_Hlk10471440" w:displacedByCustomXml="next"/>
    <w:bookmarkStart w:id="141" w:name="_Hlk10471450" w:displacedByCustomXml="next"/>
    <w:sdt>
      <w:sdtPr>
        <w:rPr>
          <w:rFonts w:ascii="宋体" w:hAnsi="宋体" w:cs="宋体" w:hint="eastAsia"/>
          <w:b w:val="0"/>
          <w:bCs/>
          <w:kern w:val="0"/>
          <w:szCs w:val="24"/>
        </w:rPr>
        <w:alias w:val="模块:期末重要的债权投资"/>
        <w:tag w:val="_SEC_b1d789cc522341caa1c75b1a7b84351c"/>
        <w:id w:val="-817950377"/>
        <w:lock w:val="sdtLocked"/>
        <w:placeholder>
          <w:docPart w:val="GBC22222222222222222222222222222"/>
        </w:placeholder>
      </w:sdtPr>
      <w:sdtEndPr>
        <w:rPr>
          <w:rFonts w:hint="default"/>
          <w:bCs w:val="0"/>
          <w:szCs w:val="21"/>
        </w:rPr>
      </w:sdtEndPr>
      <w:sdtContent>
        <w:p w:rsidR="00021FC6" w:rsidRDefault="001A72A1">
          <w:pPr>
            <w:pStyle w:val="4"/>
            <w:numPr>
              <w:ilvl w:val="3"/>
              <w:numId w:val="56"/>
            </w:numPr>
            <w:ind w:left="426" w:hanging="426"/>
            <w:rPr>
              <w:rFonts w:ascii="宋体" w:hAnsi="宋体"/>
            </w:rPr>
          </w:pPr>
          <w:r>
            <w:rPr>
              <w:rFonts w:ascii="宋体" w:hAnsi="宋体" w:hint="eastAsia"/>
            </w:rPr>
            <w:t>期末重要的债权投资</w:t>
          </w:r>
          <w:bookmarkEnd w:id="140"/>
        </w:p>
        <w:sdt>
          <w:sdtPr>
            <w:alias w:val="是否适用：重要的债权投资[双击切换]"/>
            <w:tag w:val="_GBC_0ff84ccc1d234704b93c4e33c0d575ce"/>
            <w:id w:val="172987235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41" w:displacedByCustomXml="next"/>
    <w:bookmarkStart w:id="142" w:name="_Hlk10471472" w:displacedByCustomXml="next"/>
    <w:bookmarkStart w:id="143" w:name="_Hlk10471485" w:displacedByCustomXml="next"/>
    <w:sdt>
      <w:sdtPr>
        <w:rPr>
          <w:rFonts w:ascii="宋体" w:hAnsi="宋体" w:cs="宋体" w:hint="eastAsia"/>
          <w:b w:val="0"/>
          <w:bCs/>
          <w:kern w:val="0"/>
          <w:szCs w:val="24"/>
        </w:rPr>
        <w:alias w:val="模块:减值准备计提情况"/>
        <w:tag w:val="_SEC_bff86b17d4774a4a9f8a3329635b5429"/>
        <w:id w:val="299970230"/>
        <w:lock w:val="sdtLocked"/>
        <w:placeholder>
          <w:docPart w:val="GBC22222222222222222222222222222"/>
        </w:placeholder>
      </w:sdtPr>
      <w:sdtEndPr>
        <w:rPr>
          <w:rFonts w:hint="default"/>
          <w:bCs w:val="0"/>
          <w:szCs w:val="21"/>
        </w:rPr>
      </w:sdtEndPr>
      <w:sdtContent>
        <w:p w:rsidR="00021FC6" w:rsidRDefault="001A72A1">
          <w:pPr>
            <w:pStyle w:val="4"/>
            <w:numPr>
              <w:ilvl w:val="3"/>
              <w:numId w:val="56"/>
            </w:numPr>
            <w:ind w:left="426" w:hanging="426"/>
            <w:rPr>
              <w:rFonts w:ascii="宋体" w:hAnsi="宋体"/>
            </w:rPr>
          </w:pPr>
          <w:r>
            <w:rPr>
              <w:rFonts w:ascii="宋体" w:hAnsi="宋体" w:cs="宋体" w:hint="eastAsia"/>
              <w:kern w:val="0"/>
              <w:szCs w:val="24"/>
            </w:rPr>
            <w:t>减值准备计提情况</w:t>
          </w:r>
          <w:bookmarkEnd w:id="142"/>
        </w:p>
        <w:sdt>
          <w:sdtPr>
            <w:alias w:val="是否适用：债权投资减值准备调节表[双击切换]"/>
            <w:tag w:val="_GBC_415a5cd43ad14136b13ac09b150da06f"/>
            <w:id w:val="189546935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ind w:right="210"/>
          </w:pPr>
        </w:p>
        <w:p w:rsidR="00021FC6" w:rsidRDefault="00477056">
          <w:pPr>
            <w:ind w:right="210"/>
          </w:pPr>
        </w:p>
      </w:sdtContent>
    </w:sdt>
    <w:bookmarkEnd w:id="143" w:displacedByCustomXml="next"/>
    <w:bookmarkStart w:id="144" w:name="_Hlk10471652" w:displacedByCustomXml="next"/>
    <w:sdt>
      <w:sdtPr>
        <w:rPr>
          <w:rFonts w:ascii="宋体" w:hAnsi="宋体" w:cs="宋体" w:hint="eastAsia"/>
          <w:b w:val="0"/>
          <w:bCs/>
          <w:kern w:val="0"/>
          <w:szCs w:val="21"/>
        </w:rPr>
        <w:alias w:val="模块:其他债权投资"/>
        <w:tag w:val="_SEC_1af1e8e9eab94f10811b4e7aa91aa24d"/>
        <w:id w:val="-1784564818"/>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其他债权投资</w:t>
          </w:r>
        </w:p>
        <w:p w:rsidR="00021FC6" w:rsidRDefault="001A72A1">
          <w:pPr>
            <w:pStyle w:val="4"/>
            <w:numPr>
              <w:ilvl w:val="3"/>
              <w:numId w:val="57"/>
            </w:numPr>
            <w:ind w:left="426" w:hanging="426"/>
            <w:rPr>
              <w:rFonts w:ascii="宋体" w:hAnsi="宋体"/>
            </w:rPr>
          </w:pPr>
          <w:r>
            <w:rPr>
              <w:rFonts w:ascii="宋体" w:hAnsi="宋体" w:hint="eastAsia"/>
            </w:rPr>
            <w:t>其他债权投资情况</w:t>
          </w:r>
        </w:p>
        <w:sdt>
          <w:sdtPr>
            <w:alias w:val="是否适用：其他债权投资情况[双击切换]"/>
            <w:tag w:val="_GBC_a2d99fd3a665497694c6ad6801c54a4f"/>
            <w:id w:val="273759638"/>
            <w:lock w:val="sdtLocked"/>
            <w:placeholder>
              <w:docPart w:val="GBC22222222222222222222222222222"/>
            </w:placeholder>
          </w:sdtPr>
          <w:sdtContent>
            <w:p w:rsidR="00021FC6" w:rsidRDefault="00477056">
              <w:pPr>
                <w:ind w:right="21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44" w:displacedByCustomXml="next"/>
    <w:bookmarkStart w:id="145" w:name="_Hlk10471670" w:displacedByCustomXml="next"/>
    <w:bookmarkStart w:id="146" w:name="_Hlk10471680" w:displacedByCustomXml="next"/>
    <w:sdt>
      <w:sdtPr>
        <w:rPr>
          <w:rFonts w:ascii="宋体" w:hAnsi="宋体" w:cs="宋体" w:hint="eastAsia"/>
          <w:b w:val="0"/>
          <w:bCs/>
          <w:kern w:val="0"/>
          <w:szCs w:val="24"/>
        </w:rPr>
        <w:alias w:val="模块:期末重要的其他债权投资"/>
        <w:tag w:val="_SEC_052112d020944ec8b923dd106b2a0cbf"/>
        <w:id w:val="-1065881799"/>
        <w:lock w:val="sdtLocked"/>
        <w:placeholder>
          <w:docPart w:val="GBC22222222222222222222222222222"/>
        </w:placeholder>
      </w:sdtPr>
      <w:sdtEndPr>
        <w:rPr>
          <w:rFonts w:hint="default"/>
          <w:bCs w:val="0"/>
          <w:szCs w:val="21"/>
        </w:rPr>
      </w:sdtEndPr>
      <w:sdtContent>
        <w:p w:rsidR="00021FC6" w:rsidRDefault="001A72A1">
          <w:pPr>
            <w:pStyle w:val="4"/>
            <w:numPr>
              <w:ilvl w:val="3"/>
              <w:numId w:val="57"/>
            </w:numPr>
            <w:ind w:left="426" w:hanging="426"/>
            <w:rPr>
              <w:rFonts w:ascii="宋体" w:hAnsi="宋体"/>
            </w:rPr>
          </w:pPr>
          <w:r>
            <w:rPr>
              <w:rFonts w:ascii="宋体" w:hAnsi="宋体" w:hint="eastAsia"/>
            </w:rPr>
            <w:t>期末重要的其他债权投资</w:t>
          </w:r>
          <w:bookmarkEnd w:id="145"/>
        </w:p>
        <w:sdt>
          <w:sdtPr>
            <w:alias w:val="是否适用：重要的其他债权投资[双击切换]"/>
            <w:tag w:val="_GBC_e8808db892544b1ead740cddc4156455"/>
            <w:id w:val="1401405949"/>
            <w:lock w:val="sdtLocked"/>
            <w:placeholder>
              <w:docPart w:val="GBC22222222222222222222222222222"/>
            </w:placeholder>
          </w:sdtPr>
          <w:sdtContent>
            <w:p w:rsidR="00021FC6" w:rsidRDefault="00477056">
              <w:pPr>
                <w:ind w:right="21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46" w:displacedByCustomXml="next"/>
    <w:bookmarkStart w:id="147" w:name="_Hlk10471703" w:displacedByCustomXml="next"/>
    <w:bookmarkStart w:id="148" w:name="_Hlk533848073" w:displacedByCustomXml="next"/>
    <w:bookmarkStart w:id="149" w:name="_Hlk10471716" w:displacedByCustomXml="next"/>
    <w:sdt>
      <w:sdtPr>
        <w:rPr>
          <w:rFonts w:ascii="宋体" w:hAnsi="宋体" w:cs="宋体" w:hint="eastAsia"/>
          <w:b w:val="0"/>
          <w:bCs/>
          <w:kern w:val="0"/>
          <w:szCs w:val="24"/>
        </w:rPr>
        <w:alias w:val="模块:减值准备计提情况"/>
        <w:tag w:val="_SEC_a18c2d8250c64daf904816a57fe286bd"/>
        <w:id w:val="478654737"/>
        <w:lock w:val="sdtLocked"/>
        <w:placeholder>
          <w:docPart w:val="GBC22222222222222222222222222222"/>
        </w:placeholder>
      </w:sdtPr>
      <w:sdtEndPr>
        <w:rPr>
          <w:rFonts w:hint="default"/>
          <w:bCs w:val="0"/>
          <w:szCs w:val="21"/>
        </w:rPr>
      </w:sdtEndPr>
      <w:sdtContent>
        <w:p w:rsidR="00021FC6" w:rsidRDefault="001A72A1">
          <w:pPr>
            <w:pStyle w:val="4"/>
            <w:numPr>
              <w:ilvl w:val="3"/>
              <w:numId w:val="57"/>
            </w:numPr>
            <w:ind w:left="426" w:hanging="426"/>
            <w:rPr>
              <w:rFonts w:ascii="宋体" w:hAnsi="宋体"/>
            </w:rPr>
          </w:pPr>
          <w:r>
            <w:rPr>
              <w:rFonts w:ascii="宋体" w:hAnsi="宋体" w:cs="宋体" w:hint="eastAsia"/>
              <w:kern w:val="0"/>
              <w:szCs w:val="24"/>
            </w:rPr>
            <w:t>减值准备计提情况</w:t>
          </w:r>
          <w:bookmarkEnd w:id="147"/>
        </w:p>
        <w:sdt>
          <w:sdtPr>
            <w:alias w:val="是否适用：其他债权投资减值准备调节表[双击切换]"/>
            <w:tag w:val="_GBC_038e4a0a4815442e91a9309c128001c1"/>
            <w:id w:val="-55516530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ind w:right="210"/>
          </w:pPr>
        </w:p>
        <w:p w:rsidR="00021FC6" w:rsidRDefault="00477056"/>
      </w:sdtContent>
    </w:sdt>
    <w:bookmarkEnd w:id="148" w:displacedByCustomXml="next"/>
    <w:bookmarkEnd w:id="149" w:displacedByCustomXml="next"/>
    <w:bookmarkStart w:id="150" w:name="_Hlk533848097" w:displacedByCustomXml="next"/>
    <w:bookmarkStart w:id="151" w:name="_Hlk10471761" w:displacedByCustomXml="next"/>
    <w:sdt>
      <w:sdtPr>
        <w:rPr>
          <w:rFonts w:hint="eastAsia"/>
        </w:rPr>
        <w:alias w:val="模块:其他说明："/>
        <w:tag w:val="_SEC_a6d7d62dd24747a08e0a132cf37e100c"/>
        <w:id w:val="-545067678"/>
        <w:lock w:val="sdtLocked"/>
        <w:placeholder>
          <w:docPart w:val="GBC22222222222222222222222222222"/>
        </w:placeholder>
      </w:sdtPr>
      <w:sdtEndPr>
        <w:rPr>
          <w:rFonts w:hint="default"/>
        </w:rPr>
      </w:sdtEndPr>
      <w:sdtContent>
        <w:p w:rsidR="00021FC6" w:rsidRDefault="001A72A1">
          <w:r>
            <w:rPr>
              <w:rFonts w:hint="eastAsia"/>
            </w:rPr>
            <w:t>其他说明：</w:t>
          </w:r>
          <w:bookmarkEnd w:id="150"/>
        </w:p>
        <w:sdt>
          <w:sdtPr>
            <w:alias w:val="是否适用：其他债权投资其他说明[双击切换]"/>
            <w:tag w:val="_GBC_e37f3e78626b4cd0ad52d68ae2fcdecb"/>
            <w:id w:val="83935478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51"/>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kern w:val="0"/>
          <w:szCs w:val="24"/>
        </w:rPr>
        <w:alias w:val="模块:长期应收款"/>
        <w:tag w:val="_GBC_2642a454002a499399e1b643b91ef1ad"/>
        <w:id w:val="466400646"/>
        <w:lock w:val="sdtLocked"/>
        <w:placeholder>
          <w:docPart w:val="GBC22222222222222222222222222222"/>
        </w:placeholder>
      </w:sdtPr>
      <w:sdtEndPr>
        <w:rPr>
          <w:rFonts w:hint="default"/>
          <w:bCs w:val="0"/>
          <w:color w:val="FF0000"/>
          <w:szCs w:val="21"/>
        </w:rPr>
      </w:sdtEndPr>
      <w:sdtContent>
        <w:p w:rsidR="00021FC6" w:rsidRDefault="001A72A1">
          <w:pPr>
            <w:pStyle w:val="4"/>
            <w:numPr>
              <w:ilvl w:val="0"/>
              <w:numId w:val="58"/>
            </w:numPr>
            <w:rPr>
              <w:rFonts w:ascii="宋体" w:hAnsi="宋体"/>
            </w:rPr>
          </w:pPr>
          <w:r>
            <w:rPr>
              <w:rFonts w:ascii="宋体" w:hAnsi="宋体" w:hint="eastAsia"/>
            </w:rPr>
            <w:t>长期应收款情况</w:t>
          </w:r>
        </w:p>
        <w:sdt>
          <w:sdtPr>
            <w:alias w:val="是否适用：长期应收款情况[双击切换]"/>
            <w:tag w:val="_GBC_03ba5a75d6d541f4a60fba2b18c9d548"/>
            <w:id w:val="529917655"/>
            <w:lock w:val="sdtLocked"/>
            <w:placeholder>
              <w:docPart w:val="GBC22222222222222222222222222222"/>
            </w:placeholder>
          </w:sdtPr>
          <w:sdtContent>
            <w:p w:rsidR="00021FC6" w:rsidRDefault="00477056">
              <w:pPr>
                <w:rPr>
                  <w:color w:val="FF0000"/>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Start w:id="152" w:name="_Hlk10471933" w:displacedByCustomXml="next"/>
    <w:sdt>
      <w:sdtPr>
        <w:rPr>
          <w:rFonts w:ascii="宋体" w:hAnsi="宋体" w:cs="宋体" w:hint="eastAsia"/>
          <w:b w:val="0"/>
          <w:bCs/>
          <w:color w:val="FF0000"/>
          <w:kern w:val="0"/>
          <w:szCs w:val="21"/>
        </w:rPr>
        <w:alias w:val="模块:坏账准备计提情况"/>
        <w:tag w:val="_SEC_a0520f64d4bd49e5a3638a0386a233ee"/>
        <w:id w:val="1265507009"/>
        <w:lock w:val="sdtLocked"/>
        <w:placeholder>
          <w:docPart w:val="GBC22222222222222222222222222222"/>
        </w:placeholder>
      </w:sdtPr>
      <w:sdtEndPr>
        <w:rPr>
          <w:rFonts w:hint="default"/>
          <w:bCs w:val="0"/>
        </w:rPr>
      </w:sdtEndPr>
      <w:sdtContent>
        <w:p w:rsidR="00021FC6" w:rsidRDefault="001A72A1">
          <w:pPr>
            <w:pStyle w:val="4"/>
            <w:numPr>
              <w:ilvl w:val="0"/>
              <w:numId w:val="58"/>
            </w:numPr>
            <w:rPr>
              <w:rFonts w:ascii="宋体" w:hAnsi="宋体"/>
              <w:szCs w:val="21"/>
            </w:rPr>
          </w:pPr>
          <w:r>
            <w:rPr>
              <w:rFonts w:ascii="宋体" w:hAnsi="宋体" w:hint="eastAsia"/>
              <w:szCs w:val="21"/>
            </w:rPr>
            <w:t>坏账准备计提情况</w:t>
          </w:r>
        </w:p>
        <w:sdt>
          <w:sdtPr>
            <w:alias w:val="是否适用：长期应收款坏账准备调节表[双击切换]"/>
            <w:tag w:val="_GBC_f7e4bed7dbb84fbcb52f2226cf465bb3"/>
            <w:id w:val="176880535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477056">
          <w:pPr>
            <w:rPr>
              <w:color w:val="FF0000"/>
            </w:rPr>
          </w:pPr>
        </w:p>
      </w:sdtContent>
    </w:sdt>
    <w:bookmarkEnd w:id="152"/>
    <w:p w:rsidR="00021FC6" w:rsidRDefault="00021FC6">
      <w:pPr>
        <w:rPr>
          <w:color w:val="FF0000"/>
        </w:rPr>
      </w:pPr>
    </w:p>
    <w:sdt>
      <w:sdtPr>
        <w:rPr>
          <w:rFonts w:ascii="宋体" w:hAnsi="宋体" w:cs="宋体" w:hint="eastAsia"/>
          <w:b w:val="0"/>
          <w:bCs/>
          <w:kern w:val="0"/>
          <w:szCs w:val="21"/>
        </w:rPr>
        <w:alias w:val="模块:因金融资产转移而终止确认的长期应收款"/>
        <w:tag w:val="_GBC_928896eb74ab465199673a59201d4a8b"/>
        <w:id w:val="1513034725"/>
        <w:lock w:val="sdtLocked"/>
        <w:placeholder>
          <w:docPart w:val="GBC22222222222222222222222222222"/>
        </w:placeholder>
      </w:sdtPr>
      <w:sdtEndPr>
        <w:rPr>
          <w:bCs w:val="0"/>
        </w:rPr>
      </w:sdtEndPr>
      <w:sdtContent>
        <w:p w:rsidR="00021FC6" w:rsidRDefault="001A72A1">
          <w:pPr>
            <w:pStyle w:val="4"/>
            <w:numPr>
              <w:ilvl w:val="0"/>
              <w:numId w:val="58"/>
            </w:numPr>
            <w:rPr>
              <w:rFonts w:ascii="宋体" w:hAnsi="宋体"/>
              <w:szCs w:val="21"/>
            </w:rPr>
          </w:pPr>
          <w:r>
            <w:rPr>
              <w:rFonts w:ascii="宋体" w:hAnsi="宋体" w:hint="eastAsia"/>
              <w:szCs w:val="21"/>
            </w:rPr>
            <w:t>因金融资产转移而</w:t>
          </w:r>
          <w:r>
            <w:rPr>
              <w:rFonts w:ascii="宋体" w:hAnsi="宋体" w:hint="eastAsia"/>
            </w:rPr>
            <w:t>终止</w:t>
          </w:r>
          <w:r>
            <w:rPr>
              <w:rFonts w:ascii="宋体" w:hAnsi="宋体" w:hint="eastAsia"/>
              <w:szCs w:val="21"/>
            </w:rPr>
            <w:t>确认的长期应收款</w:t>
          </w:r>
        </w:p>
        <w:sdt>
          <w:sdtPr>
            <w:rPr>
              <w:rFonts w:hint="eastAsia"/>
            </w:rPr>
            <w:alias w:val="是否适用：因金融资产转移而终止确认的长期应收款[双击切换]"/>
            <w:tag w:val="_GBC_f7aab2a321ef4781ad1595366bc02c5e"/>
            <w:id w:val="103166850"/>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4"/>
        </w:rPr>
        <w:alias w:val="模块:转移长期应收款且继续涉入形成的资产、负债金额"/>
        <w:tag w:val="_GBC_711f6e05c2eb42e595d774bdf837f823"/>
        <w:id w:val="-2097929310"/>
        <w:lock w:val="sdtLocked"/>
        <w:placeholder>
          <w:docPart w:val="GBC22222222222222222222222222222"/>
        </w:placeholder>
      </w:sdtPr>
      <w:sdtEndPr>
        <w:rPr>
          <w:bCs w:val="0"/>
          <w:szCs w:val="21"/>
        </w:rPr>
      </w:sdtEndPr>
      <w:sdtContent>
        <w:p w:rsidR="00021FC6" w:rsidRDefault="001A72A1">
          <w:pPr>
            <w:pStyle w:val="4"/>
            <w:numPr>
              <w:ilvl w:val="0"/>
              <w:numId w:val="58"/>
            </w:numPr>
            <w:rPr>
              <w:rFonts w:ascii="宋体" w:hAnsi="宋体"/>
            </w:rPr>
          </w:pPr>
          <w:r>
            <w:rPr>
              <w:rFonts w:ascii="宋体" w:hAnsi="宋体" w:hint="eastAsia"/>
            </w:rPr>
            <w:t>转移长期应收款且继续涉入形成的资产、负债金额</w:t>
          </w:r>
        </w:p>
        <w:sdt>
          <w:sdtPr>
            <w:rPr>
              <w:rFonts w:hint="eastAsia"/>
            </w:rPr>
            <w:alias w:val="是否适用：转移长期应收款且继续涉入形成的资产、负债金额[双击切换]"/>
            <w:tag w:val="_GBC_202f97bd4328472388c45157689d09e0"/>
            <w:id w:val="-467286221"/>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hint="eastAsia"/>
        </w:rPr>
        <w:alias w:val="模块:长期应收款的其他说明"/>
        <w:tag w:val="_GBC_2a6246644ca84dfdb1b5ecc95ea5c0c2"/>
        <w:id w:val="546418013"/>
        <w:lock w:val="sdtLocked"/>
        <w:placeholder>
          <w:docPart w:val="GBC22222222222222222222222222222"/>
        </w:placeholder>
      </w:sdtPr>
      <w:sdtContent>
        <w:p w:rsidR="00021FC6" w:rsidRDefault="001A72A1">
          <w:r>
            <w:rPr>
              <w:rFonts w:hint="eastAsia"/>
            </w:rPr>
            <w:t>其他说明：</w:t>
          </w:r>
        </w:p>
        <w:sdt>
          <w:sdtPr>
            <w:rPr>
              <w:rFonts w:hint="eastAsia"/>
            </w:rPr>
            <w:alias w:val="是否适用：长期应收款的其他说明[双击切换]"/>
            <w:tag w:val="_GBC_a368edfbd60c44cdaed5299529b44fa0"/>
            <w:id w:val="482358838"/>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长期股权投资</w:t>
      </w:r>
    </w:p>
    <w:p w:rsidR="00021FC6" w:rsidRDefault="00477056">
      <w:sdt>
        <w:sdtPr>
          <w:rPr>
            <w:rFonts w:hint="eastAsia"/>
          </w:rPr>
          <w:alias w:val="是否适用：长期股权投资[双击切换]"/>
          <w:tag w:val="_GBC_bafa2cb2262c4c4ebc4eed8f4e4a81c6"/>
          <w:id w:val="1104765703"/>
          <w:lock w:val="sdtContentLocked"/>
          <w:placeholder>
            <w:docPart w:val="GBC22222222222222222222222222222"/>
          </w:placeholder>
        </w:sdtPr>
        <w:sdtContent>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sdtContent>
      </w:sdt>
    </w:p>
    <w:bookmarkStart w:id="153" w:name="_Hlk106375234" w:displacedByCustomXml="next"/>
    <w:sdt>
      <w:sdtPr>
        <w:rPr>
          <w:rFonts w:hint="eastAsia"/>
        </w:rPr>
        <w:alias w:val="模块:长期股权投资"/>
        <w:tag w:val="_GBC_e68906ccea2845f1856fe89f4de6c229"/>
        <w:id w:val="1732424999"/>
        <w:lock w:val="sdtLocked"/>
        <w:placeholder>
          <w:docPart w:val="GBC22222222222222222222222222222"/>
        </w:placeholder>
      </w:sdtPr>
      <w:sdtContent>
        <w:p w:rsidR="00021FC6" w:rsidRDefault="001A72A1">
          <w:pPr>
            <w:jc w:val="right"/>
          </w:pPr>
          <w:r>
            <w:rPr>
              <w:rFonts w:hint="eastAsia"/>
            </w:rPr>
            <w:t>单位：</w:t>
          </w:r>
          <w:sdt>
            <w:sdtPr>
              <w:rPr>
                <w:rFonts w:hint="eastAsia"/>
              </w:rPr>
              <w:alias w:val="单位：财务附注：长期股权投资"/>
              <w:tag w:val="_GBC_63e30834d38e49658bec9056bc38e4e2"/>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长期股权投资"/>
              <w:tag w:val="_GBC_f72bca6b250e484887289a819bc62e7d"/>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4"/>
            <w:gridCol w:w="757"/>
            <w:gridCol w:w="760"/>
            <w:gridCol w:w="671"/>
            <w:gridCol w:w="787"/>
            <w:gridCol w:w="706"/>
            <w:gridCol w:w="711"/>
            <w:gridCol w:w="784"/>
            <w:gridCol w:w="775"/>
            <w:gridCol w:w="756"/>
            <w:gridCol w:w="771"/>
            <w:gridCol w:w="747"/>
          </w:tblGrid>
          <w:tr w:rsidR="00021FC6">
            <w:sdt>
              <w:sdtPr>
                <w:tag w:val="_PLD_9e3ff129c80540828097585bec2a274a"/>
                <w:id w:val="1028834120"/>
                <w:lock w:val="sdtLocked"/>
              </w:sdtPr>
              <w:sdtContent>
                <w:tc>
                  <w:tcPr>
                    <w:tcW w:w="455"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被投</w:t>
                    </w:r>
                    <w:r>
                      <w:rPr>
                        <w:rFonts w:hint="eastAsia"/>
                      </w:rPr>
                      <w:lastRenderedPageBreak/>
                      <w:t>资单位</w:t>
                    </w:r>
                  </w:p>
                </w:tc>
              </w:sdtContent>
            </w:sdt>
            <w:sdt>
              <w:sdtPr>
                <w:tag w:val="_PLD_1d8637e24bf6498db71869cd552b60a2"/>
                <w:id w:val="-31189259"/>
                <w:lock w:val="sdtLocked"/>
              </w:sdtPr>
              <w:sdtContent>
                <w:tc>
                  <w:tcPr>
                    <w:tcW w:w="418"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期初</w:t>
                    </w:r>
                  </w:p>
                  <w:p w:rsidR="00021FC6" w:rsidRDefault="001A72A1">
                    <w:pPr>
                      <w:jc w:val="center"/>
                    </w:pPr>
                    <w:r>
                      <w:rPr>
                        <w:rFonts w:hint="eastAsia"/>
                      </w:rPr>
                      <w:lastRenderedPageBreak/>
                      <w:t>余额</w:t>
                    </w:r>
                  </w:p>
                </w:tc>
              </w:sdtContent>
            </w:sdt>
            <w:sdt>
              <w:sdtPr>
                <w:tag w:val="_PLD_edc952101e7b4fa483f7289f9b74dfdf"/>
                <w:id w:val="-190387426"/>
                <w:lock w:val="sdtLocked"/>
              </w:sdtPr>
              <w:sdtContent>
                <w:tc>
                  <w:tcPr>
                    <w:tcW w:w="3288"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本期增减变动</w:t>
                    </w:r>
                  </w:p>
                </w:tc>
              </w:sdtContent>
            </w:sdt>
            <w:sdt>
              <w:sdtPr>
                <w:tag w:val="_PLD_44cfcec128d9419fba83c50966e49235"/>
                <w:id w:val="1254247231"/>
                <w:lock w:val="sdtLocked"/>
              </w:sdtPr>
              <w:sdtContent>
                <w:tc>
                  <w:tcPr>
                    <w:tcW w:w="426"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期末</w:t>
                    </w:r>
                  </w:p>
                  <w:p w:rsidR="00021FC6" w:rsidRDefault="001A72A1">
                    <w:pPr>
                      <w:jc w:val="center"/>
                    </w:pPr>
                    <w:r>
                      <w:rPr>
                        <w:rFonts w:hint="eastAsia"/>
                      </w:rPr>
                      <w:lastRenderedPageBreak/>
                      <w:t>余额</w:t>
                    </w:r>
                  </w:p>
                </w:tc>
              </w:sdtContent>
            </w:sdt>
            <w:sdt>
              <w:sdtPr>
                <w:tag w:val="_PLD_34a3cc0844264226a50c84165c09bb9a"/>
                <w:id w:val="48969673"/>
                <w:lock w:val="sdtLocked"/>
              </w:sdtPr>
              <w:sdtContent>
                <w:tc>
                  <w:tcPr>
                    <w:tcW w:w="413"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减值</w:t>
                    </w:r>
                    <w:r>
                      <w:rPr>
                        <w:rFonts w:hint="eastAsia"/>
                      </w:rPr>
                      <w:lastRenderedPageBreak/>
                      <w:t>准备期末余额</w:t>
                    </w:r>
                  </w:p>
                </w:tc>
              </w:sdtContent>
            </w:sdt>
          </w:tr>
          <w:tr w:rsidR="00021FC6">
            <w:tc>
              <w:tcPr>
                <w:tcW w:w="455" w:type="pct"/>
                <w:vMerge/>
                <w:tcBorders>
                  <w:left w:val="single" w:sz="4" w:space="0" w:color="auto"/>
                  <w:bottom w:val="single" w:sz="4" w:space="0" w:color="auto"/>
                  <w:right w:val="single" w:sz="4" w:space="0" w:color="auto"/>
                </w:tcBorders>
                <w:shd w:val="clear" w:color="auto" w:fill="auto"/>
              </w:tcPr>
              <w:p w:rsidR="00021FC6" w:rsidRDefault="00021FC6">
                <w:pPr>
                  <w:jc w:val="center"/>
                </w:pPr>
              </w:p>
            </w:tc>
            <w:tc>
              <w:tcPr>
                <w:tcW w:w="418" w:type="pct"/>
                <w:vMerge/>
                <w:tcBorders>
                  <w:left w:val="single" w:sz="4" w:space="0" w:color="auto"/>
                  <w:bottom w:val="single" w:sz="4" w:space="0" w:color="auto"/>
                  <w:right w:val="single" w:sz="4" w:space="0" w:color="auto"/>
                </w:tcBorders>
                <w:shd w:val="clear" w:color="auto" w:fill="auto"/>
              </w:tcPr>
              <w:p w:rsidR="00021FC6" w:rsidRDefault="00021FC6">
                <w:pPr>
                  <w:jc w:val="center"/>
                </w:pPr>
              </w:p>
            </w:tc>
            <w:sdt>
              <w:sdtPr>
                <w:tag w:val="_PLD_f88446e104b7482db6830a46769bd8f6"/>
                <w:id w:val="2000923081"/>
                <w:lock w:val="sdtLocked"/>
              </w:sdtPr>
              <w:sdtContent>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追加投资</w:t>
                    </w:r>
                  </w:p>
                </w:tc>
              </w:sdtContent>
            </w:sdt>
            <w:sdt>
              <w:sdtPr>
                <w:tag w:val="_PLD_dc0d6646fb2e45ba8e5e07f2c6954c9f"/>
                <w:id w:val="-202259818"/>
                <w:lock w:val="sdtLocked"/>
              </w:sdtPr>
              <w:sdtContent>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减少投资</w:t>
                    </w:r>
                  </w:p>
                </w:tc>
              </w:sdtContent>
            </w:sdt>
            <w:sdt>
              <w:sdtPr>
                <w:tag w:val="_PLD_098d9fcf9d5341879d534aa385508f23"/>
                <w:id w:val="1677543589"/>
                <w:lock w:val="sdtLocked"/>
              </w:sdtPr>
              <w:sdtContent>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权益法下确认的投资损益</w:t>
                    </w:r>
                  </w:p>
                </w:tc>
              </w:sdtContent>
            </w:sdt>
            <w:sdt>
              <w:sdtPr>
                <w:tag w:val="_PLD_b66787b3a51d435899d94dbab1edade7"/>
                <w:id w:val="688803729"/>
                <w:lock w:val="sdtLocked"/>
              </w:sdtPr>
              <w:sdtContent>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其他综合收益调整</w:t>
                    </w:r>
                  </w:p>
                </w:tc>
              </w:sdtContent>
            </w:sdt>
            <w:sdt>
              <w:sdtPr>
                <w:tag w:val="_PLD_59166394bf7143a6a5ce0d447326b1ac"/>
                <w:id w:val="-720817199"/>
                <w:lock w:val="sdtLocked"/>
              </w:sdt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其他权益变动</w:t>
                    </w:r>
                  </w:p>
                </w:tc>
              </w:sdtContent>
            </w:sdt>
            <w:sdt>
              <w:sdtPr>
                <w:tag w:val="_PLD_cbd4cf48730a4934a58b86d2c27b6b08"/>
                <w:id w:val="-1686974942"/>
                <w:lock w:val="sdtLocked"/>
              </w:sdtPr>
              <w:sdtContent>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宣告发放现金股利或利润</w:t>
                    </w:r>
                  </w:p>
                </w:tc>
              </w:sdtContent>
            </w:sdt>
            <w:sdt>
              <w:sdtPr>
                <w:tag w:val="_PLD_4c0a72e8e14d4b319998bc5bde635ef0"/>
                <w:id w:val="1667672478"/>
                <w:lock w:val="sdtLocked"/>
              </w:sdtPr>
              <w:sdtContent>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计提减值准备</w:t>
                    </w:r>
                  </w:p>
                </w:tc>
              </w:sdtContent>
            </w:sdt>
            <w:sdt>
              <w:sdtPr>
                <w:tag w:val="_PLD_ea8213b5ee1442f98996b6dfc1f9a9a4"/>
                <w:id w:val="1680995285"/>
                <w:lock w:val="sdtLocked"/>
              </w:sdtPr>
              <w:sdtContent>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其他</w:t>
                    </w:r>
                  </w:p>
                </w:tc>
              </w:sdtContent>
            </w:sdt>
            <w:tc>
              <w:tcPr>
                <w:tcW w:w="426" w:type="pct"/>
                <w:vMerge/>
                <w:tcBorders>
                  <w:left w:val="single" w:sz="4" w:space="0" w:color="auto"/>
                  <w:bottom w:val="single" w:sz="4" w:space="0" w:color="auto"/>
                  <w:right w:val="single" w:sz="4" w:space="0" w:color="auto"/>
                </w:tcBorders>
                <w:shd w:val="clear" w:color="auto" w:fill="auto"/>
                <w:vAlign w:val="center"/>
              </w:tcPr>
              <w:p w:rsidR="00021FC6" w:rsidRDefault="00021FC6">
                <w:pPr>
                  <w:jc w:val="center"/>
                </w:pPr>
              </w:p>
            </w:tc>
            <w:tc>
              <w:tcPr>
                <w:tcW w:w="413" w:type="pct"/>
                <w:vMerge/>
                <w:tcBorders>
                  <w:left w:val="single" w:sz="4" w:space="0" w:color="auto"/>
                  <w:bottom w:val="single" w:sz="4" w:space="0" w:color="auto"/>
                  <w:right w:val="single" w:sz="4" w:space="0" w:color="auto"/>
                </w:tcBorders>
                <w:shd w:val="clear" w:color="auto" w:fill="auto"/>
                <w:vAlign w:val="center"/>
              </w:tcPr>
              <w:p w:rsidR="00021FC6" w:rsidRDefault="00021FC6">
                <w:pPr>
                  <w:jc w:val="center"/>
                </w:pPr>
              </w:p>
            </w:tc>
          </w:tr>
          <w:tr w:rsidR="00021FC6">
            <w:sdt>
              <w:sdtPr>
                <w:tag w:val="_PLD_8204b6b48bf546e3af5babc667d4c84c"/>
                <w:id w:val="-1359119413"/>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一、合营企业</w:t>
                    </w:r>
                  </w:p>
                </w:tc>
              </w:sdtContent>
            </w:sdt>
          </w:tr>
          <w:tr w:rsidR="00021FC6">
            <w:sdt>
              <w:sdtPr>
                <w:tag w:val="_PLD_29b8b80db8a747689480382645b9fdb1"/>
                <w:id w:val="1878348610"/>
                <w:lock w:val="sdtLocked"/>
              </w:sdtPr>
              <w:sdtContent>
                <w:tc>
                  <w:tcPr>
                    <w:tcW w:w="45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小计</w:t>
                    </w:r>
                  </w:p>
                </w:tc>
              </w:sdtContent>
            </w:sdt>
            <w:tc>
              <w:tcPr>
                <w:tcW w:w="41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1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tr w:rsidR="00021FC6">
            <w:sdt>
              <w:sdtPr>
                <w:tag w:val="_PLD_0b6a8ff5b8594d3fa9d53755249b815f"/>
                <w:id w:val="1920285141"/>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二、联营企业</w:t>
                    </w:r>
                  </w:p>
                </w:tc>
              </w:sdtContent>
            </w:sdt>
          </w:tr>
          <w:sdt>
            <w:sdtPr>
              <w:rPr>
                <w:rFonts w:hint="eastAsia"/>
              </w:rPr>
              <w:alias w:val="联营企业投资信息明细"/>
              <w:tag w:val="_TUP_7b793873cf474c90a258ae813c0395d1"/>
              <w:id w:val="-443148402"/>
              <w:lock w:val="sdtLocked"/>
            </w:sdtPr>
            <w:sdtEndPr>
              <w:rPr>
                <w:rFonts w:hint="default"/>
              </w:rPr>
            </w:sdtEndPr>
            <w:sdtContent>
              <w:tr w:rsidR="00021FC6">
                <w:tc>
                  <w:tcPr>
                    <w:tcW w:w="45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新疆数字证书认证中心(有限公司)</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18,504,121.76</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1,114,553.10</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4,599,000.00</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15,019,674.86</w:t>
                    </w:r>
                  </w:p>
                </w:tc>
                <w:tc>
                  <w:tcPr>
                    <w:tcW w:w="41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sdt>
            <w:sdtPr>
              <w:rPr>
                <w:rFonts w:hint="eastAsia"/>
              </w:rPr>
              <w:alias w:val="联营企业投资信息明细"/>
              <w:tag w:val="_TUP_7b793873cf474c90a258ae813c0395d1"/>
              <w:id w:val="-579682508"/>
              <w:lock w:val="sdtLocked"/>
            </w:sdtPr>
            <w:sdtEndPr>
              <w:rPr>
                <w:rFonts w:hint="default"/>
              </w:rPr>
            </w:sdtEndPr>
            <w:sdtContent>
              <w:tr w:rsidR="00021FC6">
                <w:tc>
                  <w:tcPr>
                    <w:tcW w:w="45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北京网云飞信息技术有限公司</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3,065,823.74</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-891,884.07</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2,173,939.67</w:t>
                    </w:r>
                  </w:p>
                </w:tc>
                <w:tc>
                  <w:tcPr>
                    <w:tcW w:w="41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sdt>
            <w:sdtPr>
              <w:rPr>
                <w:rFonts w:hint="eastAsia"/>
              </w:rPr>
              <w:alias w:val="联营企业投资信息明细"/>
              <w:tag w:val="_TUP_7b793873cf474c90a258ae813c0395d1"/>
              <w:id w:val="-1946227777"/>
              <w:lock w:val="sdtLocked"/>
            </w:sdtPr>
            <w:sdtEndPr>
              <w:rPr>
                <w:rFonts w:hint="default"/>
              </w:rPr>
            </w:sdtEndPr>
            <w:sdtContent>
              <w:tr w:rsidR="00021FC6">
                <w:tc>
                  <w:tcPr>
                    <w:tcW w:w="45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上海贵和软件技术有限公司</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2,000,000.00</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2,000,000.00</w:t>
                    </w:r>
                  </w:p>
                </w:tc>
                <w:tc>
                  <w:tcPr>
                    <w:tcW w:w="41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sdt>
            <w:sdtPr>
              <w:rPr>
                <w:rFonts w:hint="eastAsia"/>
              </w:rPr>
              <w:alias w:val="联营企业投资信息明细"/>
              <w:tag w:val="_TUP_7b793873cf474c90a258ae813c0395d1"/>
              <w:id w:val="1721935974"/>
              <w:lock w:val="sdtLocked"/>
            </w:sdtPr>
            <w:sdtEndPr>
              <w:rPr>
                <w:rFonts w:hint="default"/>
              </w:rPr>
            </w:sdtEndPr>
            <w:sdtContent>
              <w:tr w:rsidR="00021FC6">
                <w:tc>
                  <w:tcPr>
                    <w:tcW w:w="45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北京汉符科技有限公司</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8,105,443.62</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-1,610,152.75</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6,495,290.87</w:t>
                    </w:r>
                  </w:p>
                </w:tc>
                <w:tc>
                  <w:tcPr>
                    <w:tcW w:w="41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tr w:rsidR="00021FC6">
            <w:sdt>
              <w:sdtPr>
                <w:tag w:val="_PLD_e86edcc613c54457be7851b5a68c6455"/>
                <w:id w:val="-1512830326"/>
                <w:lock w:val="sdtLocked"/>
              </w:sdtPr>
              <w:sdtContent>
                <w:tc>
                  <w:tcPr>
                    <w:tcW w:w="45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小计</w:t>
                    </w:r>
                  </w:p>
                </w:tc>
              </w:sdtContent>
            </w:sdt>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29,675,389.12</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2,000,000.00</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-1,387,483.72</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4,599,000.00</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25,688,905.40</w:t>
                </w:r>
              </w:p>
            </w:tc>
            <w:tc>
              <w:tcPr>
                <w:tcW w:w="41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tr w:rsidR="00021FC6">
            <w:sdt>
              <w:sdtPr>
                <w:tag w:val="_PLD_b73f7db9d31542d0baadac2e32c193fe"/>
                <w:id w:val="-1983836626"/>
                <w:lock w:val="sdtLocked"/>
              </w:sdtPr>
              <w:sdtContent>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合计</w:t>
                    </w:r>
                  </w:p>
                </w:tc>
              </w:sdtContent>
            </w:sdt>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29,675,389.12</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2,000,000.00</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-1,387,483.72</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4,599,000.00</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25,688,905.40</w:t>
                </w:r>
              </w:p>
            </w:tc>
            <w:tc>
              <w:tcPr>
                <w:tcW w:w="41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tbl>
        <w:p w:rsidR="00021FC6" w:rsidRDefault="00021FC6"/>
        <w:p w:rsidR="00021FC6" w:rsidRDefault="001A72A1">
          <w:pPr>
            <w:snapToGrid w:val="0"/>
            <w:spacing w:line="240" w:lineRule="atLeast"/>
          </w:pPr>
          <w:r>
            <w:rPr>
              <w:rFonts w:hint="eastAsia"/>
            </w:rPr>
            <w:t>其他说明</w:t>
          </w:r>
        </w:p>
        <w:sdt>
          <w:sdtPr>
            <w:rPr>
              <w:rFonts w:hint="eastAsia"/>
            </w:rPr>
            <w:tag w:val="_GBC_ccc3d8feeab24d0e8e4139f2a19cfa7c"/>
            <w:id w:val="-2057769429"/>
            <w:lock w:val="sdtLocked"/>
            <w:placeholder>
              <w:docPart w:val="GBC22222222222222222222222222222"/>
            </w:placeholder>
          </w:sdtPr>
          <w:sdtEndPr>
            <w:rPr>
              <w:rFonts w:hint="default"/>
            </w:rPr>
          </w:sdtEndPr>
          <w:sdtContent>
            <w:sdt>
              <w:sdtPr>
                <w:alias w:val="长期股票投资的说明"/>
                <w:tag w:val="_GBC_492b53d02462408a924f069c70a16ce9"/>
                <w:id w:val="-1810239208"/>
                <w:lock w:val="sdtLocked"/>
                <w:placeholder>
                  <w:docPart w:val="GBC22222222222222222222222222222"/>
                </w:placeholder>
              </w:sdtPr>
              <w:sdtContent>
                <w:p w:rsidR="00021FC6" w:rsidRDefault="001A72A1">
                  <w:pPr>
                    <w:snapToGrid w:val="0"/>
                    <w:spacing w:line="240" w:lineRule="atLeast"/>
                  </w:pPr>
                  <w:r>
                    <w:rPr>
                      <w:rFonts w:hint="eastAsia"/>
                    </w:rPr>
                    <w:t>无</w:t>
                  </w:r>
                </w:p>
              </w:sdtContent>
            </w:sdt>
          </w:sdtContent>
        </w:sdt>
      </w:sdtContent>
    </w:sdt>
    <w:bookmarkEnd w:id="153"/>
    <w:p w:rsidR="00021FC6" w:rsidRDefault="00021FC6"/>
    <w:bookmarkStart w:id="154" w:name="_Hlk10472053" w:displacedByCustomXml="next"/>
    <w:sdt>
      <w:sdtPr>
        <w:rPr>
          <w:rFonts w:ascii="宋体" w:hAnsi="宋体" w:cs="宋体" w:hint="eastAsia"/>
          <w:b w:val="0"/>
          <w:bCs/>
          <w:kern w:val="0"/>
          <w:szCs w:val="21"/>
        </w:rPr>
        <w:alias w:val="模块:其他权益工具投资"/>
        <w:tag w:val="_SEC_a252a6b12c694a478cd66b63ece88d66"/>
        <w:id w:val="299420854"/>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其他权益工具投资</w:t>
          </w:r>
        </w:p>
        <w:p w:rsidR="00021FC6" w:rsidRDefault="001A72A1">
          <w:pPr>
            <w:pStyle w:val="4"/>
            <w:numPr>
              <w:ilvl w:val="3"/>
              <w:numId w:val="59"/>
            </w:numPr>
            <w:ind w:left="426" w:hanging="426"/>
            <w:rPr>
              <w:rFonts w:ascii="宋体" w:hAnsi="宋体"/>
            </w:rPr>
          </w:pPr>
          <w:bookmarkStart w:id="155" w:name="_Hlk532994936"/>
          <w:r>
            <w:rPr>
              <w:rFonts w:ascii="宋体" w:hAnsi="宋体" w:hint="eastAsia"/>
            </w:rPr>
            <w:t>其他权益工具投资情况</w:t>
          </w:r>
        </w:p>
        <w:sdt>
          <w:sdtPr>
            <w:alias w:val="是否适用：其他权益工具投资情况[双击切换]"/>
            <w:tag w:val="_GBC_d175ecfe27dc4b7592725426a352847c"/>
            <w:id w:val="-193990524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autoSpaceDE w:val="0"/>
            <w:autoSpaceDN w:val="0"/>
            <w:adjustRightInd w:val="0"/>
            <w:ind w:left="5880" w:right="105"/>
            <w:jc w:val="right"/>
          </w:pPr>
          <w:r>
            <w:rPr>
              <w:rFonts w:hint="eastAsia"/>
            </w:rPr>
            <w:lastRenderedPageBreak/>
            <w:t>单位：</w:t>
          </w:r>
          <w:sdt>
            <w:sdtPr>
              <w:rPr>
                <w:rFonts w:hint="eastAsia"/>
              </w:rPr>
              <w:alias w:val="单位：其他权益工具投资情况"/>
              <w:tag w:val="_GBC_5ba15972ed8942bcb12a0deb317c278c"/>
              <w:id w:val="-7050202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其他权益工具投资情况"/>
              <w:tag w:val="_GBC_8191cbe84b2c4761b07741ed60e5a890"/>
              <w:id w:val="-20004118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650"/>
            <w:gridCol w:w="2688"/>
            <w:gridCol w:w="2711"/>
          </w:tblGrid>
          <w:tr w:rsidR="00021FC6">
            <w:bookmarkEnd w:id="155" w:displacedByCustomXml="next"/>
            <w:sdt>
              <w:sdtPr>
                <w:tag w:val="_PLD_07475a7ed00c4147abad11fc989c691b"/>
                <w:id w:val="-945531041"/>
                <w:lock w:val="sdtLocked"/>
              </w:sdtPr>
              <w:sdtContent>
                <w:tc>
                  <w:tcPr>
                    <w:tcW w:w="2017" w:type="pct"/>
                    <w:shd w:val="clear" w:color="auto" w:fill="auto"/>
                    <w:vAlign w:val="center"/>
                  </w:tcPr>
                  <w:p w:rsidR="00021FC6" w:rsidRDefault="001A72A1">
                    <w:pPr>
                      <w:jc w:val="center"/>
                    </w:pPr>
                    <w:r>
                      <w:rPr>
                        <w:rFonts w:hint="eastAsia"/>
                      </w:rPr>
                      <w:t>项目</w:t>
                    </w:r>
                  </w:p>
                </w:tc>
              </w:sdtContent>
            </w:sdt>
            <w:sdt>
              <w:sdtPr>
                <w:tag w:val="_PLD_d7f2f3494b3446d8ae4631f63b2c7e8e"/>
                <w:id w:val="453989867"/>
                <w:lock w:val="sdtLocked"/>
              </w:sdtPr>
              <w:sdtContent>
                <w:tc>
                  <w:tcPr>
                    <w:tcW w:w="1485" w:type="pct"/>
                    <w:tcBorders>
                      <w:bottom w:val="single" w:sz="6" w:space="0" w:color="auto"/>
                    </w:tcBorders>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9f4168295fb3439f8426e5fe728b845b"/>
                <w:id w:val="1682393470"/>
                <w:lock w:val="sdtLocked"/>
              </w:sdtPr>
              <w:sdtContent>
                <w:tc>
                  <w:tcPr>
                    <w:tcW w:w="1498"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sdt>
            <w:sdtPr>
              <w:alias w:val="其他权益工具投资明细"/>
              <w:tag w:val="_TUP_6afa3e8ae24c4d689dd00c7fc35b2c46"/>
              <w:id w:val="-1033503190"/>
              <w:lock w:val="sdtLocked"/>
            </w:sdtPr>
            <w:sdtContent>
              <w:tr w:rsidR="00021FC6">
                <w:tc>
                  <w:tcPr>
                    <w:tcW w:w="2017" w:type="pct"/>
                    <w:shd w:val="clear" w:color="auto" w:fill="auto"/>
                    <w:vAlign w:val="center"/>
                  </w:tcPr>
                  <w:p w:rsidR="00021FC6" w:rsidRDefault="001A72A1">
                    <w:r>
                      <w:t>浙江省数字安全证书管理有限公司</w:t>
                    </w:r>
                  </w:p>
                </w:tc>
                <w:tc>
                  <w:tcPr>
                    <w:tcW w:w="1485" w:type="pct"/>
                    <w:tcBorders>
                      <w:top w:val="single" w:sz="6" w:space="0" w:color="auto"/>
                      <w:bottom w:val="single" w:sz="6" w:space="0" w:color="auto"/>
                    </w:tcBorders>
                    <w:shd w:val="clear" w:color="auto" w:fill="auto"/>
                  </w:tcPr>
                  <w:p w:rsidR="00021FC6" w:rsidRDefault="001A72A1">
                    <w:pPr>
                      <w:jc w:val="right"/>
                    </w:pPr>
                    <w:r>
                      <w:t>8,548,308.88</w:t>
                    </w:r>
                  </w:p>
                </w:tc>
                <w:tc>
                  <w:tcPr>
                    <w:tcW w:w="1498" w:type="pct"/>
                    <w:shd w:val="clear" w:color="auto" w:fill="auto"/>
                  </w:tcPr>
                  <w:p w:rsidR="00021FC6" w:rsidRDefault="001A72A1">
                    <w:pPr>
                      <w:jc w:val="right"/>
                    </w:pPr>
                    <w:r>
                      <w:t>9,351,746.62</w:t>
                    </w:r>
                  </w:p>
                </w:tc>
              </w:tr>
            </w:sdtContent>
          </w:sdt>
          <w:sdt>
            <w:sdtPr>
              <w:alias w:val="其他权益工具投资明细"/>
              <w:tag w:val="_TUP_6afa3e8ae24c4d689dd00c7fc35b2c46"/>
              <w:id w:val="-249270297"/>
              <w:lock w:val="sdtLocked"/>
            </w:sdtPr>
            <w:sdtContent>
              <w:tr w:rsidR="00021FC6">
                <w:tc>
                  <w:tcPr>
                    <w:tcW w:w="2017" w:type="pct"/>
                    <w:shd w:val="clear" w:color="auto" w:fill="auto"/>
                    <w:vAlign w:val="center"/>
                  </w:tcPr>
                  <w:p w:rsidR="00021FC6" w:rsidRDefault="001A72A1">
                    <w:r>
                      <w:t>江苏恒澄交科信息科技股份有限公司</w:t>
                    </w:r>
                  </w:p>
                </w:tc>
                <w:tc>
                  <w:tcPr>
                    <w:tcW w:w="1485" w:type="pct"/>
                    <w:tcBorders>
                      <w:top w:val="single" w:sz="6" w:space="0" w:color="auto"/>
                      <w:bottom w:val="single" w:sz="6" w:space="0" w:color="auto"/>
                    </w:tcBorders>
                    <w:shd w:val="clear" w:color="auto" w:fill="auto"/>
                  </w:tcPr>
                  <w:p w:rsidR="00021FC6" w:rsidRDefault="001A72A1">
                    <w:pPr>
                      <w:jc w:val="right"/>
                    </w:pPr>
                    <w:r>
                      <w:t>-135,773.08</w:t>
                    </w:r>
                  </w:p>
                </w:tc>
                <w:tc>
                  <w:tcPr>
                    <w:tcW w:w="1498" w:type="pct"/>
                    <w:shd w:val="clear" w:color="auto" w:fill="auto"/>
                  </w:tcPr>
                  <w:p w:rsidR="00021FC6" w:rsidRDefault="001A72A1">
                    <w:pPr>
                      <w:jc w:val="right"/>
                    </w:pPr>
                    <w:r>
                      <w:t>37,099.91</w:t>
                    </w:r>
                  </w:p>
                </w:tc>
              </w:tr>
            </w:sdtContent>
          </w:sdt>
          <w:sdt>
            <w:sdtPr>
              <w:alias w:val="其他权益工具投资明细"/>
              <w:tag w:val="_TUP_6afa3e8ae24c4d689dd00c7fc35b2c46"/>
              <w:id w:val="1461373988"/>
              <w:lock w:val="sdtLocked"/>
            </w:sdtPr>
            <w:sdtContent>
              <w:tr w:rsidR="00021FC6">
                <w:tc>
                  <w:tcPr>
                    <w:tcW w:w="2017" w:type="pct"/>
                    <w:shd w:val="clear" w:color="auto" w:fill="auto"/>
                    <w:vAlign w:val="center"/>
                  </w:tcPr>
                  <w:p w:rsidR="00021FC6" w:rsidRDefault="001A72A1">
                    <w:r>
                      <w:t>纬领（青岛）网络安全研究院有限公司</w:t>
                    </w:r>
                  </w:p>
                </w:tc>
                <w:tc>
                  <w:tcPr>
                    <w:tcW w:w="1485" w:type="pct"/>
                    <w:tcBorders>
                      <w:top w:val="single" w:sz="6" w:space="0" w:color="auto"/>
                      <w:bottom w:val="single" w:sz="6" w:space="0" w:color="auto"/>
                    </w:tcBorders>
                    <w:shd w:val="clear" w:color="auto" w:fill="auto"/>
                  </w:tcPr>
                  <w:p w:rsidR="00021FC6" w:rsidRDefault="001A72A1">
                    <w:pPr>
                      <w:jc w:val="right"/>
                    </w:pPr>
                    <w:r>
                      <w:t>4,907,753.94</w:t>
                    </w:r>
                  </w:p>
                </w:tc>
                <w:tc>
                  <w:tcPr>
                    <w:tcW w:w="1498" w:type="pct"/>
                    <w:shd w:val="clear" w:color="auto" w:fill="auto"/>
                  </w:tcPr>
                  <w:p w:rsidR="00021FC6" w:rsidRDefault="001A72A1">
                    <w:pPr>
                      <w:jc w:val="right"/>
                    </w:pPr>
                    <w:r>
                      <w:t>5,166,317.02</w:t>
                    </w:r>
                  </w:p>
                </w:tc>
              </w:tr>
            </w:sdtContent>
          </w:sdt>
          <w:sdt>
            <w:sdtPr>
              <w:alias w:val="其他权益工具投资明细"/>
              <w:tag w:val="_TUP_6afa3e8ae24c4d689dd00c7fc35b2c46"/>
              <w:id w:val="-270708102"/>
              <w:lock w:val="sdtLocked"/>
            </w:sdtPr>
            <w:sdtContent>
              <w:tr w:rsidR="00021FC6">
                <w:tc>
                  <w:tcPr>
                    <w:tcW w:w="2017" w:type="pct"/>
                    <w:shd w:val="clear" w:color="auto" w:fill="auto"/>
                    <w:vAlign w:val="center"/>
                  </w:tcPr>
                  <w:p w:rsidR="00021FC6" w:rsidRDefault="001A72A1">
                    <w:r>
                      <w:t>赛泓（上海）航空科技有限公司</w:t>
                    </w:r>
                  </w:p>
                </w:tc>
                <w:tc>
                  <w:tcPr>
                    <w:tcW w:w="1485" w:type="pct"/>
                    <w:tcBorders>
                      <w:top w:val="single" w:sz="6" w:space="0" w:color="auto"/>
                      <w:bottom w:val="single" w:sz="6" w:space="0" w:color="auto"/>
                    </w:tcBorders>
                    <w:shd w:val="clear" w:color="auto" w:fill="auto"/>
                  </w:tcPr>
                  <w:p w:rsidR="00021FC6" w:rsidRDefault="001A72A1">
                    <w:pPr>
                      <w:jc w:val="right"/>
                    </w:pPr>
                    <w:r>
                      <w:t>861,449.32</w:t>
                    </w:r>
                  </w:p>
                </w:tc>
                <w:tc>
                  <w:tcPr>
                    <w:tcW w:w="1498" w:type="pct"/>
                    <w:shd w:val="clear" w:color="auto" w:fill="auto"/>
                  </w:tcPr>
                  <w:p w:rsidR="00021FC6" w:rsidRDefault="001A72A1">
                    <w:pPr>
                      <w:jc w:val="right"/>
                    </w:pPr>
                    <w:r>
                      <w:t>867,432.52</w:t>
                    </w:r>
                  </w:p>
                </w:tc>
              </w:tr>
            </w:sdtContent>
          </w:sdt>
          <w:sdt>
            <w:sdtPr>
              <w:alias w:val="其他权益工具投资明细"/>
              <w:tag w:val="_TUP_6afa3e8ae24c4d689dd00c7fc35b2c46"/>
              <w:id w:val="1452585128"/>
              <w:lock w:val="sdtLocked"/>
            </w:sdtPr>
            <w:sdtContent>
              <w:tr w:rsidR="00021FC6">
                <w:tc>
                  <w:tcPr>
                    <w:tcW w:w="2017" w:type="pct"/>
                    <w:shd w:val="clear" w:color="auto" w:fill="auto"/>
                    <w:vAlign w:val="center"/>
                  </w:tcPr>
                  <w:p w:rsidR="00021FC6" w:rsidRDefault="001A72A1">
                    <w:r>
                      <w:t>鼎链数字科技（深圳）有限公司</w:t>
                    </w:r>
                  </w:p>
                </w:tc>
                <w:tc>
                  <w:tcPr>
                    <w:tcW w:w="1485" w:type="pct"/>
                    <w:tcBorders>
                      <w:top w:val="single" w:sz="6" w:space="0" w:color="auto"/>
                      <w:bottom w:val="single" w:sz="6" w:space="0" w:color="auto"/>
                    </w:tcBorders>
                    <w:shd w:val="clear" w:color="auto" w:fill="auto"/>
                  </w:tcPr>
                  <w:p w:rsidR="00021FC6" w:rsidRDefault="001A72A1">
                    <w:pPr>
                      <w:jc w:val="right"/>
                    </w:pPr>
                    <w:r>
                      <w:t>3,791,077.01</w:t>
                    </w:r>
                  </w:p>
                </w:tc>
                <w:tc>
                  <w:tcPr>
                    <w:tcW w:w="1498" w:type="pct"/>
                    <w:shd w:val="clear" w:color="auto" w:fill="auto"/>
                  </w:tcPr>
                  <w:p w:rsidR="00021FC6" w:rsidRDefault="001A72A1">
                    <w:pPr>
                      <w:jc w:val="right"/>
                    </w:pPr>
                    <w:r>
                      <w:t>3,895,893.68</w:t>
                    </w:r>
                  </w:p>
                </w:tc>
              </w:tr>
            </w:sdtContent>
          </w:sdt>
          <w:tr w:rsidR="00021FC6">
            <w:sdt>
              <w:sdtPr>
                <w:tag w:val="_PLD_1e61ba0c2e3c4f1891477e6427f0532c"/>
                <w:id w:val="-1900658851"/>
                <w:lock w:val="sdtLocked"/>
              </w:sdtPr>
              <w:sdtContent>
                <w:tc>
                  <w:tcPr>
                    <w:tcW w:w="2017" w:type="pct"/>
                    <w:shd w:val="clear" w:color="auto" w:fill="auto"/>
                    <w:vAlign w:val="center"/>
                  </w:tcPr>
                  <w:p w:rsidR="00021FC6" w:rsidRDefault="001A72A1">
                    <w:pPr>
                      <w:jc w:val="center"/>
                    </w:pPr>
                    <w:r>
                      <w:rPr>
                        <w:rFonts w:hint="eastAsia"/>
                      </w:rPr>
                      <w:t>合计</w:t>
                    </w:r>
                  </w:p>
                </w:tc>
              </w:sdtContent>
            </w:sdt>
            <w:tc>
              <w:tcPr>
                <w:tcW w:w="1485" w:type="pct"/>
                <w:tcBorders>
                  <w:top w:val="single" w:sz="6" w:space="0" w:color="auto"/>
                  <w:bottom w:val="single" w:sz="4" w:space="0" w:color="auto"/>
                </w:tcBorders>
                <w:shd w:val="clear" w:color="auto" w:fill="auto"/>
                <w:vAlign w:val="center"/>
              </w:tcPr>
              <w:p w:rsidR="00021FC6" w:rsidRDefault="001A72A1">
                <w:pPr>
                  <w:jc w:val="right"/>
                </w:pPr>
                <w:r>
                  <w:t>17,972,816.07</w:t>
                </w:r>
              </w:p>
            </w:tc>
            <w:tc>
              <w:tcPr>
                <w:tcW w:w="1498" w:type="pct"/>
                <w:shd w:val="clear" w:color="auto" w:fill="auto"/>
                <w:vAlign w:val="center"/>
              </w:tcPr>
              <w:p w:rsidR="00021FC6" w:rsidRDefault="001A72A1">
                <w:pPr>
                  <w:jc w:val="right"/>
                </w:pPr>
                <w:r>
                  <w:t>19,318,489.75</w:t>
                </w:r>
              </w:p>
            </w:tc>
          </w:tr>
        </w:tbl>
        <w:p w:rsidR="00021FC6" w:rsidRDefault="00021FC6"/>
        <w:p w:rsidR="00021FC6" w:rsidRDefault="00477056"/>
      </w:sdtContent>
    </w:sdt>
    <w:bookmarkEnd w:id="154" w:displacedByCustomXml="next"/>
    <w:bookmarkStart w:id="156" w:name="_Hlk10472075" w:displacedByCustomXml="next"/>
    <w:bookmarkStart w:id="157" w:name="_Hlk10472085" w:displacedByCustomXml="next"/>
    <w:sdt>
      <w:sdtPr>
        <w:rPr>
          <w:rFonts w:ascii="宋体" w:hAnsi="宋体" w:cs="宋体" w:hint="eastAsia"/>
          <w:b w:val="0"/>
          <w:bCs/>
          <w:kern w:val="0"/>
          <w:szCs w:val="24"/>
        </w:rPr>
        <w:alias w:val="模块:非交易性权益工具投资的情况"/>
        <w:tag w:val="_SEC_cfe1ba6c98894c1f8f64c41c9a5b8180"/>
        <w:id w:val="-1998803597"/>
        <w:lock w:val="sdtLocked"/>
        <w:placeholder>
          <w:docPart w:val="GBC22222222222222222222222222222"/>
        </w:placeholder>
      </w:sdtPr>
      <w:sdtEndPr>
        <w:rPr>
          <w:rFonts w:hint="default"/>
          <w:bCs w:val="0"/>
          <w:szCs w:val="21"/>
        </w:rPr>
      </w:sdtEndPr>
      <w:sdtContent>
        <w:p w:rsidR="00021FC6" w:rsidRDefault="001A72A1">
          <w:pPr>
            <w:pStyle w:val="4"/>
            <w:numPr>
              <w:ilvl w:val="3"/>
              <w:numId w:val="59"/>
            </w:numPr>
            <w:ind w:left="426" w:hanging="426"/>
            <w:rPr>
              <w:rFonts w:ascii="宋体" w:hAnsi="宋体"/>
            </w:rPr>
          </w:pPr>
          <w:r>
            <w:rPr>
              <w:rFonts w:ascii="宋体" w:hAnsi="宋体" w:hint="eastAsia"/>
            </w:rPr>
            <w:t>非交易性权益工具投资的情况</w:t>
          </w:r>
          <w:bookmarkEnd w:id="156"/>
        </w:p>
        <w:sdt>
          <w:sdtPr>
            <w:alias w:val="是否适用：非交易性权益工具投资情况[双击切换]"/>
            <w:tag w:val="_GBC_5bc286b941b942a6afabd12760854b2c"/>
            <w:id w:val="-100212243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非交易性权益工具投资情况"/>
              <w:tag w:val="_GBC_24a73daa93104b4ea19d564a3c3c97e1"/>
              <w:id w:val="438770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非交易性权益工具投资情况"/>
              <w:tag w:val="_GBC_aa2f55d9b37b492197f09a2900567cae"/>
              <w:id w:val="-4622714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2"/>
            <w:gridCol w:w="1140"/>
            <w:gridCol w:w="1476"/>
            <w:gridCol w:w="1476"/>
            <w:gridCol w:w="1632"/>
            <w:gridCol w:w="1158"/>
            <w:gridCol w:w="1155"/>
          </w:tblGrid>
          <w:tr w:rsidR="00021FC6">
            <w:sdt>
              <w:sdtPr>
                <w:tag w:val="_PLD_d06d252659634d18b7d4e58918fb73e5"/>
                <w:id w:val="2127424177"/>
                <w:lock w:val="sdtLocked"/>
              </w:sdtPr>
              <w:sdtContent>
                <w:tc>
                  <w:tcPr>
                    <w:tcW w:w="623" w:type="pct"/>
                    <w:vAlign w:val="center"/>
                  </w:tcPr>
                  <w:p w:rsidR="00021FC6" w:rsidRDefault="001A72A1">
                    <w:pPr>
                      <w:jc w:val="center"/>
                    </w:pPr>
                    <w:r>
                      <w:rPr>
                        <w:rFonts w:hint="eastAsia"/>
                      </w:rPr>
                      <w:t>项目</w:t>
                    </w:r>
                  </w:p>
                </w:tc>
              </w:sdtContent>
            </w:sdt>
            <w:sdt>
              <w:sdtPr>
                <w:tag w:val="_PLD_e52742bf0c554cc1b48c5d5adef8e252"/>
                <w:id w:val="-441613146"/>
                <w:lock w:val="sdtLocked"/>
              </w:sdtPr>
              <w:sdtContent>
                <w:tc>
                  <w:tcPr>
                    <w:tcW w:w="694" w:type="pct"/>
                    <w:vAlign w:val="center"/>
                  </w:tcPr>
                  <w:p w:rsidR="00021FC6" w:rsidRDefault="001A72A1">
                    <w:pPr>
                      <w:jc w:val="center"/>
                    </w:pPr>
                    <w:r>
                      <w:rPr>
                        <w:rFonts w:hint="eastAsia"/>
                      </w:rPr>
                      <w:t>本期确认的股利收入</w:t>
                    </w:r>
                  </w:p>
                </w:tc>
              </w:sdtContent>
            </w:sdt>
            <w:sdt>
              <w:sdtPr>
                <w:tag w:val="_PLD_f2bab6835cbb4dca9c54431b8410da07"/>
                <w:id w:val="739839249"/>
                <w:lock w:val="sdtLocked"/>
              </w:sdtPr>
              <w:sdtContent>
                <w:tc>
                  <w:tcPr>
                    <w:tcW w:w="637" w:type="pct"/>
                    <w:vAlign w:val="center"/>
                  </w:tcPr>
                  <w:p w:rsidR="00021FC6" w:rsidRDefault="001A72A1">
                    <w:pPr>
                      <w:jc w:val="center"/>
                    </w:pPr>
                    <w:r>
                      <w:rPr>
                        <w:rFonts w:hint="eastAsia"/>
                      </w:rPr>
                      <w:t>累计利得</w:t>
                    </w:r>
                  </w:p>
                </w:tc>
              </w:sdtContent>
            </w:sdt>
            <w:sdt>
              <w:sdtPr>
                <w:tag w:val="_PLD_dcdff2fae0984174afb9659423a57ce5"/>
                <w:id w:val="-2058312315"/>
                <w:lock w:val="sdtLocked"/>
              </w:sdtPr>
              <w:sdtContent>
                <w:tc>
                  <w:tcPr>
                    <w:tcW w:w="674" w:type="pct"/>
                    <w:vAlign w:val="center"/>
                  </w:tcPr>
                  <w:p w:rsidR="00021FC6" w:rsidRDefault="001A72A1">
                    <w:pPr>
                      <w:jc w:val="center"/>
                    </w:pPr>
                    <w:r>
                      <w:rPr>
                        <w:rFonts w:hint="eastAsia"/>
                      </w:rPr>
                      <w:t>累计损失</w:t>
                    </w:r>
                  </w:p>
                </w:tc>
              </w:sdtContent>
            </w:sdt>
            <w:sdt>
              <w:sdtPr>
                <w:tag w:val="_PLD_cd4f58ef44f64eaeada88bb43d9c1bca"/>
                <w:id w:val="1094973800"/>
                <w:lock w:val="sdtLocked"/>
              </w:sdtPr>
              <w:sdtContent>
                <w:tc>
                  <w:tcPr>
                    <w:tcW w:w="966" w:type="pct"/>
                    <w:vAlign w:val="center"/>
                  </w:tcPr>
                  <w:p w:rsidR="00021FC6" w:rsidRDefault="001A72A1">
                    <w:pPr>
                      <w:jc w:val="center"/>
                    </w:pPr>
                    <w:r>
                      <w:rPr>
                        <w:rFonts w:hint="eastAsia"/>
                      </w:rPr>
                      <w:t>其他综合收益转入留存收益的金额</w:t>
                    </w:r>
                  </w:p>
                </w:tc>
              </w:sdtContent>
            </w:sdt>
            <w:sdt>
              <w:sdtPr>
                <w:tag w:val="_PLD_b92292a7b8f443118e623cbc170be8a4"/>
                <w:id w:val="1987039224"/>
                <w:lock w:val="sdtLocked"/>
              </w:sdtPr>
              <w:sdtContent>
                <w:tc>
                  <w:tcPr>
                    <w:tcW w:w="704" w:type="pct"/>
                  </w:tcPr>
                  <w:p w:rsidR="00021FC6" w:rsidRDefault="001A72A1">
                    <w:pPr>
                      <w:jc w:val="center"/>
                    </w:pPr>
                    <w:r>
                      <w:rPr>
                        <w:rFonts w:hint="eastAsia"/>
                      </w:rPr>
                      <w:t>指定为以公允价值计量且其变动计入其他综合收益的原因</w:t>
                    </w:r>
                  </w:p>
                </w:tc>
              </w:sdtContent>
            </w:sdt>
            <w:sdt>
              <w:sdtPr>
                <w:tag w:val="_PLD_db388ca434e6444ab28298438291ce2a"/>
                <w:id w:val="-1241559203"/>
                <w:lock w:val="sdtLocked"/>
              </w:sdtPr>
              <w:sdtContent>
                <w:tc>
                  <w:tcPr>
                    <w:tcW w:w="704" w:type="pct"/>
                    <w:vAlign w:val="center"/>
                  </w:tcPr>
                  <w:p w:rsidR="00021FC6" w:rsidRDefault="001A72A1">
                    <w:pPr>
                      <w:jc w:val="center"/>
                    </w:pPr>
                    <w:r>
                      <w:rPr>
                        <w:rFonts w:hint="eastAsia"/>
                      </w:rPr>
                      <w:t>其他综合收益转入留存收益的原因</w:t>
                    </w:r>
                  </w:p>
                </w:tc>
              </w:sdtContent>
            </w:sdt>
          </w:tr>
          <w:sdt>
            <w:sdtPr>
              <w:alias w:val="非交易性权益工具投资明细"/>
              <w:tag w:val="_TUP_14a75d39b9664231aa6975a07b0c79b1"/>
              <w:id w:val="-289048185"/>
              <w:lock w:val="sdtLocked"/>
            </w:sdtPr>
            <w:sdtContent>
              <w:tr w:rsidR="00021FC6">
                <w:tc>
                  <w:tcPr>
                    <w:tcW w:w="623" w:type="pct"/>
                  </w:tcPr>
                  <w:p w:rsidR="00021FC6" w:rsidRDefault="001A72A1">
                    <w:r>
                      <w:t>浙江省数字安全证书管理有限公司</w:t>
                    </w:r>
                  </w:p>
                </w:tc>
                <w:tc>
                  <w:tcPr>
                    <w:tcW w:w="694" w:type="pct"/>
                  </w:tcPr>
                  <w:p w:rsidR="00021FC6" w:rsidRDefault="00021FC6">
                    <w:pPr>
                      <w:jc w:val="right"/>
                    </w:pPr>
                  </w:p>
                </w:tc>
                <w:tc>
                  <w:tcPr>
                    <w:tcW w:w="637" w:type="pct"/>
                  </w:tcPr>
                  <w:p w:rsidR="00021FC6" w:rsidRDefault="001A72A1">
                    <w:pPr>
                      <w:jc w:val="right"/>
                    </w:pPr>
                    <w:r>
                      <w:t>1,348,308.89</w:t>
                    </w:r>
                  </w:p>
                </w:tc>
                <w:tc>
                  <w:tcPr>
                    <w:tcW w:w="674" w:type="pct"/>
                  </w:tcPr>
                  <w:p w:rsidR="00021FC6" w:rsidRDefault="00021FC6">
                    <w:pPr>
                      <w:jc w:val="right"/>
                    </w:pPr>
                  </w:p>
                </w:tc>
                <w:tc>
                  <w:tcPr>
                    <w:tcW w:w="966" w:type="pct"/>
                  </w:tcPr>
                  <w:p w:rsidR="00021FC6" w:rsidRDefault="00021FC6">
                    <w:pPr>
                      <w:jc w:val="right"/>
                    </w:pPr>
                  </w:p>
                </w:tc>
                <w:tc>
                  <w:tcPr>
                    <w:tcW w:w="704" w:type="pct"/>
                  </w:tcPr>
                  <w:p w:rsidR="00021FC6" w:rsidRDefault="001A72A1">
                    <w:r>
                      <w:t>公司预计长期持有、在可预见的未来不会处置</w:t>
                    </w:r>
                  </w:p>
                </w:tc>
                <w:tc>
                  <w:tcPr>
                    <w:tcW w:w="704" w:type="pct"/>
                  </w:tcPr>
                  <w:p w:rsidR="00021FC6" w:rsidRDefault="00021FC6"/>
                </w:tc>
              </w:tr>
            </w:sdtContent>
          </w:sdt>
          <w:sdt>
            <w:sdtPr>
              <w:alias w:val="非交易性权益工具投资明细"/>
              <w:tag w:val="_TUP_14a75d39b9664231aa6975a07b0c79b1"/>
              <w:id w:val="-1798135539"/>
              <w:lock w:val="sdtLocked"/>
            </w:sdtPr>
            <w:sdtContent>
              <w:tr w:rsidR="00021FC6">
                <w:tc>
                  <w:tcPr>
                    <w:tcW w:w="623" w:type="pct"/>
                  </w:tcPr>
                  <w:p w:rsidR="00021FC6" w:rsidRDefault="001A72A1">
                    <w:r>
                      <w:t>江苏恒澄交科信息科技股份有限公司</w:t>
                    </w:r>
                  </w:p>
                </w:tc>
                <w:tc>
                  <w:tcPr>
                    <w:tcW w:w="694" w:type="pct"/>
                  </w:tcPr>
                  <w:p w:rsidR="00021FC6" w:rsidRDefault="00021FC6">
                    <w:pPr>
                      <w:jc w:val="right"/>
                    </w:pPr>
                  </w:p>
                </w:tc>
                <w:tc>
                  <w:tcPr>
                    <w:tcW w:w="637" w:type="pct"/>
                  </w:tcPr>
                  <w:p w:rsidR="00021FC6" w:rsidRDefault="00021FC6">
                    <w:pPr>
                      <w:jc w:val="right"/>
                    </w:pPr>
                  </w:p>
                </w:tc>
                <w:tc>
                  <w:tcPr>
                    <w:tcW w:w="674" w:type="pct"/>
                  </w:tcPr>
                  <w:p w:rsidR="00021FC6" w:rsidRDefault="001A72A1">
                    <w:pPr>
                      <w:jc w:val="right"/>
                    </w:pPr>
                    <w:r>
                      <w:t>1,935,773.08</w:t>
                    </w:r>
                  </w:p>
                </w:tc>
                <w:tc>
                  <w:tcPr>
                    <w:tcW w:w="966" w:type="pct"/>
                  </w:tcPr>
                  <w:p w:rsidR="00021FC6" w:rsidRDefault="00021FC6">
                    <w:pPr>
                      <w:jc w:val="right"/>
                    </w:pPr>
                  </w:p>
                </w:tc>
                <w:tc>
                  <w:tcPr>
                    <w:tcW w:w="704" w:type="pct"/>
                  </w:tcPr>
                  <w:p w:rsidR="00021FC6" w:rsidRDefault="001A72A1">
                    <w:r>
                      <w:t>公司预计长期持有、在可预见的未来不会处置</w:t>
                    </w:r>
                  </w:p>
                </w:tc>
                <w:tc>
                  <w:tcPr>
                    <w:tcW w:w="704" w:type="pct"/>
                  </w:tcPr>
                  <w:p w:rsidR="00021FC6" w:rsidRDefault="00021FC6"/>
                </w:tc>
              </w:tr>
            </w:sdtContent>
          </w:sdt>
          <w:sdt>
            <w:sdtPr>
              <w:alias w:val="非交易性权益工具投资明细"/>
              <w:tag w:val="_TUP_14a75d39b9664231aa6975a07b0c79b1"/>
              <w:id w:val="-1057076969"/>
              <w:lock w:val="sdtLocked"/>
            </w:sdtPr>
            <w:sdtContent>
              <w:tr w:rsidR="00021FC6">
                <w:tc>
                  <w:tcPr>
                    <w:tcW w:w="623" w:type="pct"/>
                  </w:tcPr>
                  <w:p w:rsidR="00021FC6" w:rsidRDefault="001A72A1">
                    <w:r>
                      <w:t>纬领（青岛）网络安全研究院有限公司</w:t>
                    </w:r>
                  </w:p>
                </w:tc>
                <w:tc>
                  <w:tcPr>
                    <w:tcW w:w="694" w:type="pct"/>
                  </w:tcPr>
                  <w:p w:rsidR="00021FC6" w:rsidRDefault="00021FC6">
                    <w:pPr>
                      <w:jc w:val="right"/>
                    </w:pPr>
                  </w:p>
                </w:tc>
                <w:tc>
                  <w:tcPr>
                    <w:tcW w:w="637" w:type="pct"/>
                  </w:tcPr>
                  <w:p w:rsidR="00021FC6" w:rsidRDefault="001A72A1">
                    <w:pPr>
                      <w:jc w:val="right"/>
                    </w:pPr>
                    <w:r>
                      <w:t>907,753.94</w:t>
                    </w:r>
                  </w:p>
                </w:tc>
                <w:tc>
                  <w:tcPr>
                    <w:tcW w:w="674" w:type="pct"/>
                  </w:tcPr>
                  <w:p w:rsidR="00021FC6" w:rsidRDefault="00021FC6">
                    <w:pPr>
                      <w:jc w:val="right"/>
                    </w:pPr>
                  </w:p>
                </w:tc>
                <w:tc>
                  <w:tcPr>
                    <w:tcW w:w="966" w:type="pct"/>
                  </w:tcPr>
                  <w:p w:rsidR="00021FC6" w:rsidRDefault="00021FC6">
                    <w:pPr>
                      <w:jc w:val="right"/>
                    </w:pPr>
                  </w:p>
                </w:tc>
                <w:tc>
                  <w:tcPr>
                    <w:tcW w:w="704" w:type="pct"/>
                  </w:tcPr>
                  <w:p w:rsidR="00021FC6" w:rsidRDefault="001A72A1">
                    <w:r>
                      <w:t>公司预计长期持有、在可预见的未来不会处置</w:t>
                    </w:r>
                  </w:p>
                </w:tc>
                <w:tc>
                  <w:tcPr>
                    <w:tcW w:w="704" w:type="pct"/>
                  </w:tcPr>
                  <w:p w:rsidR="00021FC6" w:rsidRDefault="00021FC6"/>
                </w:tc>
              </w:tr>
            </w:sdtContent>
          </w:sdt>
          <w:sdt>
            <w:sdtPr>
              <w:alias w:val="非交易性权益工具投资明细"/>
              <w:tag w:val="_TUP_14a75d39b9664231aa6975a07b0c79b1"/>
              <w:id w:val="1359077522"/>
              <w:lock w:val="sdtLocked"/>
            </w:sdtPr>
            <w:sdtContent>
              <w:tr w:rsidR="00021FC6">
                <w:tc>
                  <w:tcPr>
                    <w:tcW w:w="623" w:type="pct"/>
                  </w:tcPr>
                  <w:p w:rsidR="00021FC6" w:rsidRDefault="001A72A1">
                    <w:r>
                      <w:t>赛泓（上海）航空科技有限公司</w:t>
                    </w:r>
                  </w:p>
                </w:tc>
                <w:tc>
                  <w:tcPr>
                    <w:tcW w:w="694" w:type="pct"/>
                  </w:tcPr>
                  <w:p w:rsidR="00021FC6" w:rsidRDefault="00021FC6">
                    <w:pPr>
                      <w:jc w:val="right"/>
                    </w:pPr>
                  </w:p>
                </w:tc>
                <w:tc>
                  <w:tcPr>
                    <w:tcW w:w="637" w:type="pct"/>
                  </w:tcPr>
                  <w:p w:rsidR="00021FC6" w:rsidRDefault="00021FC6">
                    <w:pPr>
                      <w:jc w:val="right"/>
                    </w:pPr>
                  </w:p>
                </w:tc>
                <w:tc>
                  <w:tcPr>
                    <w:tcW w:w="674" w:type="pct"/>
                  </w:tcPr>
                  <w:p w:rsidR="00021FC6" w:rsidRDefault="001A72A1">
                    <w:pPr>
                      <w:jc w:val="right"/>
                    </w:pPr>
                    <w:r>
                      <w:t>138,550.68</w:t>
                    </w:r>
                  </w:p>
                </w:tc>
                <w:tc>
                  <w:tcPr>
                    <w:tcW w:w="966" w:type="pct"/>
                  </w:tcPr>
                  <w:p w:rsidR="00021FC6" w:rsidRDefault="00021FC6">
                    <w:pPr>
                      <w:jc w:val="right"/>
                    </w:pPr>
                  </w:p>
                </w:tc>
                <w:tc>
                  <w:tcPr>
                    <w:tcW w:w="704" w:type="pct"/>
                  </w:tcPr>
                  <w:p w:rsidR="00021FC6" w:rsidRDefault="001A72A1">
                    <w:r>
                      <w:t>公司预计长期持有、在可预见的未来不会处置</w:t>
                    </w:r>
                  </w:p>
                </w:tc>
                <w:tc>
                  <w:tcPr>
                    <w:tcW w:w="704" w:type="pct"/>
                  </w:tcPr>
                  <w:p w:rsidR="00021FC6" w:rsidRDefault="00021FC6"/>
                </w:tc>
              </w:tr>
            </w:sdtContent>
          </w:sdt>
          <w:sdt>
            <w:sdtPr>
              <w:alias w:val="非交易性权益工具投资明细"/>
              <w:tag w:val="_TUP_14a75d39b9664231aa6975a07b0c79b1"/>
              <w:id w:val="-1569655258"/>
              <w:lock w:val="sdtLocked"/>
            </w:sdtPr>
            <w:sdtContent>
              <w:tr w:rsidR="00021FC6">
                <w:tc>
                  <w:tcPr>
                    <w:tcW w:w="623" w:type="pct"/>
                  </w:tcPr>
                  <w:p w:rsidR="00021FC6" w:rsidRDefault="001A72A1">
                    <w:r>
                      <w:t>鼎链数字科技（深</w:t>
                    </w:r>
                    <w:r>
                      <w:lastRenderedPageBreak/>
                      <w:t>圳）有限公司</w:t>
                    </w:r>
                  </w:p>
                </w:tc>
                <w:tc>
                  <w:tcPr>
                    <w:tcW w:w="694" w:type="pct"/>
                  </w:tcPr>
                  <w:p w:rsidR="00021FC6" w:rsidRDefault="00021FC6">
                    <w:pPr>
                      <w:jc w:val="right"/>
                    </w:pPr>
                  </w:p>
                </w:tc>
                <w:tc>
                  <w:tcPr>
                    <w:tcW w:w="637" w:type="pct"/>
                  </w:tcPr>
                  <w:p w:rsidR="00021FC6" w:rsidRDefault="00021FC6">
                    <w:pPr>
                      <w:jc w:val="right"/>
                    </w:pPr>
                  </w:p>
                </w:tc>
                <w:tc>
                  <w:tcPr>
                    <w:tcW w:w="674" w:type="pct"/>
                  </w:tcPr>
                  <w:p w:rsidR="00021FC6" w:rsidRDefault="001A72A1">
                    <w:pPr>
                      <w:jc w:val="right"/>
                    </w:pPr>
                    <w:r>
                      <w:t>208,923.00</w:t>
                    </w:r>
                  </w:p>
                </w:tc>
                <w:tc>
                  <w:tcPr>
                    <w:tcW w:w="966" w:type="pct"/>
                  </w:tcPr>
                  <w:p w:rsidR="00021FC6" w:rsidRDefault="00021FC6">
                    <w:pPr>
                      <w:jc w:val="right"/>
                    </w:pPr>
                  </w:p>
                </w:tc>
                <w:tc>
                  <w:tcPr>
                    <w:tcW w:w="704" w:type="pct"/>
                  </w:tcPr>
                  <w:p w:rsidR="00021FC6" w:rsidRDefault="001A72A1">
                    <w:r>
                      <w:t>公司预计长期持有、在可</w:t>
                    </w:r>
                    <w:r>
                      <w:lastRenderedPageBreak/>
                      <w:t>预见的未来不会处置</w:t>
                    </w:r>
                  </w:p>
                </w:tc>
                <w:tc>
                  <w:tcPr>
                    <w:tcW w:w="704" w:type="pct"/>
                  </w:tcPr>
                  <w:p w:rsidR="00021FC6" w:rsidRDefault="00021FC6"/>
                </w:tc>
              </w:tr>
            </w:sdtContent>
          </w:sdt>
          <w:sdt>
            <w:sdtPr>
              <w:alias w:val="非交易性权益工具投资明细"/>
              <w:tag w:val="_TUP_14a75d39b9664231aa6975a07b0c79b1"/>
              <w:id w:val="1799183946"/>
              <w:lock w:val="sdtLocked"/>
            </w:sdtPr>
            <w:sdtContent>
              <w:tr w:rsidR="00021FC6">
                <w:tc>
                  <w:tcPr>
                    <w:tcW w:w="623" w:type="pct"/>
                  </w:tcPr>
                  <w:p w:rsidR="00021FC6" w:rsidRDefault="001A72A1">
                    <w:r>
                      <w:t>合计</w:t>
                    </w:r>
                  </w:p>
                </w:tc>
                <w:tc>
                  <w:tcPr>
                    <w:tcW w:w="694" w:type="pct"/>
                  </w:tcPr>
                  <w:p w:rsidR="00021FC6" w:rsidRDefault="00021FC6">
                    <w:pPr>
                      <w:jc w:val="right"/>
                    </w:pPr>
                  </w:p>
                </w:tc>
                <w:tc>
                  <w:tcPr>
                    <w:tcW w:w="637" w:type="pct"/>
                  </w:tcPr>
                  <w:p w:rsidR="00021FC6" w:rsidRDefault="001A72A1">
                    <w:pPr>
                      <w:jc w:val="right"/>
                    </w:pPr>
                    <w:r>
                      <w:t>2,256,062.83</w:t>
                    </w:r>
                  </w:p>
                </w:tc>
                <w:tc>
                  <w:tcPr>
                    <w:tcW w:w="674" w:type="pct"/>
                  </w:tcPr>
                  <w:p w:rsidR="00021FC6" w:rsidRDefault="001A72A1">
                    <w:pPr>
                      <w:jc w:val="right"/>
                    </w:pPr>
                    <w:r>
                      <w:t>2,283,246.76</w:t>
                    </w:r>
                  </w:p>
                </w:tc>
                <w:tc>
                  <w:tcPr>
                    <w:tcW w:w="966" w:type="pct"/>
                  </w:tcPr>
                  <w:p w:rsidR="00021FC6" w:rsidRDefault="00021FC6">
                    <w:pPr>
                      <w:jc w:val="right"/>
                    </w:pPr>
                  </w:p>
                </w:tc>
                <w:tc>
                  <w:tcPr>
                    <w:tcW w:w="704" w:type="pct"/>
                  </w:tcPr>
                  <w:p w:rsidR="00021FC6" w:rsidRDefault="00021FC6"/>
                </w:tc>
                <w:tc>
                  <w:tcPr>
                    <w:tcW w:w="704" w:type="pct"/>
                  </w:tcPr>
                  <w:p w:rsidR="00021FC6" w:rsidRDefault="00021FC6"/>
                </w:tc>
              </w:tr>
            </w:sdtContent>
          </w:sdt>
        </w:tbl>
        <w:p w:rsidR="00021FC6" w:rsidRDefault="00021FC6"/>
        <w:p w:rsidR="00021FC6" w:rsidRDefault="00477056"/>
      </w:sdtContent>
    </w:sdt>
    <w:bookmarkEnd w:id="157" w:displacedByCustomXml="next"/>
    <w:bookmarkStart w:id="158" w:name="_Hlk10472110" w:displacedByCustomXml="next"/>
    <w:bookmarkStart w:id="159" w:name="_Hlk10472118" w:displacedByCustomXml="next"/>
    <w:sdt>
      <w:sdtPr>
        <w:rPr>
          <w:rFonts w:hint="eastAsia"/>
        </w:rPr>
        <w:alias w:val="模块:其他说明："/>
        <w:tag w:val="_SEC_e3d4d5136ad847a0a66a1c4edca28c29"/>
        <w:id w:val="1800328711"/>
        <w:lock w:val="sdtLocked"/>
        <w:placeholder>
          <w:docPart w:val="GBC22222222222222222222222222222"/>
        </w:placeholder>
      </w:sdtPr>
      <w:sdtEndPr>
        <w:rPr>
          <w:rFonts w:hint="default"/>
        </w:rPr>
      </w:sdtEndPr>
      <w:sdtContent>
        <w:p w:rsidR="00021FC6" w:rsidRDefault="001A72A1">
          <w:r>
            <w:rPr>
              <w:rFonts w:hint="eastAsia"/>
            </w:rPr>
            <w:t>其他</w:t>
          </w:r>
          <w:r>
            <w:t>说明</w:t>
          </w:r>
          <w:r>
            <w:rPr>
              <w:rFonts w:hint="eastAsia"/>
            </w:rPr>
            <w:t>：</w:t>
          </w:r>
          <w:bookmarkEnd w:id="158"/>
        </w:p>
        <w:sdt>
          <w:sdtPr>
            <w:alias w:val="是否适用：其他权益工具投资其他说明[双击切换]"/>
            <w:tag w:val="_GBC_9bd79d8d324a4f4c984344781e18ee35"/>
            <w:id w:val="-123777484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59"/>
    <w:p w:rsidR="00021FC6" w:rsidRDefault="00021FC6"/>
    <w:bookmarkStart w:id="160" w:name="_Hlk10472259" w:displacedByCustomXml="next"/>
    <w:sdt>
      <w:sdtPr>
        <w:rPr>
          <w:rFonts w:ascii="宋体" w:hAnsi="宋体" w:cs="宋体" w:hint="eastAsia"/>
          <w:b w:val="0"/>
          <w:bCs/>
          <w:kern w:val="0"/>
          <w:szCs w:val="21"/>
        </w:rPr>
        <w:alias w:val="模块:其他非流动金融资产"/>
        <w:tag w:val="_SEC_6895bb6903584ff780f3500311ed1560"/>
        <w:id w:val="-1158070505"/>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其他非流动金融资产</w:t>
          </w:r>
        </w:p>
        <w:sdt>
          <w:sdtPr>
            <w:alias w:val="是否适用：其他非流动金融资产[双击切换]"/>
            <w:tag w:val="_GBC_39a16d6030db4b008bd8e70705c49dd5"/>
            <w:id w:val="86765219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ind w:left="420" w:firstLineChars="0" w:firstLine="0"/>
            <w:jc w:val="right"/>
            <w:rPr>
              <w:rFonts w:ascii="宋体" w:hAnsi="宋体"/>
            </w:rPr>
          </w:pPr>
          <w:r>
            <w:rPr>
              <w:rFonts w:ascii="宋体" w:hAnsi="宋体" w:hint="eastAsia"/>
            </w:rPr>
            <w:t>单位：</w:t>
          </w:r>
          <w:sdt>
            <w:sdtPr>
              <w:rPr>
                <w:rFonts w:ascii="宋体" w:hAnsi="宋体" w:hint="eastAsia"/>
              </w:rPr>
              <w:alias w:val="单位：其他非流动金融资产"/>
              <w:tag w:val="_GBC_5b71e344ee4a4b75b4e1ad6a64a64951"/>
              <w:id w:val="6349106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rPr>
                <w:t>元</w:t>
              </w:r>
            </w:sdtContent>
          </w:sdt>
          <w:r>
            <w:rPr>
              <w:rFonts w:ascii="宋体" w:hAnsi="宋体" w:hint="eastAsia"/>
            </w:rPr>
            <w:t xml:space="preserve">  币种：</w:t>
          </w:r>
          <w:sdt>
            <w:sdtPr>
              <w:rPr>
                <w:rFonts w:ascii="宋体" w:hAnsi="宋体" w:hint="eastAsia"/>
              </w:rPr>
              <w:alias w:val="币种：其他非流动金融资产"/>
              <w:tag w:val="_GBC_328ac62ac4c04ba5a240d189e78801d2"/>
              <w:id w:val="18102788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650"/>
            <w:gridCol w:w="2688"/>
            <w:gridCol w:w="2711"/>
          </w:tblGrid>
          <w:tr w:rsidR="00021FC6">
            <w:sdt>
              <w:sdtPr>
                <w:tag w:val="_PLD_368e897e0b6d4c33891110578462f85a"/>
                <w:id w:val="-1289973444"/>
                <w:lock w:val="sdtLocked"/>
              </w:sdtPr>
              <w:sdtContent>
                <w:tc>
                  <w:tcPr>
                    <w:tcW w:w="2017" w:type="pct"/>
                    <w:shd w:val="clear" w:color="auto" w:fill="auto"/>
                    <w:vAlign w:val="center"/>
                  </w:tcPr>
                  <w:p w:rsidR="00021FC6" w:rsidRDefault="001A72A1">
                    <w:pPr>
                      <w:jc w:val="center"/>
                    </w:pPr>
                    <w:r>
                      <w:rPr>
                        <w:rFonts w:hint="eastAsia"/>
                      </w:rPr>
                      <w:t>项目</w:t>
                    </w:r>
                  </w:p>
                </w:tc>
              </w:sdtContent>
            </w:sdt>
            <w:sdt>
              <w:sdtPr>
                <w:tag w:val="_PLD_1b9292064fbf4f529dddfa8a709ecb23"/>
                <w:id w:val="224571098"/>
                <w:lock w:val="sdtLocked"/>
              </w:sdtPr>
              <w:sdtContent>
                <w:tc>
                  <w:tcPr>
                    <w:tcW w:w="1485" w:type="pct"/>
                    <w:tcBorders>
                      <w:bottom w:val="single" w:sz="6" w:space="0" w:color="auto"/>
                    </w:tcBorders>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eb417a8c21ba4afd967834600316003d"/>
                <w:id w:val="1108087062"/>
                <w:lock w:val="sdtLocked"/>
              </w:sdtPr>
              <w:sdtContent>
                <w:tc>
                  <w:tcPr>
                    <w:tcW w:w="1498"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sdt>
            <w:sdtPr>
              <w:alias w:val="其他非流动金融资产明细"/>
              <w:tag w:val="_TUP_ba201d1821ad43148235a005a3d4c647"/>
              <w:id w:val="-871529270"/>
              <w:lock w:val="sdtLocked"/>
            </w:sdtPr>
            <w:sdtContent>
              <w:tr w:rsidR="00021FC6">
                <w:tc>
                  <w:tcPr>
                    <w:tcW w:w="2017" w:type="pct"/>
                    <w:shd w:val="clear" w:color="auto" w:fill="auto"/>
                    <w:vAlign w:val="center"/>
                  </w:tcPr>
                  <w:p w:rsidR="00021FC6" w:rsidRDefault="001A72A1">
                    <w:r>
                      <w:t>分类为公允价值计量且其变动计入当期损益的金融资产</w:t>
                    </w:r>
                  </w:p>
                </w:tc>
                <w:tc>
                  <w:tcPr>
                    <w:tcW w:w="1485" w:type="pct"/>
                    <w:tcBorders>
                      <w:top w:val="single" w:sz="6" w:space="0" w:color="auto"/>
                      <w:bottom w:val="single" w:sz="6" w:space="0" w:color="auto"/>
                    </w:tcBorders>
                    <w:shd w:val="clear" w:color="auto" w:fill="auto"/>
                  </w:tcPr>
                  <w:p w:rsidR="00021FC6" w:rsidRDefault="001A72A1">
                    <w:pPr>
                      <w:jc w:val="right"/>
                    </w:pPr>
                    <w:r>
                      <w:t>31,832,060.00</w:t>
                    </w:r>
                  </w:p>
                </w:tc>
                <w:tc>
                  <w:tcPr>
                    <w:tcW w:w="1498" w:type="pct"/>
                    <w:shd w:val="clear" w:color="auto" w:fill="auto"/>
                  </w:tcPr>
                  <w:p w:rsidR="00021FC6" w:rsidRDefault="001A72A1">
                    <w:pPr>
                      <w:jc w:val="right"/>
                    </w:pPr>
                    <w:r>
                      <w:t>26,832,060.00</w:t>
                    </w:r>
                  </w:p>
                </w:tc>
              </w:tr>
            </w:sdtContent>
          </w:sdt>
          <w:tr w:rsidR="00021FC6">
            <w:sdt>
              <w:sdtPr>
                <w:tag w:val="_PLD_fab894f676854d2a96dbf6e1d97540a1"/>
                <w:id w:val="-1913226809"/>
                <w:lock w:val="sdtLocked"/>
              </w:sdtPr>
              <w:sdtContent>
                <w:tc>
                  <w:tcPr>
                    <w:tcW w:w="2017" w:type="pct"/>
                    <w:shd w:val="clear" w:color="auto" w:fill="auto"/>
                    <w:vAlign w:val="center"/>
                  </w:tcPr>
                  <w:p w:rsidR="00021FC6" w:rsidRDefault="001A72A1">
                    <w:pPr>
                      <w:jc w:val="center"/>
                    </w:pPr>
                    <w:r>
                      <w:rPr>
                        <w:rFonts w:hint="eastAsia"/>
                      </w:rPr>
                      <w:t>合计</w:t>
                    </w:r>
                  </w:p>
                </w:tc>
              </w:sdtContent>
            </w:sdt>
            <w:tc>
              <w:tcPr>
                <w:tcW w:w="1485" w:type="pct"/>
                <w:tcBorders>
                  <w:top w:val="single" w:sz="6" w:space="0" w:color="auto"/>
                  <w:bottom w:val="single" w:sz="4" w:space="0" w:color="auto"/>
                </w:tcBorders>
                <w:shd w:val="clear" w:color="auto" w:fill="auto"/>
                <w:vAlign w:val="center"/>
              </w:tcPr>
              <w:p w:rsidR="00021FC6" w:rsidRDefault="001A72A1">
                <w:pPr>
                  <w:jc w:val="right"/>
                </w:pPr>
                <w:r>
                  <w:t>31,832,060.00</w:t>
                </w:r>
              </w:p>
            </w:tc>
            <w:tc>
              <w:tcPr>
                <w:tcW w:w="1498" w:type="pct"/>
                <w:shd w:val="clear" w:color="auto" w:fill="auto"/>
                <w:vAlign w:val="center"/>
              </w:tcPr>
              <w:p w:rsidR="00021FC6" w:rsidRDefault="001A72A1">
                <w:pPr>
                  <w:jc w:val="right"/>
                </w:pPr>
                <w:r>
                  <w:t>26,832,060.00</w:t>
                </w:r>
              </w:p>
            </w:tc>
          </w:tr>
        </w:tbl>
        <w:p w:rsidR="00021FC6" w:rsidRDefault="00021FC6"/>
        <w:p w:rsidR="00021FC6" w:rsidRDefault="001A72A1">
          <w:r>
            <w:rPr>
              <w:rFonts w:hint="eastAsia"/>
            </w:rPr>
            <w:t>其他</w:t>
          </w:r>
          <w:r>
            <w:t>说明</w:t>
          </w:r>
          <w:r>
            <w:rPr>
              <w:rFonts w:hint="eastAsia"/>
            </w:rPr>
            <w:t>：</w:t>
          </w:r>
        </w:p>
        <w:sdt>
          <w:sdtPr>
            <w:alias w:val="其他非流动金融资产其他说明"/>
            <w:tag w:val="_GBC_37b8dcc3b7224862a4fd92cb9cb0847a"/>
            <w:id w:val="656741307"/>
            <w:lock w:val="sdtLocked"/>
            <w:placeholder>
              <w:docPart w:val="GBC22222222222222222222222222222"/>
            </w:placeholder>
          </w:sdtPr>
          <w:sdtContent>
            <w:p w:rsidR="00021FC6" w:rsidRDefault="001A72A1">
              <w:pPr>
                <w:snapToGrid w:val="0"/>
                <w:spacing w:line="240" w:lineRule="atLeast"/>
              </w:pPr>
              <w:r>
                <w:rPr>
                  <w:rFonts w:hint="eastAsia"/>
                </w:rPr>
                <w:t>不适用</w:t>
              </w:r>
            </w:p>
          </w:sdtContent>
        </w:sdt>
        <w:p w:rsidR="00021FC6" w:rsidRDefault="00477056"/>
      </w:sdtContent>
    </w:sdt>
    <w:bookmarkEnd w:id="160"/>
    <w:p w:rsidR="00021FC6" w:rsidRDefault="001A72A1">
      <w:pPr>
        <w:pStyle w:val="3"/>
        <w:numPr>
          <w:ilvl w:val="0"/>
          <w:numId w:val="47"/>
        </w:numPr>
        <w:tabs>
          <w:tab w:val="left" w:pos="504"/>
        </w:tabs>
        <w:rPr>
          <w:rFonts w:ascii="宋体" w:hAnsi="宋体"/>
          <w:szCs w:val="21"/>
        </w:rPr>
      </w:pPr>
      <w:r>
        <w:rPr>
          <w:rFonts w:ascii="宋体" w:hAnsi="宋体" w:hint="eastAsia"/>
          <w:szCs w:val="21"/>
        </w:rPr>
        <w:t>投资性房地产</w:t>
      </w:r>
    </w:p>
    <w:p w:rsidR="00021FC6" w:rsidRDefault="001A72A1">
      <w:r>
        <w:t>投资性房地产</w:t>
      </w:r>
      <w:r>
        <w:rPr>
          <w:rFonts w:hint="eastAsia"/>
        </w:rPr>
        <w:t>计量模式</w:t>
      </w:r>
    </w:p>
    <w:p w:rsidR="00021FC6" w:rsidRDefault="001A72A1">
      <w:r>
        <w:rPr>
          <w:rFonts w:hint="eastAsia"/>
        </w:rPr>
        <w:t>不适用</w:t>
      </w:r>
    </w:p>
    <w:sdt>
      <w:sdtPr>
        <w:rPr>
          <w:rFonts w:hint="eastAsia"/>
          <w:b/>
          <w:bCs/>
        </w:rPr>
        <w:alias w:val="选项模块:不适用"/>
        <w:tag w:val="_GBC_3910517a603f4979b551ec278644d4e0"/>
        <w:id w:val="1767804344"/>
        <w:placeholder>
          <w:docPart w:val="GBC22222222222222222222222222222"/>
        </w:placeholder>
      </w:sdtPr>
      <w:sdtEndPr>
        <w:rPr>
          <w:b w:val="0"/>
          <w:bCs w:val="0"/>
        </w:rPr>
      </w:sdtEndPr>
      <w:sdtContent>
        <w:p w:rsidR="00021FC6" w:rsidRDefault="001A72A1">
          <w:pPr>
            <w:ind w:right="283"/>
          </w:pPr>
          <w:r>
            <w:rPr>
              <w:rFonts w:hint="eastAsia"/>
            </w:rPr>
            <w:t>不</w:t>
          </w:r>
          <w:sdt>
            <w:sdtPr>
              <w:rPr>
                <w:rFonts w:hint="eastAsia"/>
              </w:rPr>
              <w:tag w:val="_PLD_b96b9a0d652c42729d37043ca500e287"/>
              <w:id w:val="922457440"/>
              <w:lock w:val="sdtLocked"/>
            </w:sdtPr>
            <w:sdtContent>
              <w:r>
                <w:rPr>
                  <w:rFonts w:hint="eastAsia"/>
                </w:rPr>
                <w:t>适</w:t>
              </w:r>
            </w:sdtContent>
          </w:sdt>
          <w:r>
            <w:rPr>
              <w:rFonts w:hint="eastAsia"/>
            </w:rPr>
            <w:t>用</w:t>
          </w:r>
        </w:p>
        <w:p w:rsidR="00021FC6" w:rsidRDefault="00477056"/>
      </w:sdtContent>
    </w:sdt>
    <w:p w:rsidR="00021FC6" w:rsidRDefault="00021FC6">
      <w:pPr>
        <w:ind w:right="283"/>
      </w:pPr>
    </w:p>
    <w:p w:rsidR="00021FC6" w:rsidRDefault="001A72A1">
      <w:pPr>
        <w:pStyle w:val="3"/>
        <w:numPr>
          <w:ilvl w:val="0"/>
          <w:numId w:val="47"/>
        </w:numPr>
        <w:tabs>
          <w:tab w:val="left" w:pos="504"/>
        </w:tabs>
        <w:rPr>
          <w:rFonts w:ascii="宋体" w:hAnsi="宋体"/>
          <w:szCs w:val="21"/>
        </w:rPr>
      </w:pPr>
      <w:r>
        <w:rPr>
          <w:rFonts w:ascii="宋体" w:hAnsi="宋体" w:hint="eastAsia"/>
          <w:szCs w:val="21"/>
        </w:rPr>
        <w:t>固定资产</w:t>
      </w:r>
    </w:p>
    <w:bookmarkStart w:id="161" w:name="_Hlk10472369" w:displacedByCustomXml="next"/>
    <w:sdt>
      <w:sdtPr>
        <w:rPr>
          <w:rFonts w:ascii="宋体" w:hAnsi="宋体" w:cs="宋体" w:hint="eastAsia"/>
          <w:b w:val="0"/>
          <w:bCs/>
          <w:kern w:val="0"/>
          <w:szCs w:val="24"/>
        </w:rPr>
        <w:alias w:val="模块:固定资产项目列示"/>
        <w:tag w:val="_SEC_d216074d2ae442239dbb6f5f9b7a5d89"/>
        <w:id w:val="-121927548"/>
        <w:lock w:val="sdtLocked"/>
        <w:placeholder>
          <w:docPart w:val="GBC22222222222222222222222222222"/>
        </w:placeholder>
      </w:sdtPr>
      <w:sdtEndPr>
        <w:rPr>
          <w:rFonts w:hint="default"/>
          <w:bCs w:val="0"/>
          <w:szCs w:val="21"/>
        </w:rPr>
      </w:sdtEndPr>
      <w:sdtContent>
        <w:p w:rsidR="00021FC6" w:rsidRDefault="001A72A1">
          <w:pPr>
            <w:pStyle w:val="4"/>
            <w:tabs>
              <w:tab w:val="left" w:pos="588"/>
            </w:tabs>
            <w:rPr>
              <w:rFonts w:ascii="宋体" w:hAnsi="宋体"/>
            </w:rPr>
          </w:pPr>
          <w:r>
            <w:rPr>
              <w:rFonts w:ascii="宋体" w:hAnsi="宋体" w:hint="eastAsia"/>
            </w:rPr>
            <w:t>项目列示</w:t>
          </w:r>
        </w:p>
        <w:sdt>
          <w:sdtPr>
            <w:alias w:val="是否适用：固定资产分类列示[双击切换]"/>
            <w:tag w:val="_GBC_73d82e583dcc4330bebfeb83abd5f5bb"/>
            <w:id w:val="-147567924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固定资产分类列示"/>
              <w:tag w:val="_GBC_1ddbfde119544f109a3b12a48ffde12d"/>
              <w:id w:val="660821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固定资产分类列示"/>
              <w:tag w:val="_GBC_fcb83ec59024431d9f3167f55c1ae7c0"/>
              <w:id w:val="-997030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8"/>
            <w:gridCol w:w="2863"/>
            <w:gridCol w:w="2878"/>
          </w:tblGrid>
          <w:tr w:rsidR="00021FC6">
            <w:sdt>
              <w:sdtPr>
                <w:tag w:val="_PLD_8242dd3761084b5fa8943b910dbdbe45"/>
                <w:id w:val="-1813791115"/>
                <w:lock w:val="sdtLocked"/>
              </w:sdtPr>
              <w:sdtContent>
                <w:tc>
                  <w:tcPr>
                    <w:tcW w:w="1828"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center"/>
                    </w:pPr>
                    <w:r>
                      <w:rPr>
                        <w:rFonts w:hint="eastAsia"/>
                      </w:rPr>
                      <w:t>项目</w:t>
                    </w:r>
                  </w:p>
                </w:tc>
              </w:sdtContent>
            </w:sdt>
            <w:sdt>
              <w:sdtPr>
                <w:tag w:val="_PLD_666df388ce2f4405af4694ebf5c112ca"/>
                <w:id w:val="24444891"/>
                <w:lock w:val="sdtLocked"/>
              </w:sdtPr>
              <w:sdtContent>
                <w:tc>
                  <w:tcPr>
                    <w:tcW w:w="1582" w:type="pct"/>
                    <w:shd w:val="clear" w:color="auto" w:fill="auto"/>
                    <w:vAlign w:val="center"/>
                  </w:tcPr>
                  <w:p w:rsidR="00021FC6" w:rsidRDefault="001A72A1">
                    <w:pPr>
                      <w:jc w:val="center"/>
                    </w:pPr>
                    <w:r>
                      <w:rPr>
                        <w:rFonts w:hint="eastAsia"/>
                      </w:rPr>
                      <w:t>期末余额</w:t>
                    </w:r>
                  </w:p>
                </w:tc>
              </w:sdtContent>
            </w:sdt>
            <w:sdt>
              <w:sdtPr>
                <w:tag w:val="_PLD_ca4fd9ec8b6a43259f78c36475f04e58"/>
                <w:id w:val="-518475244"/>
                <w:lock w:val="sdtLocked"/>
              </w:sdtPr>
              <w:sdtContent>
                <w:tc>
                  <w:tcPr>
                    <w:tcW w:w="1590" w:type="pct"/>
                    <w:shd w:val="clear" w:color="auto" w:fill="auto"/>
                    <w:vAlign w:val="center"/>
                  </w:tcPr>
                  <w:p w:rsidR="00021FC6" w:rsidRDefault="001A72A1">
                    <w:pPr>
                      <w:jc w:val="center"/>
                    </w:pPr>
                    <w:r>
                      <w:rPr>
                        <w:rFonts w:hint="eastAsia"/>
                      </w:rPr>
                      <w:t>期初余额</w:t>
                    </w:r>
                  </w:p>
                </w:tc>
              </w:sdtContent>
            </w:sdt>
          </w:tr>
          <w:tr w:rsidR="00021FC6">
            <w:sdt>
              <w:sdtPr>
                <w:tag w:val="_PLD_722c53058dad410fa612baf9cbff9bc1"/>
                <w:id w:val="-203772"/>
                <w:lock w:val="sdtLocked"/>
              </w:sdtPr>
              <w:sdtContent>
                <w:tc>
                  <w:tcPr>
                    <w:tcW w:w="1828" w:type="pct"/>
                    <w:shd w:val="clear" w:color="auto" w:fill="auto"/>
                  </w:tcPr>
                  <w:p w:rsidR="00021FC6" w:rsidRDefault="001A72A1">
                    <w:pPr>
                      <w:tabs>
                        <w:tab w:val="right" w:pos="3690"/>
                        <w:tab w:val="right" w:pos="5130"/>
                        <w:tab w:val="right" w:pos="6030"/>
                        <w:tab w:val="right" w:pos="7650"/>
                        <w:tab w:val="right" w:pos="9270"/>
                      </w:tabs>
                      <w:adjustRightInd w:val="0"/>
                      <w:snapToGrid w:val="0"/>
                    </w:pPr>
                    <w:r>
                      <w:rPr>
                        <w:rFonts w:hint="eastAsia"/>
                      </w:rPr>
                      <w:t>固定资产</w:t>
                    </w:r>
                  </w:p>
                </w:tc>
              </w:sdtContent>
            </w:sdt>
            <w:tc>
              <w:tcPr>
                <w:tcW w:w="1582"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right"/>
                </w:pPr>
                <w:r>
                  <w:t>130,612,259.00</w:t>
                </w:r>
              </w:p>
            </w:tc>
            <w:tc>
              <w:tcPr>
                <w:tcW w:w="1590"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right"/>
                </w:pPr>
                <w:r>
                  <w:t>133,812,179.55</w:t>
                </w:r>
              </w:p>
            </w:tc>
          </w:tr>
          <w:tr w:rsidR="00021FC6">
            <w:sdt>
              <w:sdtPr>
                <w:tag w:val="_PLD_2f47b0a195064c638089bc384523b564"/>
                <w:id w:val="-615364182"/>
                <w:lock w:val="sdtLocked"/>
              </w:sdtPr>
              <w:sdtContent>
                <w:tc>
                  <w:tcPr>
                    <w:tcW w:w="1828" w:type="pct"/>
                    <w:shd w:val="clear" w:color="auto" w:fill="auto"/>
                  </w:tcPr>
                  <w:p w:rsidR="00021FC6" w:rsidRDefault="001A72A1">
                    <w:pPr>
                      <w:tabs>
                        <w:tab w:val="right" w:pos="3690"/>
                        <w:tab w:val="right" w:pos="5130"/>
                        <w:tab w:val="right" w:pos="6030"/>
                        <w:tab w:val="right" w:pos="7650"/>
                        <w:tab w:val="right" w:pos="9270"/>
                      </w:tabs>
                      <w:adjustRightInd w:val="0"/>
                      <w:snapToGrid w:val="0"/>
                    </w:pPr>
                    <w:r>
                      <w:rPr>
                        <w:rFonts w:hint="eastAsia"/>
                      </w:rPr>
                      <w:t>固定资产清理</w:t>
                    </w:r>
                  </w:p>
                </w:tc>
              </w:sdtContent>
            </w:sdt>
            <w:tc>
              <w:tcPr>
                <w:tcW w:w="1582" w:type="pct"/>
                <w:shd w:val="clear" w:color="auto" w:fill="auto"/>
                <w:vAlign w:val="center"/>
              </w:tcPr>
              <w:p w:rsidR="00021FC6" w:rsidRDefault="00021FC6">
                <w:pPr>
                  <w:tabs>
                    <w:tab w:val="right" w:pos="3690"/>
                    <w:tab w:val="right" w:pos="5130"/>
                    <w:tab w:val="right" w:pos="6030"/>
                    <w:tab w:val="right" w:pos="7650"/>
                    <w:tab w:val="right" w:pos="9270"/>
                  </w:tabs>
                  <w:adjustRightInd w:val="0"/>
                  <w:snapToGrid w:val="0"/>
                  <w:jc w:val="right"/>
                </w:pPr>
              </w:p>
            </w:tc>
            <w:tc>
              <w:tcPr>
                <w:tcW w:w="1590" w:type="pct"/>
                <w:shd w:val="clear" w:color="auto" w:fill="auto"/>
                <w:vAlign w:val="center"/>
              </w:tcPr>
              <w:p w:rsidR="00021FC6" w:rsidRDefault="00021FC6">
                <w:pPr>
                  <w:tabs>
                    <w:tab w:val="right" w:pos="3690"/>
                    <w:tab w:val="right" w:pos="5130"/>
                    <w:tab w:val="right" w:pos="6030"/>
                    <w:tab w:val="right" w:pos="7650"/>
                    <w:tab w:val="right" w:pos="9270"/>
                  </w:tabs>
                  <w:adjustRightInd w:val="0"/>
                  <w:snapToGrid w:val="0"/>
                  <w:jc w:val="right"/>
                </w:pPr>
              </w:p>
            </w:tc>
          </w:tr>
          <w:tr w:rsidR="00021FC6">
            <w:sdt>
              <w:sdtPr>
                <w:tag w:val="_PLD_c4125b2326324bf0b90cbe28b521a568"/>
                <w:id w:val="1705982895"/>
                <w:lock w:val="sdtLocked"/>
              </w:sdtPr>
              <w:sdtContent>
                <w:tc>
                  <w:tcPr>
                    <w:tcW w:w="1828"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center"/>
                    </w:pPr>
                    <w:r>
                      <w:rPr>
                        <w:rFonts w:hint="eastAsia"/>
                      </w:rPr>
                      <w:t>合计</w:t>
                    </w:r>
                  </w:p>
                </w:tc>
              </w:sdtContent>
            </w:sdt>
            <w:tc>
              <w:tcPr>
                <w:tcW w:w="1582"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right"/>
                </w:pPr>
                <w:r>
                  <w:t>130,612,259.00</w:t>
                </w:r>
              </w:p>
            </w:tc>
            <w:tc>
              <w:tcPr>
                <w:tcW w:w="1590"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right"/>
                </w:pPr>
                <w:r>
                  <w:t>133,812,179.55</w:t>
                </w:r>
              </w:p>
            </w:tc>
          </w:tr>
        </w:tbl>
        <w:p w:rsidR="00021FC6" w:rsidRDefault="001A72A1">
          <w:bookmarkStart w:id="162" w:name="_Hlk10472389"/>
          <w:bookmarkStart w:id="163" w:name="_Hlk10472397"/>
          <w:bookmarkEnd w:id="161"/>
          <w:r>
            <w:rPr>
              <w:rFonts w:hint="eastAsia"/>
            </w:rPr>
            <w:t>其他说明：</w:t>
          </w:r>
          <w:bookmarkEnd w:id="162"/>
        </w:p>
        <w:p w:rsidR="00021FC6" w:rsidRDefault="00477056">
          <w:sdt>
            <w:sdtPr>
              <w:alias w:val="固定资产分类列示其他说明"/>
              <w:tag w:val="_GBC_9028bab58a12485bb8ef4d316280f591"/>
              <w:id w:val="2122636949"/>
              <w:lock w:val="sdtLocked"/>
              <w:placeholder>
                <w:docPart w:val="GBC22222222222222222222222222222"/>
              </w:placeholder>
            </w:sdtPr>
            <w:sdtContent>
              <w:r w:rsidR="001A72A1">
                <w:rPr>
                  <w:rFonts w:hint="eastAsia"/>
                </w:rPr>
                <w:t>不适用</w:t>
              </w:r>
            </w:sdtContent>
          </w:sdt>
        </w:p>
      </w:sdtContent>
    </w:sdt>
    <w:bookmarkEnd w:id="163"/>
    <w:p w:rsidR="00021FC6" w:rsidRDefault="00021FC6"/>
    <w:p w:rsidR="00021FC6" w:rsidRDefault="001A72A1">
      <w:pPr>
        <w:pStyle w:val="4"/>
        <w:tabs>
          <w:tab w:val="left" w:pos="588"/>
        </w:tabs>
        <w:rPr>
          <w:rFonts w:ascii="宋体" w:hAnsi="宋体"/>
        </w:rPr>
      </w:pPr>
      <w:r>
        <w:rPr>
          <w:rFonts w:ascii="宋体" w:hAnsi="宋体" w:hint="eastAsia"/>
        </w:rPr>
        <w:t>固定资产</w:t>
      </w:r>
    </w:p>
    <w:sdt>
      <w:sdtPr>
        <w:rPr>
          <w:rFonts w:ascii="宋体" w:hAnsi="宋体" w:cs="宋体" w:hint="eastAsia"/>
          <w:b w:val="0"/>
          <w:bCs/>
          <w:kern w:val="0"/>
          <w:szCs w:val="21"/>
        </w:rPr>
        <w:alias w:val="模块:固定资产情况"/>
        <w:tag w:val="_GBC_6b764c2f9af049ba98fb55c66fe083a9"/>
        <w:id w:val="-1268379422"/>
        <w:lock w:val="sdtLocked"/>
        <w:placeholder>
          <w:docPart w:val="GBC22222222222222222222222222222"/>
        </w:placeholder>
      </w:sdtPr>
      <w:sdtEndPr>
        <w:rPr>
          <w:rFonts w:cstheme="minorBidi"/>
          <w:bCs w:val="0"/>
          <w:kern w:val="2"/>
        </w:rPr>
      </w:sdtEndPr>
      <w:sdtContent>
        <w:p w:rsidR="00021FC6" w:rsidRDefault="001A72A1">
          <w:pPr>
            <w:pStyle w:val="4"/>
            <w:numPr>
              <w:ilvl w:val="0"/>
              <w:numId w:val="60"/>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159200748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autoSpaceDE w:val="0"/>
            <w:autoSpaceDN w:val="0"/>
            <w:adjustRightInd w:val="0"/>
            <w:jc w:val="right"/>
          </w:pPr>
          <w:r>
            <w:rPr>
              <w:rFonts w:hint="eastAsia"/>
            </w:rPr>
            <w:t>单位：</w:t>
          </w:r>
          <w:sdt>
            <w:sdtPr>
              <w:rPr>
                <w:rFonts w:hint="eastAsia"/>
              </w:rPr>
              <w:alias w:val="单位：财务附注：固定资产情况"/>
              <w:tag w:val="_GBC_563afa3e91c048118558af0713b1a1af"/>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固定资产情况"/>
              <w:tag w:val="_GBC_c5ecae448dd948eca54add973afbe77b"/>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4914" w:type="pct"/>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8"/>
            <w:gridCol w:w="1530"/>
            <w:gridCol w:w="1425"/>
            <w:gridCol w:w="1320"/>
            <w:gridCol w:w="1320"/>
            <w:gridCol w:w="1530"/>
          </w:tblGrid>
          <w:tr w:rsidR="00021FC6">
            <w:sdt>
              <w:sdtPr>
                <w:tag w:val="_PLD_1741958de41447b7ac4cbd15ce893c6c"/>
                <w:id w:val="9333039"/>
                <w:lock w:val="sdtLocked"/>
              </w:sdtPr>
              <w:sdtContent>
                <w:tc>
                  <w:tcPr>
                    <w:tcW w:w="1768" w:type="dxa"/>
                    <w:shd w:val="clear" w:color="auto" w:fill="auto"/>
                    <w:vAlign w:val="center"/>
                  </w:tcPr>
                  <w:p w:rsidR="00021FC6" w:rsidRDefault="001A72A1">
                    <w:pPr>
                      <w:jc w:val="center"/>
                    </w:pPr>
                    <w:r>
                      <w:rPr>
                        <w:rFonts w:hint="eastAsia"/>
                      </w:rPr>
                      <w:t>项目</w:t>
                    </w:r>
                  </w:p>
                </w:tc>
              </w:sdtContent>
            </w:sdt>
            <w:sdt>
              <w:sdtPr>
                <w:rPr>
                  <w:rFonts w:hint="eastAsia"/>
                </w:rPr>
                <w:alias w:val="固定资产情况明细-项目名称"/>
                <w:tag w:val="_GBC_936a8499167f477aab1a2942b2fdbdaf"/>
                <w:id w:val="9333040"/>
                <w:lock w:val="sdtLocked"/>
                <w:text/>
              </w:sdtPr>
              <w:sdtContent>
                <w:tc>
                  <w:tcPr>
                    <w:tcW w:w="1530" w:type="dxa"/>
                    <w:shd w:val="clear" w:color="auto" w:fill="auto"/>
                    <w:vAlign w:val="center"/>
                  </w:tcPr>
                  <w:p w:rsidR="00021FC6" w:rsidRDefault="00A40ED8">
                    <w:pPr>
                      <w:jc w:val="center"/>
                    </w:pPr>
                    <w:r>
                      <w:rPr>
                        <w:rFonts w:hint="eastAsia"/>
                      </w:rPr>
                      <w:t>房屋及建筑物</w:t>
                    </w:r>
                  </w:p>
                </w:tc>
              </w:sdtContent>
            </w:sdt>
            <w:sdt>
              <w:sdtPr>
                <w:rPr>
                  <w:rFonts w:hint="eastAsia"/>
                </w:rPr>
                <w:alias w:val="固定资产情况明细-项目名称"/>
                <w:tag w:val="_GBC_936a8499167f477aab1a2942b2fdbdaf"/>
                <w:id w:val="9333041"/>
                <w:lock w:val="sdtLocked"/>
                <w:text/>
              </w:sdtPr>
              <w:sdtContent>
                <w:tc>
                  <w:tcPr>
                    <w:tcW w:w="1425" w:type="dxa"/>
                    <w:shd w:val="clear" w:color="auto" w:fill="auto"/>
                    <w:vAlign w:val="center"/>
                  </w:tcPr>
                  <w:p w:rsidR="00021FC6" w:rsidRDefault="00A40ED8">
                    <w:pPr>
                      <w:jc w:val="center"/>
                    </w:pPr>
                    <w:r>
                      <w:rPr>
                        <w:rFonts w:hint="eastAsia"/>
                      </w:rPr>
                      <w:t>机器设备</w:t>
                    </w:r>
                  </w:p>
                </w:tc>
              </w:sdtContent>
            </w:sdt>
            <w:sdt>
              <w:sdtPr>
                <w:rPr>
                  <w:rFonts w:hint="eastAsia"/>
                </w:rPr>
                <w:alias w:val="固定资产情况明细-项目名称"/>
                <w:tag w:val="_GBC_936a8499167f477aab1a2942b2fdbdaf"/>
                <w:id w:val="9333042"/>
                <w:lock w:val="sdtLocked"/>
                <w:text/>
              </w:sdtPr>
              <w:sdtContent>
                <w:tc>
                  <w:tcPr>
                    <w:tcW w:w="1320" w:type="dxa"/>
                    <w:shd w:val="clear" w:color="auto" w:fill="auto"/>
                    <w:vAlign w:val="center"/>
                  </w:tcPr>
                  <w:p w:rsidR="00021FC6" w:rsidRDefault="00A40ED8">
                    <w:pPr>
                      <w:jc w:val="center"/>
                    </w:pPr>
                    <w:r>
                      <w:rPr>
                        <w:rFonts w:hint="eastAsia"/>
                      </w:rPr>
                      <w:t>运输工具</w:t>
                    </w:r>
                  </w:p>
                </w:tc>
              </w:sdtContent>
            </w:sdt>
            <w:sdt>
              <w:sdtPr>
                <w:rPr>
                  <w:rFonts w:hint="eastAsia"/>
                </w:rPr>
                <w:alias w:val="固定资产情况明细-项目名称"/>
                <w:tag w:val="_GBC_936a8499167f477aab1a2942b2fdbdaf"/>
                <w:id w:val="9333043"/>
                <w:lock w:val="sdtLocked"/>
                <w:text/>
              </w:sdtPr>
              <w:sdtContent>
                <w:tc>
                  <w:tcPr>
                    <w:tcW w:w="1320" w:type="dxa"/>
                    <w:shd w:val="clear" w:color="auto" w:fill="auto"/>
                    <w:vAlign w:val="center"/>
                  </w:tcPr>
                  <w:p w:rsidR="00021FC6" w:rsidRDefault="00A40ED8">
                    <w:pPr>
                      <w:jc w:val="center"/>
                    </w:pPr>
                    <w:r w:rsidRPr="00C54572">
                      <w:rPr>
                        <w:rFonts w:hint="eastAsia"/>
                      </w:rPr>
                      <w:t>办公及其他设备</w:t>
                    </w:r>
                  </w:p>
                </w:tc>
              </w:sdtContent>
            </w:sdt>
            <w:sdt>
              <w:sdtPr>
                <w:tag w:val="_PLD_0b635f975b4949dbb798f88c3dcf1d8d"/>
                <w:id w:val="9333044"/>
                <w:lock w:val="sdtLocked"/>
              </w:sdtPr>
              <w:sdtContent>
                <w:tc>
                  <w:tcPr>
                    <w:tcW w:w="1530" w:type="dxa"/>
                    <w:shd w:val="clear" w:color="auto" w:fill="auto"/>
                    <w:vAlign w:val="center"/>
                  </w:tcPr>
                  <w:p w:rsidR="00021FC6" w:rsidRDefault="001A72A1">
                    <w:pPr>
                      <w:jc w:val="center"/>
                    </w:pPr>
                    <w:r>
                      <w:rPr>
                        <w:rFonts w:hint="eastAsia"/>
                      </w:rPr>
                      <w:t>合计</w:t>
                    </w:r>
                  </w:p>
                </w:tc>
              </w:sdtContent>
            </w:sdt>
          </w:tr>
          <w:tr w:rsidR="00021FC6">
            <w:tblPrEx>
              <w:tblCellMar>
                <w:left w:w="30" w:type="dxa"/>
                <w:right w:w="30" w:type="dxa"/>
              </w:tblCellMar>
            </w:tblPrEx>
            <w:sdt>
              <w:sdtPr>
                <w:tag w:val="_PLD_e1d4e79d72fd45cc925f8729ecef795c"/>
                <w:id w:val="9333045"/>
                <w:lock w:val="sdtLocked"/>
              </w:sdtPr>
              <w:sdtContent>
                <w:tc>
                  <w:tcPr>
                    <w:tcW w:w="8893" w:type="dxa"/>
                    <w:gridSpan w:val="6"/>
                    <w:shd w:val="clear" w:color="auto" w:fill="auto"/>
                  </w:tcPr>
                  <w:p w:rsidR="00021FC6" w:rsidRDefault="001A72A1">
                    <w:r>
                      <w:rPr>
                        <w:rFonts w:hint="eastAsia"/>
                      </w:rPr>
                      <w:t>一、账面原值：</w:t>
                    </w:r>
                  </w:p>
                </w:tc>
              </w:sdtContent>
            </w:sdt>
          </w:tr>
          <w:tr w:rsidR="00D23F7D">
            <w:tblPrEx>
              <w:tblCellMar>
                <w:left w:w="30" w:type="dxa"/>
                <w:right w:w="30" w:type="dxa"/>
              </w:tblCellMar>
            </w:tblPrEx>
            <w:sdt>
              <w:sdtPr>
                <w:tag w:val="_PLD_76089fd0a4a0479c8c1f36c514cb7ecd"/>
                <w:id w:val="9333046"/>
                <w:lock w:val="sdtLocked"/>
              </w:sdtPr>
              <w:sdtContent>
                <w:tc>
                  <w:tcPr>
                    <w:tcW w:w="1768" w:type="dxa"/>
                    <w:shd w:val="clear" w:color="auto" w:fill="auto"/>
                  </w:tcPr>
                  <w:p w:rsidR="00D23F7D" w:rsidRDefault="00D23F7D" w:rsidP="00D23F7D">
                    <w:pPr>
                      <w:ind w:firstLineChars="200" w:firstLine="420"/>
                    </w:pPr>
                    <w:r>
                      <w:t>1.</w:t>
                    </w:r>
                    <w:r>
                      <w:rPr>
                        <w:rFonts w:hint="eastAsia"/>
                      </w:rPr>
                      <w:t>期初余额</w:t>
                    </w:r>
                  </w:p>
                </w:tc>
              </w:sdtContent>
            </w:sdt>
            <w:tc>
              <w:tcPr>
                <w:tcW w:w="1530" w:type="dxa"/>
                <w:shd w:val="clear" w:color="auto" w:fill="auto"/>
                <w:vAlign w:val="center"/>
              </w:tcPr>
              <w:p w:rsidR="00D23F7D" w:rsidRDefault="00D23F7D" w:rsidP="00D23F7D">
                <w:pPr>
                  <w:jc w:val="right"/>
                </w:pPr>
                <w:r>
                  <w:t>128,628,430.39</w:t>
                </w:r>
              </w:p>
            </w:tc>
            <w:tc>
              <w:tcPr>
                <w:tcW w:w="1425" w:type="dxa"/>
                <w:shd w:val="clear" w:color="auto" w:fill="auto"/>
                <w:vAlign w:val="center"/>
              </w:tcPr>
              <w:p w:rsidR="00D23F7D" w:rsidRDefault="00D23F7D" w:rsidP="00D23F7D">
                <w:pPr>
                  <w:jc w:val="right"/>
                </w:pPr>
                <w:r>
                  <w:t>45,567,337.19</w:t>
                </w:r>
              </w:p>
            </w:tc>
            <w:tc>
              <w:tcPr>
                <w:tcW w:w="1320" w:type="dxa"/>
                <w:shd w:val="clear" w:color="auto" w:fill="auto"/>
                <w:vAlign w:val="center"/>
              </w:tcPr>
              <w:p w:rsidR="00D23F7D" w:rsidRDefault="00D23F7D" w:rsidP="00D23F7D">
                <w:pPr>
                  <w:jc w:val="right"/>
                </w:pPr>
                <w:r>
                  <w:t>1,585,059.63</w:t>
                </w:r>
              </w:p>
            </w:tc>
            <w:tc>
              <w:tcPr>
                <w:tcW w:w="1320" w:type="dxa"/>
                <w:shd w:val="clear" w:color="auto" w:fill="auto"/>
                <w:vAlign w:val="center"/>
              </w:tcPr>
              <w:p w:rsidR="00D23F7D" w:rsidRDefault="00D23F7D" w:rsidP="00D23F7D">
                <w:pPr>
                  <w:jc w:val="right"/>
                </w:pPr>
                <w:r>
                  <w:t>3,693,399.54</w:t>
                </w:r>
              </w:p>
            </w:tc>
            <w:tc>
              <w:tcPr>
                <w:tcW w:w="1530" w:type="dxa"/>
                <w:shd w:val="clear" w:color="auto" w:fill="auto"/>
                <w:vAlign w:val="center"/>
              </w:tcPr>
              <w:p w:rsidR="00D23F7D" w:rsidRDefault="00D23F7D" w:rsidP="00D23F7D">
                <w:pPr>
                  <w:jc w:val="right"/>
                </w:pPr>
                <w:r>
                  <w:t>179,474,226.75</w:t>
                </w:r>
              </w:p>
            </w:tc>
          </w:tr>
          <w:tr w:rsidR="00D23F7D">
            <w:tblPrEx>
              <w:tblCellMar>
                <w:left w:w="30" w:type="dxa"/>
                <w:right w:w="30" w:type="dxa"/>
              </w:tblCellMar>
            </w:tblPrEx>
            <w:sdt>
              <w:sdtPr>
                <w:tag w:val="_PLD_ee436c0e086043f0a5f400c99fbf0df9"/>
                <w:id w:val="9333047"/>
                <w:lock w:val="sdtLocked"/>
              </w:sdtPr>
              <w:sdtContent>
                <w:tc>
                  <w:tcPr>
                    <w:tcW w:w="1768" w:type="dxa"/>
                    <w:shd w:val="clear" w:color="auto" w:fill="auto"/>
                  </w:tcPr>
                  <w:p w:rsidR="00D23F7D" w:rsidRDefault="00D23F7D" w:rsidP="00D23F7D">
                    <w:pPr>
                      <w:ind w:firstLineChars="200" w:firstLine="420"/>
                    </w:pPr>
                    <w:r>
                      <w:t>2.</w:t>
                    </w:r>
                    <w:r>
                      <w:rPr>
                        <w:rFonts w:hint="eastAsia"/>
                      </w:rPr>
                      <w:t>本期增加金额</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r>
                  <w:t>2,052,226.57</w:t>
                </w: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r>
                  <w:t>51,520.18</w:t>
                </w:r>
              </w:p>
            </w:tc>
            <w:tc>
              <w:tcPr>
                <w:tcW w:w="1530" w:type="dxa"/>
                <w:shd w:val="clear" w:color="auto" w:fill="auto"/>
                <w:vAlign w:val="center"/>
              </w:tcPr>
              <w:p w:rsidR="00D23F7D" w:rsidRDefault="00D23F7D" w:rsidP="00D23F7D">
                <w:pPr>
                  <w:jc w:val="right"/>
                </w:pPr>
                <w:r>
                  <w:t>2,103,746.75</w:t>
                </w:r>
              </w:p>
            </w:tc>
          </w:tr>
          <w:tr w:rsidR="00D23F7D">
            <w:tblPrEx>
              <w:tblCellMar>
                <w:left w:w="30" w:type="dxa"/>
                <w:right w:w="30" w:type="dxa"/>
              </w:tblCellMar>
            </w:tblPrEx>
            <w:sdt>
              <w:sdtPr>
                <w:tag w:val="_PLD_52f208e0e9cd4154b48b25225e9d4e33"/>
                <w:id w:val="9333048"/>
                <w:lock w:val="sdtLocked"/>
              </w:sdtPr>
              <w:sdtContent>
                <w:tc>
                  <w:tcPr>
                    <w:tcW w:w="1768" w:type="dxa"/>
                    <w:shd w:val="clear" w:color="auto" w:fill="auto"/>
                  </w:tcPr>
                  <w:p w:rsidR="00D23F7D" w:rsidRDefault="00D23F7D" w:rsidP="00D23F7D">
                    <w:pPr>
                      <w:ind w:firstLineChars="300" w:firstLine="630"/>
                    </w:pPr>
                    <w:r>
                      <w:rPr>
                        <w:rFonts w:hint="eastAsia"/>
                      </w:rPr>
                      <w:t>（1）购置</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r>
                  <w:t>2,052,226.57</w:t>
                </w: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r>
                  <w:t>51,520.18</w:t>
                </w:r>
              </w:p>
            </w:tc>
            <w:tc>
              <w:tcPr>
                <w:tcW w:w="1530" w:type="dxa"/>
                <w:shd w:val="clear" w:color="auto" w:fill="auto"/>
                <w:vAlign w:val="center"/>
              </w:tcPr>
              <w:p w:rsidR="00D23F7D" w:rsidRDefault="00D23F7D" w:rsidP="00D23F7D">
                <w:pPr>
                  <w:jc w:val="right"/>
                </w:pPr>
                <w:r>
                  <w:t>2,103,746.75</w:t>
                </w:r>
              </w:p>
            </w:tc>
          </w:tr>
          <w:tr w:rsidR="00D23F7D">
            <w:tblPrEx>
              <w:tblCellMar>
                <w:left w:w="30" w:type="dxa"/>
                <w:right w:w="30" w:type="dxa"/>
              </w:tblCellMar>
            </w:tblPrEx>
            <w:sdt>
              <w:sdtPr>
                <w:tag w:val="_PLD_c449c35eb24a41ae87b7fabcc7ac49f2"/>
                <w:id w:val="9333049"/>
                <w:lock w:val="sdtLocked"/>
              </w:sdtPr>
              <w:sdtContent>
                <w:tc>
                  <w:tcPr>
                    <w:tcW w:w="1768" w:type="dxa"/>
                    <w:shd w:val="clear" w:color="auto" w:fill="auto"/>
                  </w:tcPr>
                  <w:p w:rsidR="00D23F7D" w:rsidRDefault="00D23F7D" w:rsidP="00D23F7D">
                    <w:pPr>
                      <w:ind w:firstLineChars="300" w:firstLine="630"/>
                    </w:pPr>
                    <w:r>
                      <w:rPr>
                        <w:rFonts w:hint="eastAsia"/>
                      </w:rPr>
                      <w:t>（2）在建工程转入</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1c36f9524fa147baa9fa4bde2c6a8612"/>
                <w:id w:val="9333050"/>
                <w:lock w:val="sdtLocked"/>
              </w:sdtPr>
              <w:sdtContent>
                <w:tc>
                  <w:tcPr>
                    <w:tcW w:w="1768" w:type="dxa"/>
                    <w:shd w:val="clear" w:color="auto" w:fill="auto"/>
                  </w:tcPr>
                  <w:p w:rsidR="00D23F7D" w:rsidRDefault="00D23F7D" w:rsidP="00D23F7D">
                    <w:pPr>
                      <w:ind w:firstLineChars="300" w:firstLine="630"/>
                    </w:pPr>
                    <w:r>
                      <w:rPr>
                        <w:rFonts w:hint="eastAsia"/>
                      </w:rPr>
                      <w:t>（3）企业合并增加</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dfb162daa7694866a1c4e80fabb81d52"/>
                <w:id w:val="9333063"/>
                <w:lock w:val="sdtLocked"/>
              </w:sdtPr>
              <w:sdtContent>
                <w:tc>
                  <w:tcPr>
                    <w:tcW w:w="1768" w:type="dxa"/>
                    <w:shd w:val="clear" w:color="auto" w:fill="auto"/>
                  </w:tcPr>
                  <w:p w:rsidR="00D23F7D" w:rsidRDefault="00D23F7D" w:rsidP="00D23F7D">
                    <w:pPr>
                      <w:ind w:firstLineChars="250" w:firstLine="525"/>
                    </w:pPr>
                    <w:r>
                      <w:rPr>
                        <w:rFonts w:hint="eastAsia"/>
                      </w:rPr>
                      <w:t>3.本期减少金额</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fee37578c2514ed28988969e830aeae7"/>
                <w:id w:val="9333064"/>
                <w:lock w:val="sdtLocked"/>
              </w:sdtPr>
              <w:sdtContent>
                <w:tc>
                  <w:tcPr>
                    <w:tcW w:w="1768" w:type="dxa"/>
                    <w:shd w:val="clear" w:color="auto" w:fill="auto"/>
                  </w:tcPr>
                  <w:p w:rsidR="00D23F7D" w:rsidRDefault="00D23F7D" w:rsidP="00D23F7D">
                    <w:pPr>
                      <w:ind w:firstLineChars="300" w:firstLine="630"/>
                    </w:pPr>
                    <w:r>
                      <w:rPr>
                        <w:rFonts w:hint="eastAsia"/>
                      </w:rPr>
                      <w:t>（1）处置或报废</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249206a916954d19ba9495bb5be5eb90"/>
                <w:id w:val="9333077"/>
                <w:lock w:val="sdtLocked"/>
              </w:sdtPr>
              <w:sdtContent>
                <w:tc>
                  <w:tcPr>
                    <w:tcW w:w="1768" w:type="dxa"/>
                    <w:shd w:val="clear" w:color="auto" w:fill="auto"/>
                  </w:tcPr>
                  <w:p w:rsidR="00D23F7D" w:rsidRDefault="00D23F7D" w:rsidP="00D23F7D">
                    <w:pPr>
                      <w:ind w:firstLineChars="200" w:firstLine="420"/>
                    </w:pPr>
                    <w:r>
                      <w:rPr>
                        <w:rFonts w:hint="eastAsia"/>
                      </w:rPr>
                      <w:t>4.期末余额</w:t>
                    </w:r>
                  </w:p>
                </w:tc>
              </w:sdtContent>
            </w:sdt>
            <w:tc>
              <w:tcPr>
                <w:tcW w:w="1530" w:type="dxa"/>
                <w:shd w:val="clear" w:color="auto" w:fill="auto"/>
                <w:vAlign w:val="center"/>
              </w:tcPr>
              <w:p w:rsidR="00D23F7D" w:rsidRDefault="00D23F7D" w:rsidP="00D23F7D">
                <w:pPr>
                  <w:jc w:val="right"/>
                </w:pPr>
                <w:r>
                  <w:t>128,628,430.39</w:t>
                </w:r>
              </w:p>
            </w:tc>
            <w:tc>
              <w:tcPr>
                <w:tcW w:w="1425" w:type="dxa"/>
                <w:shd w:val="clear" w:color="auto" w:fill="auto"/>
                <w:vAlign w:val="center"/>
              </w:tcPr>
              <w:p w:rsidR="00D23F7D" w:rsidRDefault="00D23F7D" w:rsidP="00D23F7D">
                <w:pPr>
                  <w:jc w:val="right"/>
                </w:pPr>
                <w:r>
                  <w:t>47,619,563.76</w:t>
                </w:r>
              </w:p>
            </w:tc>
            <w:tc>
              <w:tcPr>
                <w:tcW w:w="1320" w:type="dxa"/>
                <w:shd w:val="clear" w:color="auto" w:fill="auto"/>
                <w:vAlign w:val="center"/>
              </w:tcPr>
              <w:p w:rsidR="00D23F7D" w:rsidRDefault="00D23F7D" w:rsidP="00D23F7D">
                <w:pPr>
                  <w:jc w:val="right"/>
                </w:pPr>
                <w:r>
                  <w:t>1,585,059.63</w:t>
                </w:r>
              </w:p>
            </w:tc>
            <w:tc>
              <w:tcPr>
                <w:tcW w:w="1320" w:type="dxa"/>
                <w:shd w:val="clear" w:color="auto" w:fill="auto"/>
                <w:vAlign w:val="center"/>
              </w:tcPr>
              <w:p w:rsidR="00D23F7D" w:rsidRDefault="00D23F7D" w:rsidP="00D23F7D">
                <w:pPr>
                  <w:jc w:val="right"/>
                </w:pPr>
                <w:r>
                  <w:t>3,744,919.72</w:t>
                </w:r>
              </w:p>
            </w:tc>
            <w:tc>
              <w:tcPr>
                <w:tcW w:w="1530" w:type="dxa"/>
                <w:shd w:val="clear" w:color="auto" w:fill="auto"/>
                <w:vAlign w:val="center"/>
              </w:tcPr>
              <w:p w:rsidR="00D23F7D" w:rsidRDefault="00D23F7D" w:rsidP="00D23F7D">
                <w:pPr>
                  <w:jc w:val="right"/>
                </w:pPr>
                <w:r>
                  <w:t>181,577,973.50</w:t>
                </w:r>
              </w:p>
            </w:tc>
          </w:tr>
          <w:tr w:rsidR="00D23F7D">
            <w:tblPrEx>
              <w:tblCellMar>
                <w:left w:w="30" w:type="dxa"/>
                <w:right w:w="30" w:type="dxa"/>
              </w:tblCellMar>
            </w:tblPrEx>
            <w:sdt>
              <w:sdtPr>
                <w:tag w:val="_PLD_3b9a984e6e834331844252acd1c6a321"/>
                <w:id w:val="9333078"/>
                <w:lock w:val="sdtLocked"/>
              </w:sdtPr>
              <w:sdtContent>
                <w:tc>
                  <w:tcPr>
                    <w:tcW w:w="8893" w:type="dxa"/>
                    <w:gridSpan w:val="6"/>
                    <w:shd w:val="clear" w:color="auto" w:fill="auto"/>
                  </w:tcPr>
                  <w:p w:rsidR="00D23F7D" w:rsidRDefault="00D23F7D" w:rsidP="00D23F7D">
                    <w:r>
                      <w:rPr>
                        <w:rFonts w:hint="eastAsia"/>
                      </w:rPr>
                      <w:t>二、累计折旧</w:t>
                    </w:r>
                  </w:p>
                </w:tc>
              </w:sdtContent>
            </w:sdt>
          </w:tr>
          <w:tr w:rsidR="00D23F7D">
            <w:tblPrEx>
              <w:tblCellMar>
                <w:left w:w="30" w:type="dxa"/>
                <w:right w:w="30" w:type="dxa"/>
              </w:tblCellMar>
            </w:tblPrEx>
            <w:sdt>
              <w:sdtPr>
                <w:tag w:val="_PLD_f4ae2b083a314e62b85f562d3dbe5c24"/>
                <w:id w:val="9333079"/>
                <w:lock w:val="sdtLocked"/>
              </w:sdtPr>
              <w:sdtContent>
                <w:tc>
                  <w:tcPr>
                    <w:tcW w:w="1768" w:type="dxa"/>
                    <w:shd w:val="clear" w:color="auto" w:fill="auto"/>
                  </w:tcPr>
                  <w:p w:rsidR="00D23F7D" w:rsidRDefault="00D23F7D" w:rsidP="00D23F7D">
                    <w:pPr>
                      <w:ind w:firstLineChars="200" w:firstLine="420"/>
                    </w:pPr>
                    <w:r>
                      <w:t>1.</w:t>
                    </w:r>
                    <w:r>
                      <w:rPr>
                        <w:rFonts w:hint="eastAsia"/>
                      </w:rPr>
                      <w:t>期初余额</w:t>
                    </w:r>
                  </w:p>
                </w:tc>
              </w:sdtContent>
            </w:sdt>
            <w:tc>
              <w:tcPr>
                <w:tcW w:w="1530" w:type="dxa"/>
                <w:shd w:val="clear" w:color="auto" w:fill="auto"/>
                <w:vAlign w:val="center"/>
              </w:tcPr>
              <w:p w:rsidR="00D23F7D" w:rsidRDefault="00D23F7D" w:rsidP="00D23F7D">
                <w:pPr>
                  <w:jc w:val="right"/>
                </w:pPr>
                <w:r>
                  <w:t>9,948,779.76</w:t>
                </w:r>
              </w:p>
            </w:tc>
            <w:tc>
              <w:tcPr>
                <w:tcW w:w="1425" w:type="dxa"/>
                <w:shd w:val="clear" w:color="auto" w:fill="auto"/>
                <w:vAlign w:val="center"/>
              </w:tcPr>
              <w:p w:rsidR="00D23F7D" w:rsidRDefault="00D23F7D" w:rsidP="00D23F7D">
                <w:pPr>
                  <w:jc w:val="right"/>
                </w:pPr>
                <w:r>
                  <w:t>33,053,074.72</w:t>
                </w:r>
              </w:p>
            </w:tc>
            <w:tc>
              <w:tcPr>
                <w:tcW w:w="1320" w:type="dxa"/>
                <w:shd w:val="clear" w:color="auto" w:fill="auto"/>
                <w:vAlign w:val="center"/>
              </w:tcPr>
              <w:p w:rsidR="00D23F7D" w:rsidRDefault="00D23F7D" w:rsidP="00D23F7D">
                <w:pPr>
                  <w:jc w:val="right"/>
                </w:pPr>
                <w:r>
                  <w:t>1,294,416.06</w:t>
                </w:r>
              </w:p>
            </w:tc>
            <w:tc>
              <w:tcPr>
                <w:tcW w:w="1320" w:type="dxa"/>
                <w:shd w:val="clear" w:color="auto" w:fill="auto"/>
                <w:vAlign w:val="center"/>
              </w:tcPr>
              <w:p w:rsidR="00D23F7D" w:rsidRDefault="00D23F7D" w:rsidP="00D23F7D">
                <w:pPr>
                  <w:jc w:val="right"/>
                </w:pPr>
                <w:r>
                  <w:t>1,365,776.66</w:t>
                </w:r>
              </w:p>
            </w:tc>
            <w:tc>
              <w:tcPr>
                <w:tcW w:w="1530" w:type="dxa"/>
                <w:shd w:val="clear" w:color="auto" w:fill="auto"/>
                <w:vAlign w:val="center"/>
              </w:tcPr>
              <w:p w:rsidR="00D23F7D" w:rsidRDefault="00D23F7D" w:rsidP="00D23F7D">
                <w:pPr>
                  <w:jc w:val="right"/>
                </w:pPr>
                <w:r>
                  <w:t>45,662,047.20</w:t>
                </w:r>
              </w:p>
            </w:tc>
          </w:tr>
          <w:tr w:rsidR="00D23F7D">
            <w:tblPrEx>
              <w:tblCellMar>
                <w:left w:w="30" w:type="dxa"/>
                <w:right w:w="30" w:type="dxa"/>
              </w:tblCellMar>
            </w:tblPrEx>
            <w:sdt>
              <w:sdtPr>
                <w:tag w:val="_PLD_5f15b887e02c4ec6b52b0f15c4e97c9c"/>
                <w:id w:val="9333080"/>
                <w:lock w:val="sdtLocked"/>
              </w:sdtPr>
              <w:sdtContent>
                <w:tc>
                  <w:tcPr>
                    <w:tcW w:w="1768" w:type="dxa"/>
                    <w:shd w:val="clear" w:color="auto" w:fill="auto"/>
                  </w:tcPr>
                  <w:p w:rsidR="00D23F7D" w:rsidRDefault="00D23F7D" w:rsidP="00D23F7D">
                    <w:pPr>
                      <w:ind w:firstLineChars="200" w:firstLine="420"/>
                    </w:pPr>
                    <w:r>
                      <w:t>2.</w:t>
                    </w:r>
                    <w:r>
                      <w:rPr>
                        <w:rFonts w:hint="eastAsia"/>
                      </w:rPr>
                      <w:t>本期增加金额</w:t>
                    </w:r>
                  </w:p>
                </w:tc>
              </w:sdtContent>
            </w:sdt>
            <w:tc>
              <w:tcPr>
                <w:tcW w:w="1530" w:type="dxa"/>
                <w:shd w:val="clear" w:color="auto" w:fill="auto"/>
                <w:vAlign w:val="center"/>
              </w:tcPr>
              <w:p w:rsidR="00D23F7D" w:rsidRDefault="00D23F7D" w:rsidP="00D23F7D">
                <w:pPr>
                  <w:jc w:val="right"/>
                </w:pPr>
                <w:r>
                  <w:t>1,539,970.50</w:t>
                </w:r>
              </w:p>
            </w:tc>
            <w:tc>
              <w:tcPr>
                <w:tcW w:w="1425" w:type="dxa"/>
                <w:shd w:val="clear" w:color="auto" w:fill="auto"/>
                <w:vAlign w:val="center"/>
              </w:tcPr>
              <w:p w:rsidR="00D23F7D" w:rsidRDefault="00D23F7D" w:rsidP="00D23F7D">
                <w:pPr>
                  <w:jc w:val="right"/>
                </w:pPr>
                <w:r>
                  <w:t>3,406,856.68</w:t>
                </w:r>
              </w:p>
            </w:tc>
            <w:tc>
              <w:tcPr>
                <w:tcW w:w="1320" w:type="dxa"/>
                <w:shd w:val="clear" w:color="auto" w:fill="auto"/>
                <w:vAlign w:val="center"/>
              </w:tcPr>
              <w:p w:rsidR="00D23F7D" w:rsidRDefault="00D23F7D" w:rsidP="00D23F7D">
                <w:pPr>
                  <w:jc w:val="right"/>
                </w:pPr>
                <w:r>
                  <w:t>25,884.54</w:t>
                </w:r>
              </w:p>
            </w:tc>
            <w:tc>
              <w:tcPr>
                <w:tcW w:w="1320" w:type="dxa"/>
                <w:shd w:val="clear" w:color="auto" w:fill="auto"/>
                <w:vAlign w:val="center"/>
              </w:tcPr>
              <w:p w:rsidR="00D23F7D" w:rsidRDefault="00D23F7D" w:rsidP="00D23F7D">
                <w:pPr>
                  <w:jc w:val="right"/>
                </w:pPr>
                <w:r>
                  <w:t>330,955.58</w:t>
                </w:r>
              </w:p>
            </w:tc>
            <w:tc>
              <w:tcPr>
                <w:tcW w:w="1530" w:type="dxa"/>
                <w:shd w:val="clear" w:color="auto" w:fill="auto"/>
                <w:vAlign w:val="center"/>
              </w:tcPr>
              <w:p w:rsidR="00D23F7D" w:rsidRDefault="00D23F7D" w:rsidP="00D23F7D">
                <w:pPr>
                  <w:jc w:val="right"/>
                </w:pPr>
                <w:r>
                  <w:t>5,303,667.30</w:t>
                </w:r>
              </w:p>
            </w:tc>
          </w:tr>
          <w:tr w:rsidR="00D23F7D">
            <w:tblPrEx>
              <w:tblCellMar>
                <w:left w:w="30" w:type="dxa"/>
                <w:right w:w="30" w:type="dxa"/>
              </w:tblCellMar>
            </w:tblPrEx>
            <w:sdt>
              <w:sdtPr>
                <w:tag w:val="_PLD_8957ada504474bfcb99282b7912be7e4"/>
                <w:id w:val="9333081"/>
                <w:lock w:val="sdtLocked"/>
              </w:sdtPr>
              <w:sdtContent>
                <w:tc>
                  <w:tcPr>
                    <w:tcW w:w="1768" w:type="dxa"/>
                    <w:shd w:val="clear" w:color="auto" w:fill="auto"/>
                  </w:tcPr>
                  <w:p w:rsidR="00D23F7D" w:rsidRDefault="00D23F7D" w:rsidP="00D23F7D">
                    <w:pPr>
                      <w:ind w:firstLineChars="300" w:firstLine="630"/>
                    </w:pPr>
                    <w:r>
                      <w:rPr>
                        <w:rFonts w:hint="eastAsia"/>
                      </w:rPr>
                      <w:t>（1）计提</w:t>
                    </w:r>
                  </w:p>
                </w:tc>
              </w:sdtContent>
            </w:sdt>
            <w:tc>
              <w:tcPr>
                <w:tcW w:w="1530" w:type="dxa"/>
                <w:shd w:val="clear" w:color="auto" w:fill="auto"/>
                <w:vAlign w:val="center"/>
              </w:tcPr>
              <w:p w:rsidR="00D23F7D" w:rsidRDefault="00D23F7D" w:rsidP="00D23F7D">
                <w:pPr>
                  <w:jc w:val="right"/>
                </w:pPr>
                <w:r>
                  <w:t>1,539,970.50</w:t>
                </w:r>
              </w:p>
            </w:tc>
            <w:tc>
              <w:tcPr>
                <w:tcW w:w="1425" w:type="dxa"/>
                <w:shd w:val="clear" w:color="auto" w:fill="auto"/>
                <w:vAlign w:val="center"/>
              </w:tcPr>
              <w:p w:rsidR="00D23F7D" w:rsidRDefault="00D23F7D" w:rsidP="00D23F7D">
                <w:pPr>
                  <w:jc w:val="right"/>
                </w:pPr>
                <w:r>
                  <w:t>3,406,856.68</w:t>
                </w:r>
              </w:p>
            </w:tc>
            <w:tc>
              <w:tcPr>
                <w:tcW w:w="1320" w:type="dxa"/>
                <w:shd w:val="clear" w:color="auto" w:fill="auto"/>
                <w:vAlign w:val="center"/>
              </w:tcPr>
              <w:p w:rsidR="00D23F7D" w:rsidRDefault="00D23F7D" w:rsidP="00D23F7D">
                <w:pPr>
                  <w:jc w:val="right"/>
                </w:pPr>
                <w:r>
                  <w:t>25,884.54</w:t>
                </w:r>
              </w:p>
            </w:tc>
            <w:tc>
              <w:tcPr>
                <w:tcW w:w="1320" w:type="dxa"/>
                <w:shd w:val="clear" w:color="auto" w:fill="auto"/>
                <w:vAlign w:val="center"/>
              </w:tcPr>
              <w:p w:rsidR="00D23F7D" w:rsidRDefault="00D23F7D" w:rsidP="00D23F7D">
                <w:pPr>
                  <w:jc w:val="right"/>
                </w:pPr>
                <w:r>
                  <w:t>330,955.58</w:t>
                </w:r>
              </w:p>
            </w:tc>
            <w:tc>
              <w:tcPr>
                <w:tcW w:w="1530" w:type="dxa"/>
                <w:shd w:val="clear" w:color="auto" w:fill="auto"/>
                <w:vAlign w:val="center"/>
              </w:tcPr>
              <w:p w:rsidR="00D23F7D" w:rsidRDefault="00D23F7D" w:rsidP="00D23F7D">
                <w:pPr>
                  <w:jc w:val="right"/>
                </w:pPr>
                <w:r>
                  <w:t>5,303,667.30</w:t>
                </w:r>
              </w:p>
            </w:tc>
          </w:tr>
          <w:tr w:rsidR="00D23F7D">
            <w:tblPrEx>
              <w:tblCellMar>
                <w:left w:w="30" w:type="dxa"/>
                <w:right w:w="30" w:type="dxa"/>
              </w:tblCellMar>
            </w:tblPrEx>
            <w:sdt>
              <w:sdtPr>
                <w:tag w:val="_PLD_ec9558ad6e194439bc7519617b9fda17"/>
                <w:id w:val="9333094"/>
                <w:lock w:val="sdtLocked"/>
              </w:sdtPr>
              <w:sdtContent>
                <w:tc>
                  <w:tcPr>
                    <w:tcW w:w="1768" w:type="dxa"/>
                    <w:shd w:val="clear" w:color="auto" w:fill="auto"/>
                  </w:tcPr>
                  <w:p w:rsidR="00D23F7D" w:rsidRDefault="00D23F7D" w:rsidP="00D23F7D">
                    <w:pPr>
                      <w:ind w:firstLineChars="200" w:firstLine="420"/>
                    </w:pPr>
                    <w:r>
                      <w:rPr>
                        <w:rFonts w:hint="eastAsia"/>
                      </w:rPr>
                      <w:t>3.本期减少金额</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5ee3d83bd53d480fa0f8ca39eef2375d"/>
                <w:id w:val="9333095"/>
                <w:lock w:val="sdtLocked"/>
              </w:sdtPr>
              <w:sdtContent>
                <w:tc>
                  <w:tcPr>
                    <w:tcW w:w="1768" w:type="dxa"/>
                    <w:shd w:val="clear" w:color="auto" w:fill="auto"/>
                  </w:tcPr>
                  <w:p w:rsidR="00D23F7D" w:rsidRDefault="00D23F7D" w:rsidP="00D23F7D">
                    <w:pPr>
                      <w:ind w:firstLineChars="300" w:firstLine="630"/>
                    </w:pPr>
                    <w:r>
                      <w:rPr>
                        <w:rFonts w:hint="eastAsia"/>
                      </w:rPr>
                      <w:t>（1）处置或报废</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6eaa2035e58e4e21885400a2e0bb3a60"/>
                <w:id w:val="9333108"/>
                <w:lock w:val="sdtLocked"/>
              </w:sdtPr>
              <w:sdtContent>
                <w:tc>
                  <w:tcPr>
                    <w:tcW w:w="1768" w:type="dxa"/>
                    <w:shd w:val="clear" w:color="auto" w:fill="auto"/>
                  </w:tcPr>
                  <w:p w:rsidR="00D23F7D" w:rsidRDefault="00D23F7D" w:rsidP="00D23F7D">
                    <w:pPr>
                      <w:ind w:firstLineChars="200" w:firstLine="420"/>
                    </w:pPr>
                    <w:r>
                      <w:rPr>
                        <w:rFonts w:hint="eastAsia"/>
                      </w:rPr>
                      <w:t>4.期末余额</w:t>
                    </w:r>
                  </w:p>
                </w:tc>
              </w:sdtContent>
            </w:sdt>
            <w:tc>
              <w:tcPr>
                <w:tcW w:w="1530" w:type="dxa"/>
                <w:shd w:val="clear" w:color="auto" w:fill="auto"/>
                <w:vAlign w:val="center"/>
              </w:tcPr>
              <w:p w:rsidR="00D23F7D" w:rsidRDefault="00D23F7D" w:rsidP="00D23F7D">
                <w:pPr>
                  <w:jc w:val="right"/>
                </w:pPr>
                <w:r>
                  <w:t>11,488,750.26</w:t>
                </w:r>
              </w:p>
            </w:tc>
            <w:tc>
              <w:tcPr>
                <w:tcW w:w="1425" w:type="dxa"/>
                <w:shd w:val="clear" w:color="auto" w:fill="auto"/>
                <w:vAlign w:val="center"/>
              </w:tcPr>
              <w:p w:rsidR="00D23F7D" w:rsidRDefault="00D23F7D" w:rsidP="00D23F7D">
                <w:pPr>
                  <w:jc w:val="right"/>
                </w:pPr>
                <w:r>
                  <w:t>36,459,931.40</w:t>
                </w:r>
              </w:p>
            </w:tc>
            <w:tc>
              <w:tcPr>
                <w:tcW w:w="1320" w:type="dxa"/>
                <w:shd w:val="clear" w:color="auto" w:fill="auto"/>
                <w:vAlign w:val="center"/>
              </w:tcPr>
              <w:p w:rsidR="00D23F7D" w:rsidRDefault="00D23F7D" w:rsidP="00D23F7D">
                <w:pPr>
                  <w:jc w:val="right"/>
                </w:pPr>
                <w:r>
                  <w:t>1,320,300.60</w:t>
                </w:r>
              </w:p>
            </w:tc>
            <w:tc>
              <w:tcPr>
                <w:tcW w:w="1320" w:type="dxa"/>
                <w:shd w:val="clear" w:color="auto" w:fill="auto"/>
                <w:vAlign w:val="center"/>
              </w:tcPr>
              <w:p w:rsidR="00D23F7D" w:rsidRDefault="00D23F7D" w:rsidP="00D23F7D">
                <w:pPr>
                  <w:jc w:val="right"/>
                </w:pPr>
                <w:r>
                  <w:t>1,696,732.24</w:t>
                </w:r>
              </w:p>
            </w:tc>
            <w:tc>
              <w:tcPr>
                <w:tcW w:w="1530" w:type="dxa"/>
                <w:shd w:val="clear" w:color="auto" w:fill="auto"/>
                <w:vAlign w:val="center"/>
              </w:tcPr>
              <w:p w:rsidR="00D23F7D" w:rsidRDefault="00D23F7D" w:rsidP="00D23F7D">
                <w:pPr>
                  <w:jc w:val="right"/>
                </w:pPr>
                <w:r>
                  <w:t>50,965,714.50</w:t>
                </w:r>
              </w:p>
            </w:tc>
          </w:tr>
          <w:tr w:rsidR="00D23F7D">
            <w:tblPrEx>
              <w:tblCellMar>
                <w:left w:w="30" w:type="dxa"/>
                <w:right w:w="30" w:type="dxa"/>
              </w:tblCellMar>
            </w:tblPrEx>
            <w:sdt>
              <w:sdtPr>
                <w:tag w:val="_PLD_662c84047b6d41648e46d047cc9b134a"/>
                <w:id w:val="9333109"/>
                <w:lock w:val="sdtLocked"/>
              </w:sdtPr>
              <w:sdtContent>
                <w:tc>
                  <w:tcPr>
                    <w:tcW w:w="8893" w:type="dxa"/>
                    <w:gridSpan w:val="6"/>
                    <w:shd w:val="clear" w:color="auto" w:fill="auto"/>
                  </w:tcPr>
                  <w:p w:rsidR="00D23F7D" w:rsidRDefault="00D23F7D" w:rsidP="00D23F7D">
                    <w:r>
                      <w:rPr>
                        <w:rFonts w:hint="eastAsia"/>
                      </w:rPr>
                      <w:t>三、减值准备</w:t>
                    </w:r>
                  </w:p>
                </w:tc>
              </w:sdtContent>
            </w:sdt>
          </w:tr>
          <w:tr w:rsidR="00D23F7D">
            <w:tblPrEx>
              <w:tblCellMar>
                <w:left w:w="30" w:type="dxa"/>
                <w:right w:w="30" w:type="dxa"/>
              </w:tblCellMar>
            </w:tblPrEx>
            <w:sdt>
              <w:sdtPr>
                <w:tag w:val="_PLD_ca34fab5808d492588c9f9773f2bb656"/>
                <w:id w:val="9333110"/>
                <w:lock w:val="sdtLocked"/>
              </w:sdtPr>
              <w:sdtContent>
                <w:tc>
                  <w:tcPr>
                    <w:tcW w:w="1768" w:type="dxa"/>
                    <w:shd w:val="clear" w:color="auto" w:fill="auto"/>
                  </w:tcPr>
                  <w:p w:rsidR="00D23F7D" w:rsidRDefault="00D23F7D" w:rsidP="00D23F7D">
                    <w:pPr>
                      <w:ind w:firstLineChars="200" w:firstLine="420"/>
                    </w:pPr>
                    <w:r>
                      <w:t>1.</w:t>
                    </w:r>
                    <w:r>
                      <w:rPr>
                        <w:rFonts w:hint="eastAsia"/>
                      </w:rPr>
                      <w:t>期初余额</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558d8ea305db4595a0aa4db4612e68ec"/>
                <w:id w:val="9333111"/>
                <w:lock w:val="sdtLocked"/>
              </w:sdtPr>
              <w:sdtContent>
                <w:tc>
                  <w:tcPr>
                    <w:tcW w:w="1768" w:type="dxa"/>
                    <w:shd w:val="clear" w:color="auto" w:fill="auto"/>
                  </w:tcPr>
                  <w:p w:rsidR="00D23F7D" w:rsidRDefault="00D23F7D" w:rsidP="00D23F7D">
                    <w:pPr>
                      <w:ind w:firstLineChars="200" w:firstLine="420"/>
                    </w:pPr>
                    <w:r>
                      <w:t>2.</w:t>
                    </w:r>
                    <w:r>
                      <w:rPr>
                        <w:rFonts w:hint="eastAsia"/>
                      </w:rPr>
                      <w:t>本期增加金额</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433ae6be63a842f9b3c972bb56b0616a"/>
                <w:id w:val="9333112"/>
                <w:lock w:val="sdtLocked"/>
              </w:sdtPr>
              <w:sdtContent>
                <w:tc>
                  <w:tcPr>
                    <w:tcW w:w="1768" w:type="dxa"/>
                    <w:shd w:val="clear" w:color="auto" w:fill="auto"/>
                  </w:tcPr>
                  <w:p w:rsidR="00D23F7D" w:rsidRDefault="00D23F7D" w:rsidP="00D23F7D">
                    <w:pPr>
                      <w:ind w:firstLineChars="300" w:firstLine="630"/>
                    </w:pPr>
                    <w:r>
                      <w:rPr>
                        <w:rFonts w:hint="eastAsia"/>
                      </w:rPr>
                      <w:t>（1）计提</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9f06e7f0e71e4a3aa190d3fcd09490fc"/>
                <w:id w:val="9333125"/>
                <w:lock w:val="sdtLocked"/>
              </w:sdtPr>
              <w:sdtContent>
                <w:tc>
                  <w:tcPr>
                    <w:tcW w:w="1768" w:type="dxa"/>
                    <w:shd w:val="clear" w:color="auto" w:fill="auto"/>
                  </w:tcPr>
                  <w:p w:rsidR="00D23F7D" w:rsidRDefault="00D23F7D" w:rsidP="00D23F7D">
                    <w:pPr>
                      <w:ind w:firstLineChars="200" w:firstLine="420"/>
                    </w:pPr>
                    <w:r>
                      <w:rPr>
                        <w:rFonts w:hint="eastAsia"/>
                      </w:rPr>
                      <w:t>3.本期减少金额</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27997f63b30343a4a13f2ee412af0eba"/>
                <w:id w:val="9333126"/>
                <w:lock w:val="sdtLocked"/>
              </w:sdtPr>
              <w:sdtContent>
                <w:tc>
                  <w:tcPr>
                    <w:tcW w:w="1768" w:type="dxa"/>
                    <w:shd w:val="clear" w:color="auto" w:fill="auto"/>
                  </w:tcPr>
                  <w:p w:rsidR="00D23F7D" w:rsidRDefault="00D23F7D" w:rsidP="00D23F7D">
                    <w:pPr>
                      <w:ind w:firstLineChars="300" w:firstLine="630"/>
                    </w:pPr>
                    <w:r>
                      <w:rPr>
                        <w:rFonts w:hint="eastAsia"/>
                      </w:rPr>
                      <w:t>（1）处置或报废</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a3e5577c50494e858eeb7a95a5b17653"/>
                <w:id w:val="9333139"/>
                <w:lock w:val="sdtLocked"/>
              </w:sdtPr>
              <w:sdtContent>
                <w:tc>
                  <w:tcPr>
                    <w:tcW w:w="1768" w:type="dxa"/>
                    <w:shd w:val="clear" w:color="auto" w:fill="auto"/>
                  </w:tcPr>
                  <w:p w:rsidR="00D23F7D" w:rsidRDefault="00D23F7D" w:rsidP="00D23F7D">
                    <w:pPr>
                      <w:ind w:firstLineChars="200" w:firstLine="420"/>
                    </w:pPr>
                    <w:r>
                      <w:rPr>
                        <w:rFonts w:hint="eastAsia"/>
                      </w:rPr>
                      <w:t>4.期末余额</w:t>
                    </w:r>
                  </w:p>
                </w:tc>
              </w:sdtContent>
            </w:sdt>
            <w:tc>
              <w:tcPr>
                <w:tcW w:w="1530" w:type="dxa"/>
                <w:shd w:val="clear" w:color="auto" w:fill="auto"/>
                <w:vAlign w:val="center"/>
              </w:tcPr>
              <w:p w:rsidR="00D23F7D" w:rsidRDefault="00D23F7D" w:rsidP="00D23F7D">
                <w:pPr>
                  <w:jc w:val="right"/>
                </w:pPr>
              </w:p>
            </w:tc>
            <w:tc>
              <w:tcPr>
                <w:tcW w:w="1425"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320" w:type="dxa"/>
                <w:shd w:val="clear" w:color="auto" w:fill="auto"/>
                <w:vAlign w:val="center"/>
              </w:tcPr>
              <w:p w:rsidR="00D23F7D" w:rsidRDefault="00D23F7D" w:rsidP="00D23F7D">
                <w:pPr>
                  <w:jc w:val="right"/>
                </w:pPr>
              </w:p>
            </w:tc>
            <w:tc>
              <w:tcPr>
                <w:tcW w:w="1530" w:type="dxa"/>
                <w:shd w:val="clear" w:color="auto" w:fill="auto"/>
                <w:vAlign w:val="center"/>
              </w:tcPr>
              <w:p w:rsidR="00D23F7D" w:rsidRDefault="00D23F7D" w:rsidP="00D23F7D">
                <w:pPr>
                  <w:jc w:val="right"/>
                </w:pPr>
              </w:p>
            </w:tc>
          </w:tr>
          <w:tr w:rsidR="00D23F7D">
            <w:tblPrEx>
              <w:tblCellMar>
                <w:left w:w="30" w:type="dxa"/>
                <w:right w:w="30" w:type="dxa"/>
              </w:tblCellMar>
            </w:tblPrEx>
            <w:sdt>
              <w:sdtPr>
                <w:tag w:val="_PLD_bea29c32f5204124a483fa6e274ca7df"/>
                <w:id w:val="9333140"/>
                <w:lock w:val="sdtLocked"/>
              </w:sdtPr>
              <w:sdtContent>
                <w:tc>
                  <w:tcPr>
                    <w:tcW w:w="8893" w:type="dxa"/>
                    <w:gridSpan w:val="6"/>
                    <w:shd w:val="clear" w:color="auto" w:fill="auto"/>
                  </w:tcPr>
                  <w:p w:rsidR="00D23F7D" w:rsidRDefault="00D23F7D" w:rsidP="00D23F7D">
                    <w:r>
                      <w:rPr>
                        <w:rFonts w:hint="eastAsia"/>
                      </w:rPr>
                      <w:t>四、账面价值</w:t>
                    </w:r>
                  </w:p>
                </w:tc>
              </w:sdtContent>
            </w:sdt>
          </w:tr>
          <w:tr w:rsidR="00D23F7D">
            <w:tblPrEx>
              <w:tblCellMar>
                <w:left w:w="30" w:type="dxa"/>
                <w:right w:w="30" w:type="dxa"/>
              </w:tblCellMar>
            </w:tblPrEx>
            <w:sdt>
              <w:sdtPr>
                <w:tag w:val="_PLD_0cb15efd736e4fb48f835ee67e79495e"/>
                <w:id w:val="9333141"/>
                <w:lock w:val="sdtLocked"/>
              </w:sdtPr>
              <w:sdtContent>
                <w:tc>
                  <w:tcPr>
                    <w:tcW w:w="1768" w:type="dxa"/>
                    <w:shd w:val="clear" w:color="auto" w:fill="auto"/>
                  </w:tcPr>
                  <w:p w:rsidR="00D23F7D" w:rsidRDefault="00D23F7D" w:rsidP="00D23F7D">
                    <w:pPr>
                      <w:ind w:firstLineChars="200" w:firstLine="420"/>
                    </w:pPr>
                    <w:r>
                      <w:rPr>
                        <w:rFonts w:hint="eastAsia"/>
                      </w:rPr>
                      <w:t>1.期末账面价值</w:t>
                    </w:r>
                  </w:p>
                </w:tc>
              </w:sdtContent>
            </w:sdt>
            <w:tc>
              <w:tcPr>
                <w:tcW w:w="1530" w:type="dxa"/>
                <w:shd w:val="clear" w:color="auto" w:fill="auto"/>
                <w:vAlign w:val="center"/>
              </w:tcPr>
              <w:p w:rsidR="00D23F7D" w:rsidRDefault="00D23F7D" w:rsidP="00D23F7D">
                <w:pPr>
                  <w:jc w:val="right"/>
                </w:pPr>
                <w:r>
                  <w:t>117,139,680.13</w:t>
                </w:r>
              </w:p>
            </w:tc>
            <w:tc>
              <w:tcPr>
                <w:tcW w:w="1425" w:type="dxa"/>
                <w:shd w:val="clear" w:color="auto" w:fill="auto"/>
                <w:vAlign w:val="center"/>
              </w:tcPr>
              <w:p w:rsidR="00D23F7D" w:rsidRDefault="00D23F7D" w:rsidP="00D23F7D">
                <w:pPr>
                  <w:jc w:val="right"/>
                </w:pPr>
                <w:r>
                  <w:t>11,159,632.36</w:t>
                </w:r>
              </w:p>
            </w:tc>
            <w:tc>
              <w:tcPr>
                <w:tcW w:w="1320" w:type="dxa"/>
                <w:shd w:val="clear" w:color="auto" w:fill="auto"/>
                <w:vAlign w:val="center"/>
              </w:tcPr>
              <w:p w:rsidR="00D23F7D" w:rsidRDefault="00D23F7D" w:rsidP="00D23F7D">
                <w:pPr>
                  <w:jc w:val="right"/>
                </w:pPr>
                <w:r>
                  <w:t>264,759.03</w:t>
                </w:r>
              </w:p>
            </w:tc>
            <w:tc>
              <w:tcPr>
                <w:tcW w:w="1320" w:type="dxa"/>
                <w:shd w:val="clear" w:color="auto" w:fill="auto"/>
                <w:vAlign w:val="center"/>
              </w:tcPr>
              <w:p w:rsidR="00D23F7D" w:rsidRDefault="00D23F7D" w:rsidP="00D23F7D">
                <w:pPr>
                  <w:jc w:val="right"/>
                </w:pPr>
                <w:r>
                  <w:t>2,048,187.48</w:t>
                </w:r>
              </w:p>
            </w:tc>
            <w:tc>
              <w:tcPr>
                <w:tcW w:w="1530" w:type="dxa"/>
                <w:shd w:val="clear" w:color="auto" w:fill="auto"/>
                <w:vAlign w:val="center"/>
              </w:tcPr>
              <w:p w:rsidR="00D23F7D" w:rsidRDefault="00D23F7D" w:rsidP="00D23F7D">
                <w:pPr>
                  <w:jc w:val="right"/>
                </w:pPr>
                <w:r>
                  <w:t>130,612,259.00</w:t>
                </w:r>
              </w:p>
            </w:tc>
          </w:tr>
          <w:tr w:rsidR="00D23F7D">
            <w:tblPrEx>
              <w:tblCellMar>
                <w:left w:w="30" w:type="dxa"/>
                <w:right w:w="30" w:type="dxa"/>
              </w:tblCellMar>
            </w:tblPrEx>
            <w:sdt>
              <w:sdtPr>
                <w:tag w:val="_PLD_0a70238af5ae41dda386e3180cb5ac13"/>
                <w:id w:val="9333142"/>
                <w:lock w:val="sdtLocked"/>
              </w:sdtPr>
              <w:sdtContent>
                <w:tc>
                  <w:tcPr>
                    <w:tcW w:w="1768" w:type="dxa"/>
                    <w:shd w:val="clear" w:color="auto" w:fill="auto"/>
                  </w:tcPr>
                  <w:p w:rsidR="00D23F7D" w:rsidRDefault="00D23F7D" w:rsidP="00D23F7D">
                    <w:pPr>
                      <w:ind w:firstLineChars="200" w:firstLine="420"/>
                    </w:pPr>
                    <w:r>
                      <w:rPr>
                        <w:rFonts w:hint="eastAsia"/>
                      </w:rPr>
                      <w:t>2.期初账面价值</w:t>
                    </w:r>
                  </w:p>
                </w:tc>
              </w:sdtContent>
            </w:sdt>
            <w:tc>
              <w:tcPr>
                <w:tcW w:w="1530" w:type="dxa"/>
                <w:shd w:val="clear" w:color="auto" w:fill="auto"/>
                <w:vAlign w:val="center"/>
              </w:tcPr>
              <w:p w:rsidR="00D23F7D" w:rsidRDefault="00D23F7D" w:rsidP="00D23F7D">
                <w:pPr>
                  <w:jc w:val="right"/>
                </w:pPr>
                <w:r>
                  <w:t>118,679,650.63</w:t>
                </w:r>
              </w:p>
            </w:tc>
            <w:tc>
              <w:tcPr>
                <w:tcW w:w="1425" w:type="dxa"/>
                <w:shd w:val="clear" w:color="auto" w:fill="auto"/>
                <w:vAlign w:val="center"/>
              </w:tcPr>
              <w:p w:rsidR="00D23F7D" w:rsidRDefault="00D23F7D" w:rsidP="00D23F7D">
                <w:pPr>
                  <w:jc w:val="right"/>
                </w:pPr>
                <w:r>
                  <w:t>12,514,262.47</w:t>
                </w:r>
              </w:p>
            </w:tc>
            <w:tc>
              <w:tcPr>
                <w:tcW w:w="1320" w:type="dxa"/>
                <w:shd w:val="clear" w:color="auto" w:fill="auto"/>
                <w:vAlign w:val="center"/>
              </w:tcPr>
              <w:p w:rsidR="00D23F7D" w:rsidRDefault="00D23F7D" w:rsidP="00D23F7D">
                <w:pPr>
                  <w:jc w:val="right"/>
                </w:pPr>
                <w:r>
                  <w:t>290,643.57</w:t>
                </w:r>
              </w:p>
            </w:tc>
            <w:tc>
              <w:tcPr>
                <w:tcW w:w="1320" w:type="dxa"/>
                <w:shd w:val="clear" w:color="auto" w:fill="auto"/>
                <w:vAlign w:val="center"/>
              </w:tcPr>
              <w:p w:rsidR="00D23F7D" w:rsidRDefault="00D23F7D" w:rsidP="00D23F7D">
                <w:pPr>
                  <w:jc w:val="right"/>
                </w:pPr>
                <w:r>
                  <w:t>2,327,622.88</w:t>
                </w:r>
              </w:p>
            </w:tc>
            <w:tc>
              <w:tcPr>
                <w:tcW w:w="1530" w:type="dxa"/>
                <w:shd w:val="clear" w:color="auto" w:fill="auto"/>
                <w:vAlign w:val="center"/>
              </w:tcPr>
              <w:p w:rsidR="00D23F7D" w:rsidRDefault="00D23F7D" w:rsidP="00D23F7D">
                <w:pPr>
                  <w:jc w:val="right"/>
                </w:pPr>
                <w:r>
                  <w:t>133,812,179.55</w:t>
                </w:r>
              </w:p>
            </w:tc>
          </w:tr>
        </w:tbl>
        <w:p w:rsidR="00021FC6" w:rsidRDefault="00477056"/>
      </w:sdtContent>
    </w:sdt>
    <w:sdt>
      <w:sdtPr>
        <w:rPr>
          <w:rFonts w:ascii="宋体" w:hAnsi="宋体" w:cs="宋体" w:hint="eastAsia"/>
          <w:b w:val="0"/>
          <w:bCs/>
          <w:kern w:val="0"/>
          <w:szCs w:val="21"/>
        </w:rPr>
        <w:alias w:val="模块:暂时闲置的固定资产情况"/>
        <w:tag w:val="_GBC_77e89169b7ab4fccae8cff3d8a125711"/>
        <w:id w:val="1545488515"/>
        <w:lock w:val="sdtLocked"/>
        <w:placeholder>
          <w:docPart w:val="GBC22222222222222222222222222222"/>
        </w:placeholder>
      </w:sdtPr>
      <w:sdtEndPr>
        <w:rPr>
          <w:rFonts w:hint="default"/>
          <w:bCs w:val="0"/>
        </w:rPr>
      </w:sdtEndPr>
      <w:sdtContent>
        <w:p w:rsidR="00021FC6" w:rsidRDefault="001A72A1">
          <w:pPr>
            <w:pStyle w:val="4"/>
            <w:numPr>
              <w:ilvl w:val="0"/>
              <w:numId w:val="60"/>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sdt>
          <w:sdtPr>
            <w:alias w:val="是否适用：暂时闲置的固定资产情况[双击切换]"/>
            <w:tag w:val="_GBC_ca31f29118c7481f95f99a2655f8c1e1"/>
            <w:id w:val="-147883614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通过融资租赁租入的固定资产情况"/>
        <w:tag w:val="_GBC_f8dc7bf0df9345f6a1581560999dd4d8"/>
        <w:id w:val="208766952"/>
        <w:lock w:val="sdtLocked"/>
        <w:placeholder>
          <w:docPart w:val="GBC22222222222222222222222222222"/>
        </w:placeholder>
      </w:sdtPr>
      <w:sdtEndPr>
        <w:rPr>
          <w:rFonts w:hint="default"/>
          <w:bCs w:val="0"/>
        </w:rPr>
      </w:sdtEndPr>
      <w:sdtContent>
        <w:p w:rsidR="00021FC6" w:rsidRDefault="001A72A1">
          <w:pPr>
            <w:pStyle w:val="4"/>
            <w:numPr>
              <w:ilvl w:val="0"/>
              <w:numId w:val="60"/>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sdt>
          <w:sdtPr>
            <w:alias w:val="是否适用：通过融资租赁租入的固定资产情况[双击切换]"/>
            <w:tag w:val="_GBC_17a138c76e604d1b9b48d7c64e72801d"/>
            <w:id w:val="-122667566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通过经营租赁租出的固定资产"/>
        <w:tag w:val="_GBC_06e38c241c8a43a99fdd68c92888bab1"/>
        <w:id w:val="-246885952"/>
        <w:lock w:val="sdtLocked"/>
        <w:placeholder>
          <w:docPart w:val="GBC22222222222222222222222222222"/>
        </w:placeholder>
      </w:sdtPr>
      <w:sdtEndPr>
        <w:rPr>
          <w:rFonts w:hint="default"/>
          <w:bCs w:val="0"/>
          <w:color w:val="FF0000"/>
        </w:rPr>
      </w:sdtEndPr>
      <w:sdtContent>
        <w:p w:rsidR="00021FC6" w:rsidRDefault="001A72A1">
          <w:pPr>
            <w:pStyle w:val="4"/>
            <w:numPr>
              <w:ilvl w:val="0"/>
              <w:numId w:val="60"/>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2031324380"/>
            <w:lock w:val="sdtLocked"/>
            <w:placeholder>
              <w:docPart w:val="GBC22222222222222222222222222222"/>
            </w:placeholder>
          </w:sdtPr>
          <w:sdtContent>
            <w:p w:rsidR="00021FC6" w:rsidRDefault="00477056">
              <w:pPr>
                <w:rPr>
                  <w:color w:val="FF0000"/>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未办妥产权证书的固定资产情况"/>
        <w:tag w:val="_GBC_5b357259936442c38f67f17b533c7085"/>
        <w:id w:val="-42686539"/>
        <w:lock w:val="sdtLocked"/>
        <w:placeholder>
          <w:docPart w:val="GBC22222222222222222222222222222"/>
        </w:placeholder>
      </w:sdtPr>
      <w:sdtEndPr>
        <w:rPr>
          <w:rFonts w:hint="default"/>
          <w:bCs w:val="0"/>
        </w:rPr>
      </w:sdtEndPr>
      <w:sdtContent>
        <w:p w:rsidR="00021FC6" w:rsidRDefault="001A72A1">
          <w:pPr>
            <w:pStyle w:val="4"/>
            <w:numPr>
              <w:ilvl w:val="0"/>
              <w:numId w:val="60"/>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99190923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rPr>
        <w:alias w:val="模块:固定资产说明"/>
        <w:tag w:val="_GBC_c93a179f84504ae59ee71556bc9afb64"/>
        <w:id w:val="-496268237"/>
        <w:lock w:val="sdtLocked"/>
        <w:placeholder>
          <w:docPart w:val="GBC22222222222222222222222222222"/>
        </w:placeholder>
      </w:sdtPr>
      <w:sdtEndPr>
        <w:rPr>
          <w:rFonts w:hint="default"/>
        </w:rPr>
      </w:sdtEndPr>
      <w:sdtContent>
        <w:p w:rsidR="00021FC6" w:rsidRDefault="001A72A1">
          <w:r>
            <w:rPr>
              <w:rFonts w:hint="eastAsia"/>
            </w:rPr>
            <w:t>其他说明：</w:t>
          </w:r>
        </w:p>
        <w:sdt>
          <w:sdtPr>
            <w:alias w:val="是否适用：固定资产的说明[双击切换]"/>
            <w:tag w:val="_GBC_e2fd7087594d4949ada40807334de5fb"/>
            <w:id w:val="68957892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rPr>
          <w:color w:val="FF0000"/>
        </w:rPr>
      </w:pPr>
    </w:p>
    <w:sdt>
      <w:sdtPr>
        <w:rPr>
          <w:rFonts w:ascii="宋体" w:hAnsi="宋体" w:cs="宋体" w:hint="eastAsia"/>
          <w:b w:val="0"/>
          <w:bCs/>
          <w:kern w:val="0"/>
          <w:szCs w:val="24"/>
        </w:rPr>
        <w:alias w:val="模块:固定资产清理"/>
        <w:tag w:val="_GBC_0de4677cdcb54eaa8c2b2afa938f1054"/>
        <w:id w:val="-522320959"/>
        <w:lock w:val="sdtLocked"/>
        <w:placeholder>
          <w:docPart w:val="GBC22222222222222222222222222222"/>
        </w:placeholder>
      </w:sdtPr>
      <w:sdtEndPr>
        <w:rPr>
          <w:bCs w:val="0"/>
          <w:szCs w:val="21"/>
        </w:rPr>
      </w:sdtEndPr>
      <w:sdtContent>
        <w:p w:rsidR="00021FC6" w:rsidRDefault="001A72A1">
          <w:pPr>
            <w:pStyle w:val="4"/>
            <w:rPr>
              <w:rFonts w:ascii="宋体" w:hAnsi="宋体"/>
            </w:rPr>
          </w:pPr>
          <w:r>
            <w:rPr>
              <w:rFonts w:ascii="宋体" w:hAnsi="宋体" w:hint="eastAsia"/>
            </w:rPr>
            <w:t>固定资产清理</w:t>
          </w:r>
        </w:p>
        <w:sdt>
          <w:sdtPr>
            <w:alias w:val="是否适用：固定资产清理[双击切换]"/>
            <w:tag w:val="_GBC_d005d220fbda4cd2a58ced6d0d7a1404"/>
            <w:id w:val="-157944052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在建工程</w:t>
      </w:r>
    </w:p>
    <w:bookmarkStart w:id="164" w:name="_Hlk10472757" w:displacedByCustomXml="next"/>
    <w:bookmarkEnd w:id="164" w:displacedByCustomXml="next"/>
    <w:bookmarkStart w:id="165" w:name="_Hlk10472837" w:displacedByCustomXml="next"/>
    <w:bookmarkStart w:id="166" w:name="_Hlk10472848" w:displacedByCustomXml="next"/>
    <w:sdt>
      <w:sdtPr>
        <w:rPr>
          <w:rFonts w:ascii="宋体" w:hAnsi="宋体" w:cs="宋体" w:hint="eastAsia"/>
          <w:b w:val="0"/>
          <w:bCs/>
          <w:kern w:val="0"/>
          <w:szCs w:val="24"/>
        </w:rPr>
        <w:alias w:val="模块:在建工程项目列示"/>
        <w:tag w:val="_SEC_5259769a5b954eaaa39f8ab4268be07c"/>
        <w:id w:val="708608383"/>
        <w:lock w:val="sdtLocked"/>
        <w:placeholder>
          <w:docPart w:val="GBC22222222222222222222222222222"/>
        </w:placeholder>
      </w:sdtPr>
      <w:sdtEndPr>
        <w:rPr>
          <w:rFonts w:hint="default"/>
          <w:bCs w:val="0"/>
          <w:szCs w:val="21"/>
        </w:rPr>
      </w:sdtEndPr>
      <w:sdtContent>
        <w:p w:rsidR="00021FC6" w:rsidRDefault="001A72A1">
          <w:pPr>
            <w:pStyle w:val="4"/>
            <w:rPr>
              <w:rFonts w:ascii="宋体" w:hAnsi="宋体"/>
            </w:rPr>
          </w:pPr>
          <w:r>
            <w:rPr>
              <w:rFonts w:ascii="宋体" w:hAnsi="宋体" w:hint="eastAsia"/>
            </w:rPr>
            <w:t>项目列示</w:t>
          </w:r>
        </w:p>
        <w:sdt>
          <w:sdtPr>
            <w:alias w:val="是否适用：在建工程分类列示[双击切换]"/>
            <w:tag w:val="_GBC_bcbd4315343844fc923825dd150041e5"/>
            <w:id w:val="-178124662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r>
            <w:rPr>
              <w:rFonts w:hint="eastAsia"/>
            </w:rPr>
            <w:t>其他说明：</w:t>
          </w:r>
          <w:bookmarkEnd w:id="165"/>
        </w:p>
        <w:p w:rsidR="00021FC6" w:rsidRDefault="00477056">
          <w:sdt>
            <w:sdtPr>
              <w:alias w:val="在建工程分类列示其他说明"/>
              <w:tag w:val="_GBC_ebe1a06b82914095a2c469c32c78af71"/>
              <w:id w:val="-5366000"/>
              <w:lock w:val="sdtLocked"/>
              <w:placeholder>
                <w:docPart w:val="GBC22222222222222222222222222222"/>
              </w:placeholder>
            </w:sdtPr>
            <w:sdtContent>
              <w:r w:rsidR="001A72A1">
                <w:rPr>
                  <w:rFonts w:hint="eastAsia"/>
                </w:rPr>
                <w:t>无</w:t>
              </w:r>
            </w:sdtContent>
          </w:sdt>
        </w:p>
      </w:sdtContent>
    </w:sdt>
    <w:bookmarkEnd w:id="166"/>
    <w:p w:rsidR="00021FC6" w:rsidRDefault="00021FC6"/>
    <w:p w:rsidR="00021FC6" w:rsidRDefault="001A72A1">
      <w:pPr>
        <w:pStyle w:val="4"/>
        <w:rPr>
          <w:rFonts w:ascii="宋体" w:hAnsi="宋体"/>
        </w:rPr>
      </w:pPr>
      <w:r>
        <w:rPr>
          <w:rFonts w:ascii="宋体" w:hAnsi="宋体" w:hint="eastAsia"/>
        </w:rPr>
        <w:t>在建工程</w:t>
      </w:r>
    </w:p>
    <w:sdt>
      <w:sdtPr>
        <w:rPr>
          <w:rFonts w:ascii="宋体" w:hAnsi="宋体" w:cs="宋体" w:hint="eastAsia"/>
          <w:b w:val="0"/>
          <w:bCs/>
          <w:kern w:val="0"/>
          <w:szCs w:val="21"/>
        </w:rPr>
        <w:alias w:val="模块:在建工程情况"/>
        <w:tag w:val="_GBC_88cd7483eb15414d84d17f5cc1a4bf78"/>
        <w:id w:val="1575389774"/>
        <w:lock w:val="sdtLocked"/>
        <w:placeholder>
          <w:docPart w:val="GBC22222222222222222222222222222"/>
        </w:placeholder>
      </w:sdtPr>
      <w:sdtEndPr>
        <w:rPr>
          <w:rFonts w:hint="default"/>
          <w:bCs w:val="0"/>
        </w:rPr>
      </w:sdtEndPr>
      <w:sdtContent>
        <w:p w:rsidR="00021FC6" w:rsidRDefault="001A72A1">
          <w:pPr>
            <w:pStyle w:val="4"/>
            <w:numPr>
              <w:ilvl w:val="0"/>
              <w:numId w:val="61"/>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20428242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重大在建工程项目变动情况"/>
        <w:tag w:val="_GBC_b1eb75f465d7494995f17407201cfca9"/>
        <w:id w:val="-2138867891"/>
        <w:lock w:val="sdtLocked"/>
        <w:placeholder>
          <w:docPart w:val="GBC22222222222222222222222222222"/>
        </w:placeholder>
      </w:sdtPr>
      <w:sdtEndPr>
        <w:rPr>
          <w:rFonts w:cstheme="minorBidi" w:hint="default"/>
          <w:bCs w:val="0"/>
        </w:rPr>
      </w:sdtEndPr>
      <w:sdtContent>
        <w:p w:rsidR="00021FC6" w:rsidRDefault="001A72A1">
          <w:pPr>
            <w:pStyle w:val="4"/>
            <w:numPr>
              <w:ilvl w:val="0"/>
              <w:numId w:val="61"/>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211963963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在建工程减值准备"/>
        <w:tag w:val="_GBC_467986eee7244ad69e86a4292f121eb6"/>
        <w:id w:val="1419365466"/>
        <w:lock w:val="sdtLocked"/>
        <w:placeholder>
          <w:docPart w:val="GBC22222222222222222222222222222"/>
        </w:placeholder>
      </w:sdtPr>
      <w:sdtEndPr>
        <w:rPr>
          <w:rFonts w:cstheme="minorBidi"/>
          <w:bCs w:val="0"/>
          <w:kern w:val="2"/>
          <w:szCs w:val="22"/>
        </w:rPr>
      </w:sdtEndPr>
      <w:sdtContent>
        <w:p w:rsidR="00021FC6" w:rsidRDefault="001A72A1">
          <w:pPr>
            <w:pStyle w:val="4"/>
            <w:numPr>
              <w:ilvl w:val="0"/>
              <w:numId w:val="61"/>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9775907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rPr>
        <w:alias w:val="模块:在建工程的说明"/>
        <w:tag w:val="_GBC_d5aec612c6334d1b8a827f3f39a2781d"/>
        <w:id w:val="-1898663559"/>
        <w:lock w:val="sdtLocked"/>
        <w:placeholder>
          <w:docPart w:val="GBC22222222222222222222222222222"/>
        </w:placeholder>
      </w:sdtPr>
      <w:sdtEndPr>
        <w:rPr>
          <w:rFonts w:hint="default"/>
        </w:rPr>
      </w:sdtEndPr>
      <w:sdtContent>
        <w:p w:rsidR="00021FC6" w:rsidRDefault="001A72A1">
          <w:r>
            <w:rPr>
              <w:rFonts w:hint="eastAsia"/>
            </w:rPr>
            <w:t>其他说明</w:t>
          </w:r>
        </w:p>
        <w:sdt>
          <w:sdtPr>
            <w:alias w:val="是否适用：在建工程的说明[双击切换]"/>
            <w:tag w:val="_GBC_c0ffdfbb304348758da855627ba6d858"/>
            <w:id w:val="120251535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167" w:name="_Hlk11683481" w:displacedByCustomXml="next"/>
    <w:sdt>
      <w:sdtPr>
        <w:rPr>
          <w:rFonts w:ascii="宋体" w:hAnsi="宋体" w:cstheme="minorBidi" w:hint="eastAsia"/>
          <w:b w:val="0"/>
          <w:bCs/>
          <w:kern w:val="0"/>
          <w:szCs w:val="24"/>
        </w:rPr>
        <w:alias w:val="模块:工程物资"/>
        <w:tag w:val="_GBC_12c2ea8f308b49c7b5e2baae867f1ec7"/>
        <w:id w:val="-89317058"/>
        <w:lock w:val="sdtLocked"/>
        <w:placeholder>
          <w:docPart w:val="GBC22222222222222222222222222222"/>
        </w:placeholder>
      </w:sdtPr>
      <w:sdtEndPr>
        <w:rPr>
          <w:rFonts w:hint="default"/>
          <w:bCs w:val="0"/>
          <w:szCs w:val="21"/>
        </w:rPr>
      </w:sdtEndPr>
      <w:sdtContent>
        <w:p w:rsidR="00021FC6" w:rsidRDefault="001A72A1">
          <w:pPr>
            <w:pStyle w:val="4"/>
            <w:rPr>
              <w:rFonts w:ascii="宋体" w:hAnsi="宋体"/>
            </w:rPr>
          </w:pPr>
          <w:r>
            <w:rPr>
              <w:rFonts w:ascii="宋体" w:hAnsi="宋体" w:hint="eastAsia"/>
            </w:rPr>
            <w:t>工程物资</w:t>
          </w:r>
        </w:p>
        <w:sdt>
          <w:sdtPr>
            <w:alias w:val="是否适用：工程物资[双击切换]"/>
            <w:tag w:val="_GBC_0d711628566c4b08b883151766986b20"/>
            <w:id w:val="200084505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167"/>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kern w:val="0"/>
          <w:szCs w:val="21"/>
        </w:rPr>
        <w:alias w:val="模块:采用成成本计量模式的生产性生物资产"/>
        <w:tag w:val="_GBC_e4aea5da03534f61818766a33b5ada09"/>
        <w:id w:val="-645196482"/>
        <w:lock w:val="sdtLocked"/>
        <w:placeholder>
          <w:docPart w:val="GBC22222222222222222222222222222"/>
        </w:placeholder>
      </w:sdtPr>
      <w:sdtEndPr>
        <w:rPr>
          <w:rFonts w:hint="default"/>
          <w:bCs w:val="0"/>
          <w:kern w:val="2"/>
        </w:rPr>
      </w:sdtEndPr>
      <w:sdtContent>
        <w:p w:rsidR="00021FC6" w:rsidRDefault="001A72A1">
          <w:pPr>
            <w:pStyle w:val="4"/>
            <w:numPr>
              <w:ilvl w:val="0"/>
              <w:numId w:val="62"/>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rPr>
            <w:alias w:val="是否适用：财务附注：以成本计量的生产性生物资产[双击切换]"/>
            <w:tag w:val="_GBC_fca5101d9b46492484acd605f0ade969"/>
            <w:id w:val="-146658551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theme="minorBidi" w:hint="eastAsia"/>
          <w:b w:val="0"/>
          <w:bCs/>
          <w:kern w:val="0"/>
          <w:szCs w:val="21"/>
        </w:rPr>
        <w:alias w:val="模块:采用公允价值计量模式的生产性生物资产"/>
        <w:tag w:val="_GBC_c6f2d306944241a8a32f51421c437b66"/>
        <w:id w:val="1742759058"/>
        <w:lock w:val="sdtLocked"/>
        <w:placeholder>
          <w:docPart w:val="GBC22222222222222222222222222222"/>
        </w:placeholder>
      </w:sdtPr>
      <w:sdtEndPr>
        <w:rPr>
          <w:bCs w:val="0"/>
          <w:kern w:val="2"/>
          <w:szCs w:val="22"/>
        </w:rPr>
      </w:sdtEndPr>
      <w:sdtContent>
        <w:p w:rsidR="00021FC6" w:rsidRDefault="001A72A1">
          <w:pPr>
            <w:pStyle w:val="4"/>
            <w:numPr>
              <w:ilvl w:val="0"/>
              <w:numId w:val="62"/>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alias w:val="是否适用：财务附注：以公允价值计量的生产性生物资产[双击切换]"/>
            <w:tag w:val="_GBC_3a67921e606f4abca6478a1ffb759394"/>
            <w:id w:val="113090416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rPr>
        <w:alias w:val="模块:生产性生物资产的说明"/>
        <w:tag w:val="_GBC_2bc189a19173429a899369a340bb8483"/>
        <w:id w:val="-1778719267"/>
        <w:lock w:val="sdtLocked"/>
        <w:placeholder>
          <w:docPart w:val="GBC22222222222222222222222222222"/>
        </w:placeholder>
      </w:sdtPr>
      <w:sdtEndPr>
        <w:rPr>
          <w:rFonts w:hint="default"/>
        </w:rPr>
      </w:sdtEndPr>
      <w:sdtContent>
        <w:p w:rsidR="00021FC6" w:rsidRDefault="001A72A1">
          <w:pPr>
            <w:autoSpaceDE w:val="0"/>
            <w:autoSpaceDN w:val="0"/>
            <w:adjustRightInd w:val="0"/>
          </w:pPr>
          <w:r>
            <w:rPr>
              <w:rFonts w:hint="eastAsia"/>
            </w:rPr>
            <w:t>其他说明</w:t>
          </w:r>
        </w:p>
        <w:sdt>
          <w:sdtPr>
            <w:alias w:val="是否适用：生产性生物资产的说明[双击切换]"/>
            <w:tag w:val="_GBC_48247874e2c54937aabce9db1308bea7"/>
            <w:id w:val="-1050603137"/>
            <w:lock w:val="sdtLocked"/>
            <w:placeholder>
              <w:docPart w:val="GBC22222222222222222222222222222"/>
            </w:placeholder>
          </w:sdtPr>
          <w:sdtContent>
            <w:p w:rsidR="00021FC6" w:rsidRDefault="00477056">
              <w:pPr>
                <w:autoSpaceDE w:val="0"/>
                <w:autoSpaceDN w:val="0"/>
                <w:adjustRightInd w:val="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1"/>
        </w:rPr>
        <w:alias w:val="模块:油气资产"/>
        <w:tag w:val="_GBC_fe60430654f541aab1da59bd08202085"/>
        <w:id w:val="-854808292"/>
        <w:lock w:val="sdtLocked"/>
        <w:placeholder>
          <w:docPart w:val="GBC22222222222222222222222222222"/>
        </w:placeholder>
      </w:sdtPr>
      <w:sdtEndPr>
        <w:rPr>
          <w:rFonts w:cstheme="minorBidi" w:hint="default"/>
          <w:bCs w:val="0"/>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2200296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autoSpaceDE w:val="0"/>
            <w:autoSpaceDN w:val="0"/>
            <w:adjustRightInd w:val="0"/>
          </w:pPr>
        </w:p>
      </w:sdtContent>
    </w:sdt>
    <w:p w:rsidR="00021FC6" w:rsidRDefault="00021FC6"/>
    <w:sdt>
      <w:sdtPr>
        <w:rPr>
          <w:rFonts w:ascii="宋体" w:hAnsi="宋体" w:cs="宋体" w:hint="eastAsia"/>
          <w:b w:val="0"/>
          <w:bCs/>
          <w:kern w:val="0"/>
          <w:szCs w:val="21"/>
        </w:rPr>
        <w:alias w:val="模块:使用权资产"/>
        <w:tag w:val="_SEC_42126bf96c7241e38ff33aae0d98dae2"/>
        <w:id w:val="-330380314"/>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使用权资产</w:t>
          </w:r>
        </w:p>
        <w:bookmarkStart w:id="168" w:name="_Hlk11679747" w:displacedByCustomXml="next"/>
        <w:sdt>
          <w:sdtPr>
            <w:alias w:val="是否适用：使用权资产[双击切换]"/>
            <w:tag w:val="_GBC_3ac132175b304712af4889ae3914ef7d"/>
            <w:id w:val="-81880192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autoSpaceDE w:val="0"/>
            <w:autoSpaceDN w:val="0"/>
            <w:adjustRightInd w:val="0"/>
            <w:jc w:val="right"/>
          </w:pPr>
          <w:r>
            <w:rPr>
              <w:rFonts w:hint="eastAsia"/>
            </w:rPr>
            <w:t>单位：</w:t>
          </w:r>
          <w:sdt>
            <w:sdtPr>
              <w:rPr>
                <w:rFonts w:hint="eastAsia"/>
              </w:rPr>
              <w:alias w:val="单位：使用权资产"/>
              <w:tag w:val="_GBC_126de13c7c92490d95bdebd7efe2d59b"/>
              <w:id w:val="3200075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A40ED8">
                <w:rPr>
                  <w:rFonts w:hint="eastAsia"/>
                </w:rPr>
                <w:t>元</w:t>
              </w:r>
            </w:sdtContent>
          </w:sdt>
          <w:r>
            <w:rPr>
              <w:rFonts w:hint="eastAsia"/>
            </w:rPr>
            <w:t xml:space="preserve">  币种：</w:t>
          </w:r>
          <w:sdt>
            <w:sdtPr>
              <w:rPr>
                <w:rFonts w:hint="eastAsia"/>
              </w:rPr>
              <w:alias w:val="币种：使用权资产"/>
              <w:tag w:val="_GBC_bb9e8b7096ab49fc95311a6c81431e95"/>
              <w:id w:val="1123189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9"/>
            <w:gridCol w:w="2722"/>
            <w:gridCol w:w="2928"/>
          </w:tblGrid>
          <w:tr w:rsidR="00021FC6">
            <w:trPr>
              <w:trHeight w:val="284"/>
            </w:trPr>
            <w:sdt>
              <w:sdtPr>
                <w:tag w:val="_PLD_e7cc7a86c52f4dc596615cce534e6d6a"/>
                <w:id w:val="939337217"/>
                <w:lock w:val="sdtLocked"/>
              </w:sdtPr>
              <w:sdtContent>
                <w:tc>
                  <w:tcPr>
                    <w:tcW w:w="1878" w:type="pct"/>
                    <w:shd w:val="clear" w:color="auto" w:fill="auto"/>
                    <w:vAlign w:val="center"/>
                  </w:tcPr>
                  <w:p w:rsidR="00021FC6" w:rsidRDefault="001A72A1">
                    <w:pPr>
                      <w:spacing w:line="240" w:lineRule="atLeast"/>
                      <w:jc w:val="center"/>
                    </w:pPr>
                    <w:r>
                      <w:rPr>
                        <w:rFonts w:hint="eastAsia"/>
                      </w:rPr>
                      <w:t>项目</w:t>
                    </w:r>
                  </w:p>
                </w:tc>
              </w:sdtContent>
            </w:sdt>
            <w:sdt>
              <w:sdtPr>
                <w:alias w:val="使用权资产明细-项目"/>
                <w:tag w:val="_GBC_ea9ffc7b81304e04ad88fe7fcccf7ec1"/>
                <w:id w:val="1367569749"/>
                <w:lock w:val="sdtLocked"/>
              </w:sdtPr>
              <w:sdtContent>
                <w:tc>
                  <w:tcPr>
                    <w:tcW w:w="1504" w:type="pct"/>
                    <w:shd w:val="clear" w:color="auto" w:fill="auto"/>
                    <w:vAlign w:val="center"/>
                  </w:tcPr>
                  <w:p w:rsidR="00021FC6" w:rsidRDefault="004E2809">
                    <w:pPr>
                      <w:spacing w:line="240" w:lineRule="atLeast"/>
                      <w:jc w:val="center"/>
                    </w:pPr>
                    <w:r>
                      <w:rPr>
                        <w:rFonts w:hint="eastAsia"/>
                      </w:rPr>
                      <w:t>房屋及建筑物</w:t>
                    </w:r>
                  </w:p>
                </w:tc>
              </w:sdtContent>
            </w:sdt>
            <w:sdt>
              <w:sdtPr>
                <w:tag w:val="_PLD_8404013d36434d0f94f9d2e0e06379db"/>
                <w:id w:val="-1713192151"/>
                <w:lock w:val="sdtLocked"/>
              </w:sdtPr>
              <w:sdtContent>
                <w:tc>
                  <w:tcPr>
                    <w:tcW w:w="1618" w:type="pct"/>
                    <w:shd w:val="clear" w:color="auto" w:fill="auto"/>
                    <w:vAlign w:val="center"/>
                  </w:tcPr>
                  <w:p w:rsidR="00021FC6" w:rsidRDefault="001A72A1">
                    <w:pPr>
                      <w:spacing w:line="240" w:lineRule="atLeast"/>
                      <w:jc w:val="center"/>
                    </w:pPr>
                    <w:r>
                      <w:t>合计</w:t>
                    </w:r>
                  </w:p>
                </w:tc>
              </w:sdtContent>
            </w:sdt>
          </w:tr>
          <w:tr w:rsidR="00021FC6">
            <w:trPr>
              <w:trHeight w:val="284"/>
            </w:trPr>
            <w:sdt>
              <w:sdtPr>
                <w:tag w:val="_PLD_8a1172a4974b4db489d9ace1c9b06ff9"/>
                <w:id w:val="1627350171"/>
                <w:lock w:val="sdtLocked"/>
              </w:sdtPr>
              <w:sdtContent>
                <w:tc>
                  <w:tcPr>
                    <w:tcW w:w="5000" w:type="pct"/>
                    <w:gridSpan w:val="3"/>
                    <w:shd w:val="clear" w:color="auto" w:fill="auto"/>
                    <w:vAlign w:val="center"/>
                  </w:tcPr>
                  <w:p w:rsidR="00021FC6" w:rsidRDefault="001A72A1">
                    <w:pPr>
                      <w:spacing w:line="240" w:lineRule="atLeast"/>
                    </w:pPr>
                    <w:r>
                      <w:t>一、</w:t>
                    </w:r>
                    <w:r>
                      <w:rPr>
                        <w:rFonts w:hint="eastAsia"/>
                      </w:rPr>
                      <w:t>账面</w:t>
                    </w:r>
                    <w:r>
                      <w:t>原</w:t>
                    </w:r>
                    <w:r>
                      <w:rPr>
                        <w:rFonts w:hint="eastAsia"/>
                      </w:rPr>
                      <w:t>值</w:t>
                    </w:r>
                  </w:p>
                </w:tc>
              </w:sdtContent>
            </w:sdt>
          </w:tr>
          <w:tr w:rsidR="00021FC6">
            <w:trPr>
              <w:trHeight w:val="284"/>
            </w:trPr>
            <w:sdt>
              <w:sdtPr>
                <w:tag w:val="_PLD_1bcbd6f040864936993405929e8f3c87"/>
                <w:id w:val="-371469961"/>
                <w:lock w:val="sdtLocked"/>
              </w:sdtPr>
              <w:sdtContent>
                <w:tc>
                  <w:tcPr>
                    <w:tcW w:w="1878" w:type="pct"/>
                    <w:shd w:val="clear" w:color="auto" w:fill="auto"/>
                    <w:vAlign w:val="center"/>
                  </w:tcPr>
                  <w:p w:rsidR="00021FC6" w:rsidRDefault="001A72A1">
                    <w:pPr>
                      <w:spacing w:line="240" w:lineRule="atLeast"/>
                    </w:pPr>
                    <w:r>
                      <w:t xml:space="preserve">    1.</w:t>
                    </w:r>
                    <w:r>
                      <w:rPr>
                        <w:rFonts w:hint="eastAsia"/>
                      </w:rPr>
                      <w:t>期</w:t>
                    </w:r>
                    <w:r>
                      <w:t>初余额</w:t>
                    </w:r>
                  </w:p>
                </w:tc>
              </w:sdtContent>
            </w:sdt>
            <w:sdt>
              <w:sdtPr>
                <w:alias w:val="使用权资产明细-账面原值"/>
                <w:tag w:val="_GBC_6079549d75e44c4794dbbc33e1c33ad8"/>
                <w:id w:val="951673884"/>
                <w:lock w:val="sdtLocked"/>
              </w:sdtPr>
              <w:sdtContent>
                <w:tc>
                  <w:tcPr>
                    <w:tcW w:w="1504" w:type="pct"/>
                    <w:shd w:val="clear" w:color="auto" w:fill="auto"/>
                  </w:tcPr>
                  <w:p w:rsidR="00021FC6" w:rsidRDefault="001A72A1">
                    <w:pPr>
                      <w:spacing w:line="240" w:lineRule="atLeast"/>
                      <w:ind w:firstLineChars="200" w:firstLine="420"/>
                      <w:jc w:val="right"/>
                    </w:pPr>
                    <w:r>
                      <w:t>1,468,064.20</w:t>
                    </w:r>
                  </w:p>
                </w:tc>
              </w:sdtContent>
            </w:sdt>
            <w:sdt>
              <w:sdtPr>
                <w:alias w:val="使用权资产账面原值"/>
                <w:tag w:val="_GBC_1a35fa4b8971434894a45baaca257b56"/>
                <w:id w:val="-735309599"/>
                <w:lock w:val="sdtLocked"/>
              </w:sdtPr>
              <w:sdtContent>
                <w:tc>
                  <w:tcPr>
                    <w:tcW w:w="1618" w:type="pct"/>
                    <w:shd w:val="clear" w:color="auto" w:fill="auto"/>
                  </w:tcPr>
                  <w:p w:rsidR="00021FC6" w:rsidRDefault="001A72A1">
                    <w:pPr>
                      <w:spacing w:line="240" w:lineRule="atLeast"/>
                      <w:jc w:val="right"/>
                    </w:pPr>
                    <w:r>
                      <w:t>1,468,064.20</w:t>
                    </w:r>
                  </w:p>
                </w:tc>
              </w:sdtContent>
            </w:sdt>
          </w:tr>
          <w:tr w:rsidR="00021FC6">
            <w:trPr>
              <w:trHeight w:val="284"/>
            </w:trPr>
            <w:sdt>
              <w:sdtPr>
                <w:tag w:val="_PLD_cb8705faa0dd4f71889eeb93b843f45e"/>
                <w:id w:val="-941841116"/>
                <w:lock w:val="sdtLocked"/>
              </w:sdtPr>
              <w:sdtContent>
                <w:tc>
                  <w:tcPr>
                    <w:tcW w:w="1878" w:type="pct"/>
                    <w:shd w:val="clear" w:color="auto" w:fill="auto"/>
                    <w:vAlign w:val="center"/>
                  </w:tcPr>
                  <w:p w:rsidR="00021FC6" w:rsidRDefault="001A72A1">
                    <w:pPr>
                      <w:spacing w:line="240" w:lineRule="atLeast"/>
                      <w:ind w:firstLineChars="200" w:firstLine="420"/>
                    </w:pPr>
                    <w:r>
                      <w:t>2.本期增加</w:t>
                    </w:r>
                    <w:r>
                      <w:rPr>
                        <w:rFonts w:hint="eastAsia"/>
                      </w:rPr>
                      <w:t>金额</w:t>
                    </w:r>
                  </w:p>
                </w:tc>
              </w:sdtContent>
            </w:sdt>
            <w:sdt>
              <w:sdtPr>
                <w:alias w:val="使用权资产明细-账面原值增加"/>
                <w:tag w:val="_GBC_038693f88fd04c6e945c2a70721938c5"/>
                <w:id w:val="-1259205124"/>
                <w:lock w:val="sdtLocked"/>
              </w:sdtPr>
              <w:sdtContent>
                <w:tc>
                  <w:tcPr>
                    <w:tcW w:w="1504" w:type="pct"/>
                    <w:shd w:val="clear" w:color="auto" w:fill="auto"/>
                  </w:tcPr>
                  <w:p w:rsidR="00021FC6" w:rsidRDefault="00021FC6">
                    <w:pPr>
                      <w:spacing w:line="240" w:lineRule="atLeast"/>
                      <w:jc w:val="right"/>
                    </w:pPr>
                  </w:p>
                </w:tc>
              </w:sdtContent>
            </w:sdt>
            <w:sdt>
              <w:sdtPr>
                <w:alias w:val="使用权资产账面原值增加"/>
                <w:tag w:val="_GBC_8000655ddf3b4066924ff13958ca8787"/>
                <w:id w:val="-1246020873"/>
                <w:lock w:val="sdtLocked"/>
              </w:sdtPr>
              <w:sdtContent>
                <w:tc>
                  <w:tcPr>
                    <w:tcW w:w="1618" w:type="pct"/>
                    <w:shd w:val="clear" w:color="auto" w:fill="auto"/>
                  </w:tcPr>
                  <w:p w:rsidR="00021FC6" w:rsidRDefault="00021FC6">
                    <w:pPr>
                      <w:spacing w:line="240" w:lineRule="atLeast"/>
                      <w:jc w:val="right"/>
                    </w:pPr>
                  </w:p>
                </w:tc>
              </w:sdtContent>
            </w:sdt>
          </w:tr>
          <w:tr w:rsidR="00021FC6">
            <w:trPr>
              <w:trHeight w:val="284"/>
            </w:trPr>
            <w:sdt>
              <w:sdtPr>
                <w:tag w:val="_PLD_5a836262bcb54f0aa73023d39e87cb70"/>
                <w:id w:val="1677148796"/>
                <w:lock w:val="sdtLocked"/>
              </w:sdtPr>
              <w:sdtContent>
                <w:tc>
                  <w:tcPr>
                    <w:tcW w:w="1878" w:type="pct"/>
                    <w:shd w:val="clear" w:color="auto" w:fill="auto"/>
                    <w:vAlign w:val="center"/>
                  </w:tcPr>
                  <w:p w:rsidR="00021FC6" w:rsidRDefault="001A72A1">
                    <w:pPr>
                      <w:spacing w:line="240" w:lineRule="atLeast"/>
                      <w:ind w:firstLineChars="200" w:firstLine="420"/>
                    </w:pPr>
                    <w:r>
                      <w:t>3.本期减少</w:t>
                    </w:r>
                    <w:r>
                      <w:rPr>
                        <w:rFonts w:hint="eastAsia"/>
                      </w:rPr>
                      <w:t>金额</w:t>
                    </w:r>
                  </w:p>
                </w:tc>
              </w:sdtContent>
            </w:sdt>
            <w:sdt>
              <w:sdtPr>
                <w:alias w:val="使用权资产明细-账面原值减少"/>
                <w:tag w:val="_GBC_ad311ac7cd944c41ab0869eebfbbc2a9"/>
                <w:id w:val="-516005469"/>
                <w:lock w:val="sdtLocked"/>
              </w:sdtPr>
              <w:sdtContent>
                <w:tc>
                  <w:tcPr>
                    <w:tcW w:w="1504" w:type="pct"/>
                    <w:shd w:val="clear" w:color="auto" w:fill="auto"/>
                  </w:tcPr>
                  <w:p w:rsidR="00021FC6" w:rsidRDefault="00021FC6">
                    <w:pPr>
                      <w:spacing w:line="240" w:lineRule="atLeast"/>
                      <w:jc w:val="right"/>
                    </w:pPr>
                  </w:p>
                </w:tc>
              </w:sdtContent>
            </w:sdt>
            <w:sdt>
              <w:sdtPr>
                <w:alias w:val="使用权资产账面原值减少"/>
                <w:tag w:val="_GBC_0f36d990434d47bd9f1a709a0a597c10"/>
                <w:id w:val="271061752"/>
                <w:lock w:val="sdtLocked"/>
              </w:sdtPr>
              <w:sdtContent>
                <w:tc>
                  <w:tcPr>
                    <w:tcW w:w="1618" w:type="pct"/>
                    <w:shd w:val="clear" w:color="auto" w:fill="auto"/>
                  </w:tcPr>
                  <w:p w:rsidR="00021FC6" w:rsidRDefault="00021FC6">
                    <w:pPr>
                      <w:spacing w:line="240" w:lineRule="atLeast"/>
                      <w:jc w:val="right"/>
                    </w:pPr>
                  </w:p>
                </w:tc>
              </w:sdtContent>
            </w:sdt>
          </w:tr>
          <w:tr w:rsidR="00021FC6">
            <w:trPr>
              <w:trHeight w:val="284"/>
            </w:trPr>
            <w:sdt>
              <w:sdtPr>
                <w:tag w:val="_PLD_d2ddd00acda84b158c10aa57a3b88766"/>
                <w:id w:val="-162401762"/>
                <w:lock w:val="sdtLocked"/>
              </w:sdtPr>
              <w:sdtContent>
                <w:tc>
                  <w:tcPr>
                    <w:tcW w:w="1878" w:type="pct"/>
                    <w:shd w:val="clear" w:color="auto" w:fill="auto"/>
                    <w:vAlign w:val="center"/>
                  </w:tcPr>
                  <w:p w:rsidR="00021FC6" w:rsidRDefault="001A72A1">
                    <w:pPr>
                      <w:spacing w:line="240" w:lineRule="atLeast"/>
                      <w:ind w:firstLineChars="200" w:firstLine="420"/>
                    </w:pPr>
                    <w:r>
                      <w:t>4.期末余额</w:t>
                    </w:r>
                  </w:p>
                </w:tc>
              </w:sdtContent>
            </w:sdt>
            <w:sdt>
              <w:sdtPr>
                <w:alias w:val="使用权资产明细-账面原值"/>
                <w:tag w:val="_GBC_6a038554bb4d4aa789f64c8ccc710b07"/>
                <w:id w:val="-773939034"/>
                <w:lock w:val="sdtLocked"/>
              </w:sdtPr>
              <w:sdtContent>
                <w:tc>
                  <w:tcPr>
                    <w:tcW w:w="1504" w:type="pct"/>
                    <w:shd w:val="clear" w:color="auto" w:fill="auto"/>
                  </w:tcPr>
                  <w:p w:rsidR="00021FC6" w:rsidRDefault="001A72A1">
                    <w:pPr>
                      <w:spacing w:line="240" w:lineRule="atLeast"/>
                      <w:jc w:val="right"/>
                    </w:pPr>
                    <w:r>
                      <w:t>1,468,064.20</w:t>
                    </w:r>
                  </w:p>
                </w:tc>
              </w:sdtContent>
            </w:sdt>
            <w:sdt>
              <w:sdtPr>
                <w:alias w:val="使用权资产账面原值"/>
                <w:tag w:val="_GBC_007c0f31392649b696a0d5d1c1e6a108"/>
                <w:id w:val="1398869901"/>
                <w:lock w:val="sdtLocked"/>
              </w:sdtPr>
              <w:sdtContent>
                <w:tc>
                  <w:tcPr>
                    <w:tcW w:w="1618" w:type="pct"/>
                    <w:shd w:val="clear" w:color="auto" w:fill="auto"/>
                  </w:tcPr>
                  <w:p w:rsidR="00021FC6" w:rsidRDefault="001A72A1">
                    <w:pPr>
                      <w:spacing w:line="240" w:lineRule="atLeast"/>
                      <w:jc w:val="right"/>
                    </w:pPr>
                    <w:r>
                      <w:t>1,468,064.20</w:t>
                    </w:r>
                  </w:p>
                </w:tc>
              </w:sdtContent>
            </w:sdt>
          </w:tr>
          <w:tr w:rsidR="00021FC6">
            <w:trPr>
              <w:trHeight w:val="284"/>
            </w:trPr>
            <w:sdt>
              <w:sdtPr>
                <w:tag w:val="_PLD_c5fd254e7ed54ab8b2346f3d57a1cc54"/>
                <w:id w:val="-312175563"/>
                <w:lock w:val="sdtLocked"/>
              </w:sdtPr>
              <w:sdtContent>
                <w:tc>
                  <w:tcPr>
                    <w:tcW w:w="5000" w:type="pct"/>
                    <w:gridSpan w:val="3"/>
                    <w:shd w:val="clear" w:color="auto" w:fill="auto"/>
                    <w:vAlign w:val="center"/>
                  </w:tcPr>
                  <w:p w:rsidR="00021FC6" w:rsidRDefault="001A72A1">
                    <w:pPr>
                      <w:spacing w:line="240" w:lineRule="atLeast"/>
                    </w:pPr>
                    <w:r>
                      <w:t>二、累计折旧</w:t>
                    </w:r>
                  </w:p>
                </w:tc>
              </w:sdtContent>
            </w:sdt>
          </w:tr>
          <w:tr w:rsidR="00021FC6">
            <w:trPr>
              <w:trHeight w:val="284"/>
            </w:trPr>
            <w:sdt>
              <w:sdtPr>
                <w:tag w:val="_PLD_9d84a55f4f2440dda7ca9f05e3bee994"/>
                <w:id w:val="581264809"/>
                <w:lock w:val="sdtLocked"/>
              </w:sdtPr>
              <w:sdtContent>
                <w:tc>
                  <w:tcPr>
                    <w:tcW w:w="1878" w:type="pct"/>
                    <w:shd w:val="clear" w:color="auto" w:fill="auto"/>
                    <w:vAlign w:val="center"/>
                  </w:tcPr>
                  <w:p w:rsidR="00021FC6" w:rsidRDefault="001A72A1">
                    <w:pPr>
                      <w:spacing w:line="240" w:lineRule="atLeast"/>
                      <w:ind w:firstLineChars="200" w:firstLine="420"/>
                    </w:pPr>
                    <w:r>
                      <w:rPr>
                        <w:rFonts w:hint="eastAsia"/>
                      </w:rPr>
                      <w:t>1.期</w:t>
                    </w:r>
                    <w:r>
                      <w:t>初余额</w:t>
                    </w:r>
                  </w:p>
                </w:tc>
              </w:sdtContent>
            </w:sdt>
            <w:sdt>
              <w:sdtPr>
                <w:alias w:val="使用权资产明细-累计折旧"/>
                <w:tag w:val="_GBC_5c668c183c4043a5aade63b6e2f10e53"/>
                <w:id w:val="1782916060"/>
                <w:lock w:val="sdtLocked"/>
              </w:sdtPr>
              <w:sdtContent>
                <w:tc>
                  <w:tcPr>
                    <w:tcW w:w="1504" w:type="pct"/>
                    <w:shd w:val="clear" w:color="auto" w:fill="auto"/>
                  </w:tcPr>
                  <w:p w:rsidR="00021FC6" w:rsidRDefault="001A72A1">
                    <w:pPr>
                      <w:spacing w:line="240" w:lineRule="atLeast"/>
                      <w:jc w:val="right"/>
                    </w:pPr>
                    <w:r>
                      <w:t>685,197.66</w:t>
                    </w:r>
                  </w:p>
                </w:tc>
              </w:sdtContent>
            </w:sdt>
            <w:sdt>
              <w:sdtPr>
                <w:alias w:val="使用权资产累计折旧"/>
                <w:tag w:val="_GBC_5c5976dca1a94e139da6fac64c954c50"/>
                <w:id w:val="108636049"/>
                <w:lock w:val="sdtLocked"/>
              </w:sdtPr>
              <w:sdtContent>
                <w:tc>
                  <w:tcPr>
                    <w:tcW w:w="1618" w:type="pct"/>
                    <w:shd w:val="clear" w:color="auto" w:fill="auto"/>
                  </w:tcPr>
                  <w:p w:rsidR="00021FC6" w:rsidRDefault="001A72A1">
                    <w:pPr>
                      <w:spacing w:line="240" w:lineRule="atLeast"/>
                      <w:jc w:val="right"/>
                    </w:pPr>
                    <w:r>
                      <w:t>685,197.66</w:t>
                    </w:r>
                  </w:p>
                </w:tc>
              </w:sdtContent>
            </w:sdt>
          </w:tr>
          <w:tr w:rsidR="00021FC6">
            <w:trPr>
              <w:trHeight w:val="284"/>
            </w:trPr>
            <w:sdt>
              <w:sdtPr>
                <w:tag w:val="_PLD_217b7f3bca984b1e9148b657f60c578a"/>
                <w:id w:val="-1024866820"/>
                <w:lock w:val="sdtLocked"/>
              </w:sdtPr>
              <w:sdtContent>
                <w:tc>
                  <w:tcPr>
                    <w:tcW w:w="1878" w:type="pct"/>
                    <w:shd w:val="clear" w:color="auto" w:fill="auto"/>
                    <w:vAlign w:val="center"/>
                  </w:tcPr>
                  <w:p w:rsidR="00021FC6" w:rsidRDefault="001A72A1">
                    <w:pPr>
                      <w:spacing w:line="240" w:lineRule="atLeast"/>
                      <w:ind w:firstLineChars="200" w:firstLine="420"/>
                    </w:pPr>
                    <w:r>
                      <w:t>2.本期增加</w:t>
                    </w:r>
                    <w:r>
                      <w:rPr>
                        <w:rFonts w:hint="eastAsia"/>
                      </w:rPr>
                      <w:t>金额</w:t>
                    </w:r>
                  </w:p>
                </w:tc>
              </w:sdtContent>
            </w:sdt>
            <w:sdt>
              <w:sdtPr>
                <w:alias w:val="使用权资产明细-累计折旧增加"/>
                <w:tag w:val="_GBC_30e838b31a2344d0acb83c67997b16d1"/>
                <w:id w:val="-1364581935"/>
                <w:lock w:val="sdtLocked"/>
              </w:sdtPr>
              <w:sdtContent>
                <w:tc>
                  <w:tcPr>
                    <w:tcW w:w="1504" w:type="pct"/>
                    <w:shd w:val="clear" w:color="auto" w:fill="auto"/>
                  </w:tcPr>
                  <w:p w:rsidR="00021FC6" w:rsidRDefault="001A72A1">
                    <w:pPr>
                      <w:spacing w:line="240" w:lineRule="atLeast"/>
                      <w:jc w:val="right"/>
                    </w:pPr>
                    <w:r>
                      <w:t>367,016.05</w:t>
                    </w:r>
                  </w:p>
                </w:tc>
              </w:sdtContent>
            </w:sdt>
            <w:sdt>
              <w:sdtPr>
                <w:alias w:val="使用权资产累计折旧增加"/>
                <w:tag w:val="_GBC_04fdf39eca0f40e2abbf616fa83850c0"/>
                <w:id w:val="-1354409321"/>
                <w:lock w:val="sdtLocked"/>
              </w:sdtPr>
              <w:sdtContent>
                <w:tc>
                  <w:tcPr>
                    <w:tcW w:w="1618" w:type="pct"/>
                    <w:shd w:val="clear" w:color="auto" w:fill="auto"/>
                  </w:tcPr>
                  <w:p w:rsidR="00021FC6" w:rsidRDefault="001A72A1">
                    <w:pPr>
                      <w:spacing w:line="240" w:lineRule="atLeast"/>
                      <w:jc w:val="right"/>
                    </w:pPr>
                    <w:r>
                      <w:t>367,016.05</w:t>
                    </w:r>
                  </w:p>
                </w:tc>
              </w:sdtContent>
            </w:sdt>
          </w:tr>
          <w:tr w:rsidR="00021FC6">
            <w:trPr>
              <w:trHeight w:val="284"/>
            </w:trPr>
            <w:sdt>
              <w:sdtPr>
                <w:tag w:val="_PLD_c5cff13f53f547b2b4c43791a1454f16"/>
                <w:id w:val="-1717964320"/>
                <w:lock w:val="sdtLocked"/>
              </w:sdtPr>
              <w:sdtContent>
                <w:tc>
                  <w:tcPr>
                    <w:tcW w:w="1878" w:type="pct"/>
                    <w:shd w:val="clear" w:color="auto" w:fill="auto"/>
                    <w:vAlign w:val="center"/>
                  </w:tcPr>
                  <w:p w:rsidR="00021FC6" w:rsidRDefault="001A72A1">
                    <w:pPr>
                      <w:spacing w:line="240" w:lineRule="atLeast"/>
                      <w:ind w:firstLineChars="300" w:firstLine="630"/>
                    </w:pPr>
                    <w:r>
                      <w:t>(1)计提</w:t>
                    </w:r>
                  </w:p>
                </w:tc>
              </w:sdtContent>
            </w:sdt>
            <w:sdt>
              <w:sdtPr>
                <w:alias w:val="使用权资产明细-计提导致的累计折旧增加"/>
                <w:tag w:val="_GBC_eca0c64a8da54245b08a966a6139eee7"/>
                <w:id w:val="-2129537581"/>
                <w:lock w:val="sdtLocked"/>
              </w:sdtPr>
              <w:sdtContent>
                <w:tc>
                  <w:tcPr>
                    <w:tcW w:w="1504" w:type="pct"/>
                    <w:shd w:val="clear" w:color="auto" w:fill="auto"/>
                  </w:tcPr>
                  <w:p w:rsidR="00021FC6" w:rsidRDefault="001A72A1">
                    <w:pPr>
                      <w:spacing w:line="240" w:lineRule="atLeast"/>
                      <w:jc w:val="right"/>
                    </w:pPr>
                    <w:r>
                      <w:t>367,016.05</w:t>
                    </w:r>
                  </w:p>
                </w:tc>
              </w:sdtContent>
            </w:sdt>
            <w:sdt>
              <w:sdtPr>
                <w:alias w:val="使用权资产计提导致的累计折旧增加"/>
                <w:tag w:val="_GBC_99e847bff39043dfad6af7a482c70a79"/>
                <w:id w:val="1728804222"/>
                <w:lock w:val="sdtLocked"/>
              </w:sdtPr>
              <w:sdtContent>
                <w:tc>
                  <w:tcPr>
                    <w:tcW w:w="1618" w:type="pct"/>
                    <w:shd w:val="clear" w:color="auto" w:fill="auto"/>
                  </w:tcPr>
                  <w:p w:rsidR="00021FC6" w:rsidRDefault="001A72A1">
                    <w:pPr>
                      <w:spacing w:line="240" w:lineRule="atLeast"/>
                      <w:jc w:val="right"/>
                    </w:pPr>
                    <w:r>
                      <w:t>367,016.05</w:t>
                    </w:r>
                  </w:p>
                </w:tc>
              </w:sdtContent>
            </w:sdt>
          </w:tr>
          <w:tr w:rsidR="00021FC6">
            <w:trPr>
              <w:trHeight w:val="284"/>
            </w:trPr>
            <w:sdt>
              <w:sdtPr>
                <w:tag w:val="_PLD_74a88ffcb94e429ba842908a6c9f7dea"/>
                <w:id w:val="-1227762358"/>
                <w:lock w:val="sdtLocked"/>
              </w:sdtPr>
              <w:sdtContent>
                <w:tc>
                  <w:tcPr>
                    <w:tcW w:w="1878" w:type="pct"/>
                    <w:shd w:val="clear" w:color="auto" w:fill="auto"/>
                    <w:vAlign w:val="center"/>
                  </w:tcPr>
                  <w:p w:rsidR="00021FC6" w:rsidRDefault="001A72A1">
                    <w:pPr>
                      <w:spacing w:line="240" w:lineRule="atLeast"/>
                      <w:ind w:firstLineChars="200" w:firstLine="420"/>
                    </w:pPr>
                    <w:r>
                      <w:rPr>
                        <w:rFonts w:hint="eastAsia"/>
                      </w:rPr>
                      <w:t>3.</w:t>
                    </w:r>
                    <w:r>
                      <w:t>本期减少</w:t>
                    </w:r>
                    <w:r>
                      <w:rPr>
                        <w:rFonts w:hint="eastAsia"/>
                      </w:rPr>
                      <w:t>金额</w:t>
                    </w:r>
                  </w:p>
                </w:tc>
              </w:sdtContent>
            </w:sdt>
            <w:sdt>
              <w:sdtPr>
                <w:alias w:val="使用权资产明细-累计折旧减少"/>
                <w:tag w:val="_GBC_fb6b3d96d26e4d50a9282198926a5a46"/>
                <w:id w:val="-349415064"/>
                <w:lock w:val="sdtLocked"/>
              </w:sdtPr>
              <w:sdtContent>
                <w:tc>
                  <w:tcPr>
                    <w:tcW w:w="1504" w:type="pct"/>
                    <w:shd w:val="clear" w:color="auto" w:fill="auto"/>
                  </w:tcPr>
                  <w:p w:rsidR="00021FC6" w:rsidRDefault="00021FC6">
                    <w:pPr>
                      <w:spacing w:line="240" w:lineRule="atLeast"/>
                      <w:jc w:val="right"/>
                    </w:pPr>
                  </w:p>
                </w:tc>
              </w:sdtContent>
            </w:sdt>
            <w:sdt>
              <w:sdtPr>
                <w:alias w:val="使用权资产累计折旧减少"/>
                <w:tag w:val="_GBC_182c07412ff64d06a77c86487db48ffa"/>
                <w:id w:val="1189489144"/>
                <w:lock w:val="sdtLocked"/>
              </w:sdtPr>
              <w:sdtContent>
                <w:tc>
                  <w:tcPr>
                    <w:tcW w:w="1618" w:type="pct"/>
                    <w:shd w:val="clear" w:color="auto" w:fill="auto"/>
                  </w:tcPr>
                  <w:p w:rsidR="00021FC6" w:rsidRDefault="00021FC6">
                    <w:pPr>
                      <w:spacing w:line="240" w:lineRule="atLeast"/>
                      <w:jc w:val="right"/>
                    </w:pPr>
                  </w:p>
                </w:tc>
              </w:sdtContent>
            </w:sdt>
          </w:tr>
          <w:tr w:rsidR="00021FC6">
            <w:trPr>
              <w:trHeight w:val="284"/>
            </w:trPr>
            <w:sdt>
              <w:sdtPr>
                <w:tag w:val="_PLD_9d1f18a4d0d64b789c36d13861afaa48"/>
                <w:id w:val="1286626283"/>
                <w:lock w:val="sdtLocked"/>
              </w:sdtPr>
              <w:sdtContent>
                <w:tc>
                  <w:tcPr>
                    <w:tcW w:w="1878" w:type="pct"/>
                    <w:shd w:val="clear" w:color="auto" w:fill="auto"/>
                    <w:vAlign w:val="center"/>
                  </w:tcPr>
                  <w:p w:rsidR="00021FC6" w:rsidRDefault="001A72A1">
                    <w:pPr>
                      <w:spacing w:line="240" w:lineRule="atLeast"/>
                      <w:ind w:firstLineChars="300" w:firstLine="630"/>
                    </w:pPr>
                    <w:r>
                      <w:t>(1)</w:t>
                    </w:r>
                    <w:r>
                      <w:rPr>
                        <w:rFonts w:hint="eastAsia"/>
                      </w:rPr>
                      <w:t>处置</w:t>
                    </w:r>
                  </w:p>
                </w:tc>
              </w:sdtContent>
            </w:sdt>
            <w:sdt>
              <w:sdtPr>
                <w:alias w:val="使用权资产明细-处置导致的累计折旧减少"/>
                <w:tag w:val="_GBC_0f8695aa2415494c89174c1fee60af1d"/>
                <w:id w:val="-1960483885"/>
                <w:lock w:val="sdtLocked"/>
              </w:sdtPr>
              <w:sdtContent>
                <w:tc>
                  <w:tcPr>
                    <w:tcW w:w="1504" w:type="pct"/>
                    <w:shd w:val="clear" w:color="auto" w:fill="auto"/>
                  </w:tcPr>
                  <w:p w:rsidR="00021FC6" w:rsidRDefault="00021FC6">
                    <w:pPr>
                      <w:spacing w:line="240" w:lineRule="atLeast"/>
                      <w:jc w:val="right"/>
                    </w:pPr>
                  </w:p>
                </w:tc>
              </w:sdtContent>
            </w:sdt>
            <w:sdt>
              <w:sdtPr>
                <w:alias w:val="使用权资产处置导致的累计折旧减少"/>
                <w:tag w:val="_GBC_c527122e6a23425f84c18b75a8c11bdd"/>
                <w:id w:val="-361815162"/>
                <w:lock w:val="sdtLocked"/>
              </w:sdtPr>
              <w:sdtContent>
                <w:tc>
                  <w:tcPr>
                    <w:tcW w:w="1618" w:type="pct"/>
                    <w:shd w:val="clear" w:color="auto" w:fill="auto"/>
                  </w:tcPr>
                  <w:p w:rsidR="00021FC6" w:rsidRDefault="00021FC6">
                    <w:pPr>
                      <w:spacing w:line="240" w:lineRule="atLeast"/>
                      <w:jc w:val="right"/>
                    </w:pPr>
                  </w:p>
                </w:tc>
              </w:sdtContent>
            </w:sdt>
          </w:tr>
          <w:tr w:rsidR="00021FC6">
            <w:trPr>
              <w:trHeight w:val="284"/>
            </w:trPr>
            <w:sdt>
              <w:sdtPr>
                <w:tag w:val="_PLD_7acfb13844c6472295c20fd22554cb75"/>
                <w:id w:val="332262694"/>
                <w:lock w:val="sdtLocked"/>
              </w:sdtPr>
              <w:sdtContent>
                <w:tc>
                  <w:tcPr>
                    <w:tcW w:w="1878" w:type="pct"/>
                    <w:shd w:val="clear" w:color="auto" w:fill="auto"/>
                    <w:vAlign w:val="center"/>
                  </w:tcPr>
                  <w:p w:rsidR="00021FC6" w:rsidRDefault="001A72A1">
                    <w:pPr>
                      <w:spacing w:line="240" w:lineRule="atLeast"/>
                      <w:ind w:firstLineChars="200" w:firstLine="420"/>
                    </w:pPr>
                    <w:r>
                      <w:rPr>
                        <w:rFonts w:hint="eastAsia"/>
                      </w:rPr>
                      <w:t>4.</w:t>
                    </w:r>
                    <w:r>
                      <w:t>期末余额</w:t>
                    </w:r>
                  </w:p>
                </w:tc>
              </w:sdtContent>
            </w:sdt>
            <w:sdt>
              <w:sdtPr>
                <w:alias w:val="使用权资产明细-累计折旧"/>
                <w:tag w:val="_GBC_710540a263bf464f92e9c57efeb7876e"/>
                <w:id w:val="754409593"/>
                <w:lock w:val="sdtLocked"/>
              </w:sdtPr>
              <w:sdtContent>
                <w:tc>
                  <w:tcPr>
                    <w:tcW w:w="1504" w:type="pct"/>
                    <w:shd w:val="clear" w:color="auto" w:fill="auto"/>
                  </w:tcPr>
                  <w:p w:rsidR="00021FC6" w:rsidRDefault="001A72A1">
                    <w:pPr>
                      <w:spacing w:line="240" w:lineRule="atLeast"/>
                      <w:jc w:val="right"/>
                    </w:pPr>
                    <w:r>
                      <w:t>1,052,213.71</w:t>
                    </w:r>
                  </w:p>
                </w:tc>
              </w:sdtContent>
            </w:sdt>
            <w:sdt>
              <w:sdtPr>
                <w:alias w:val="使用权资产累计折旧"/>
                <w:tag w:val="_GBC_99b7e0aec39c48708e812ece4f57f7df"/>
                <w:id w:val="1781444663"/>
                <w:lock w:val="sdtLocked"/>
              </w:sdtPr>
              <w:sdtContent>
                <w:tc>
                  <w:tcPr>
                    <w:tcW w:w="1618" w:type="pct"/>
                    <w:shd w:val="clear" w:color="auto" w:fill="auto"/>
                  </w:tcPr>
                  <w:p w:rsidR="00021FC6" w:rsidRDefault="001A72A1">
                    <w:pPr>
                      <w:spacing w:line="240" w:lineRule="atLeast"/>
                      <w:jc w:val="right"/>
                    </w:pPr>
                    <w:r>
                      <w:t>1,052,213.71</w:t>
                    </w:r>
                  </w:p>
                </w:tc>
              </w:sdtContent>
            </w:sdt>
          </w:tr>
          <w:tr w:rsidR="00021FC6">
            <w:trPr>
              <w:trHeight w:val="284"/>
            </w:trPr>
            <w:sdt>
              <w:sdtPr>
                <w:tag w:val="_PLD_977579b288954e92aacbdc72b4e58579"/>
                <w:id w:val="-2064404400"/>
                <w:lock w:val="sdtLocked"/>
              </w:sdtPr>
              <w:sdtContent>
                <w:tc>
                  <w:tcPr>
                    <w:tcW w:w="5000" w:type="pct"/>
                    <w:gridSpan w:val="3"/>
                    <w:shd w:val="clear" w:color="auto" w:fill="auto"/>
                    <w:vAlign w:val="center"/>
                  </w:tcPr>
                  <w:p w:rsidR="00021FC6" w:rsidRDefault="001A72A1">
                    <w:pPr>
                      <w:spacing w:line="240" w:lineRule="atLeast"/>
                    </w:pPr>
                    <w:r>
                      <w:t>三、减值准备</w:t>
                    </w:r>
                  </w:p>
                </w:tc>
              </w:sdtContent>
            </w:sdt>
          </w:tr>
          <w:tr w:rsidR="00021FC6">
            <w:trPr>
              <w:trHeight w:val="284"/>
            </w:trPr>
            <w:sdt>
              <w:sdtPr>
                <w:tag w:val="_PLD_451a3431a02f424d82ced950a4aa62d1"/>
                <w:id w:val="1036784915"/>
                <w:lock w:val="sdtLocked"/>
              </w:sdtPr>
              <w:sdtContent>
                <w:tc>
                  <w:tcPr>
                    <w:tcW w:w="1878" w:type="pct"/>
                    <w:shd w:val="clear" w:color="auto" w:fill="auto"/>
                    <w:vAlign w:val="center"/>
                  </w:tcPr>
                  <w:p w:rsidR="00021FC6" w:rsidRDefault="001A72A1">
                    <w:pPr>
                      <w:spacing w:line="240" w:lineRule="atLeast"/>
                      <w:ind w:firstLineChars="200" w:firstLine="420"/>
                    </w:pPr>
                    <w:r>
                      <w:rPr>
                        <w:rFonts w:hint="eastAsia"/>
                      </w:rPr>
                      <w:t>1.期</w:t>
                    </w:r>
                    <w:r>
                      <w:t>初余额</w:t>
                    </w:r>
                  </w:p>
                </w:tc>
              </w:sdtContent>
            </w:sdt>
            <w:sdt>
              <w:sdtPr>
                <w:alias w:val="使用权资产明细-减值准备"/>
                <w:tag w:val="_GBC_27e6e6a665bc4f7cb75fdccfac703399"/>
                <w:id w:val="-1003513396"/>
                <w:lock w:val="sdtLocked"/>
                <w:showingPlcHdr/>
              </w:sdtPr>
              <w:sdtContent>
                <w:tc>
                  <w:tcPr>
                    <w:tcW w:w="1504" w:type="pct"/>
                    <w:shd w:val="clear" w:color="auto" w:fill="auto"/>
                  </w:tcPr>
                  <w:p w:rsidR="00021FC6" w:rsidRDefault="001A72A1">
                    <w:pPr>
                      <w:spacing w:line="240" w:lineRule="atLeast"/>
                      <w:jc w:val="right"/>
                    </w:pPr>
                    <w:r>
                      <w:rPr>
                        <w:rStyle w:val="af9"/>
                        <w:rFonts w:hint="eastAsia"/>
                      </w:rPr>
                      <w:t xml:space="preserve">　</w:t>
                    </w:r>
                  </w:p>
                </w:tc>
              </w:sdtContent>
            </w:sdt>
            <w:sdt>
              <w:sdtPr>
                <w:alias w:val="使用权资产减值准备"/>
                <w:tag w:val="_GBC_c069caa344d649e8bf37ff39e190f387"/>
                <w:id w:val="-1871214110"/>
                <w:lock w:val="sdtLocked"/>
                <w:showingPlcHdr/>
              </w:sdtPr>
              <w:sdtContent>
                <w:tc>
                  <w:tcPr>
                    <w:tcW w:w="1618" w:type="pct"/>
                    <w:shd w:val="clear" w:color="auto" w:fill="auto"/>
                  </w:tcPr>
                  <w:p w:rsidR="00021FC6" w:rsidRDefault="001A72A1">
                    <w:pPr>
                      <w:spacing w:line="240" w:lineRule="atLeast"/>
                      <w:jc w:val="right"/>
                    </w:pPr>
                    <w:r>
                      <w:rPr>
                        <w:rStyle w:val="af9"/>
                        <w:rFonts w:hint="eastAsia"/>
                      </w:rPr>
                      <w:t xml:space="preserve">　</w:t>
                    </w:r>
                  </w:p>
                </w:tc>
              </w:sdtContent>
            </w:sdt>
          </w:tr>
          <w:tr w:rsidR="00021FC6">
            <w:trPr>
              <w:trHeight w:val="284"/>
            </w:trPr>
            <w:sdt>
              <w:sdtPr>
                <w:tag w:val="_PLD_47a737a9b30f4d8da4048f1415893c19"/>
                <w:id w:val="54977366"/>
                <w:lock w:val="sdtLocked"/>
              </w:sdtPr>
              <w:sdtContent>
                <w:tc>
                  <w:tcPr>
                    <w:tcW w:w="1878" w:type="pct"/>
                    <w:shd w:val="clear" w:color="auto" w:fill="auto"/>
                    <w:vAlign w:val="center"/>
                  </w:tcPr>
                  <w:p w:rsidR="00021FC6" w:rsidRDefault="001A72A1">
                    <w:pPr>
                      <w:spacing w:line="240" w:lineRule="atLeast"/>
                      <w:ind w:firstLineChars="200" w:firstLine="420"/>
                    </w:pPr>
                    <w:r>
                      <w:t>2.本期增加</w:t>
                    </w:r>
                    <w:r>
                      <w:rPr>
                        <w:rFonts w:hint="eastAsia"/>
                      </w:rPr>
                      <w:t>金额</w:t>
                    </w:r>
                  </w:p>
                </w:tc>
              </w:sdtContent>
            </w:sdt>
            <w:sdt>
              <w:sdtPr>
                <w:alias w:val="使用权资产明细-减值准备增加"/>
                <w:tag w:val="_GBC_f1f8b2d4952a4850be8769576373251c"/>
                <w:id w:val="-978685682"/>
                <w:lock w:val="sdtLocked"/>
                <w:showingPlcHdr/>
              </w:sdtPr>
              <w:sdtContent>
                <w:tc>
                  <w:tcPr>
                    <w:tcW w:w="1504" w:type="pct"/>
                    <w:shd w:val="clear" w:color="auto" w:fill="auto"/>
                  </w:tcPr>
                  <w:p w:rsidR="00021FC6" w:rsidRDefault="001A72A1">
                    <w:pPr>
                      <w:spacing w:line="240" w:lineRule="atLeast"/>
                      <w:jc w:val="right"/>
                    </w:pPr>
                    <w:r>
                      <w:rPr>
                        <w:rStyle w:val="af9"/>
                        <w:rFonts w:hint="eastAsia"/>
                      </w:rPr>
                      <w:t xml:space="preserve">　</w:t>
                    </w:r>
                  </w:p>
                </w:tc>
              </w:sdtContent>
            </w:sdt>
            <w:sdt>
              <w:sdtPr>
                <w:alias w:val="使用权资产减值准备增加"/>
                <w:tag w:val="_GBC_cf1909d3485d4a3787a1dbcefa412814"/>
                <w:id w:val="-2065179228"/>
                <w:lock w:val="sdtLocked"/>
                <w:showingPlcHdr/>
              </w:sdtPr>
              <w:sdtContent>
                <w:tc>
                  <w:tcPr>
                    <w:tcW w:w="1618" w:type="pct"/>
                    <w:shd w:val="clear" w:color="auto" w:fill="auto"/>
                  </w:tcPr>
                  <w:p w:rsidR="00021FC6" w:rsidRDefault="001A72A1">
                    <w:pPr>
                      <w:spacing w:line="240" w:lineRule="atLeast"/>
                      <w:jc w:val="right"/>
                    </w:pPr>
                    <w:r>
                      <w:rPr>
                        <w:rStyle w:val="af9"/>
                        <w:rFonts w:hint="eastAsia"/>
                      </w:rPr>
                      <w:t xml:space="preserve">　</w:t>
                    </w:r>
                  </w:p>
                </w:tc>
              </w:sdtContent>
            </w:sdt>
          </w:tr>
          <w:tr w:rsidR="00021FC6">
            <w:trPr>
              <w:trHeight w:val="284"/>
            </w:trPr>
            <w:sdt>
              <w:sdtPr>
                <w:tag w:val="_PLD_26be3676b9774a9b8396fa4fa9f17098"/>
                <w:id w:val="927164751"/>
                <w:lock w:val="sdtLocked"/>
              </w:sdtPr>
              <w:sdtContent>
                <w:tc>
                  <w:tcPr>
                    <w:tcW w:w="1878" w:type="pct"/>
                    <w:shd w:val="clear" w:color="auto" w:fill="auto"/>
                    <w:vAlign w:val="center"/>
                  </w:tcPr>
                  <w:p w:rsidR="00021FC6" w:rsidRDefault="001A72A1">
                    <w:pPr>
                      <w:spacing w:line="240" w:lineRule="atLeast"/>
                      <w:ind w:firstLineChars="300" w:firstLine="630"/>
                    </w:pPr>
                    <w:r>
                      <w:t>(1)计提</w:t>
                    </w:r>
                  </w:p>
                </w:tc>
              </w:sdtContent>
            </w:sdt>
            <w:sdt>
              <w:sdtPr>
                <w:alias w:val="使用权资产明细-计提导致的减值准备增加"/>
                <w:tag w:val="_GBC_5d4a64a97dc94c19805438da8c6ab478"/>
                <w:id w:val="1136147958"/>
                <w:lock w:val="sdtLocked"/>
                <w:showingPlcHdr/>
              </w:sdtPr>
              <w:sdtContent>
                <w:tc>
                  <w:tcPr>
                    <w:tcW w:w="1504" w:type="pct"/>
                    <w:shd w:val="clear" w:color="auto" w:fill="auto"/>
                  </w:tcPr>
                  <w:p w:rsidR="00021FC6" w:rsidRDefault="001A72A1">
                    <w:pPr>
                      <w:spacing w:line="240" w:lineRule="atLeast"/>
                      <w:jc w:val="right"/>
                    </w:pPr>
                    <w:r>
                      <w:rPr>
                        <w:rStyle w:val="af9"/>
                        <w:rFonts w:hint="eastAsia"/>
                      </w:rPr>
                      <w:t xml:space="preserve">　</w:t>
                    </w:r>
                  </w:p>
                </w:tc>
              </w:sdtContent>
            </w:sdt>
            <w:sdt>
              <w:sdtPr>
                <w:alias w:val="使用权资产计提导致的减值准备增加"/>
                <w:tag w:val="_GBC_283120a8dc6944b9a690320018e1c280"/>
                <w:id w:val="1648241912"/>
                <w:lock w:val="sdtLocked"/>
                <w:showingPlcHdr/>
              </w:sdtPr>
              <w:sdtContent>
                <w:tc>
                  <w:tcPr>
                    <w:tcW w:w="1618" w:type="pct"/>
                    <w:shd w:val="clear" w:color="auto" w:fill="auto"/>
                  </w:tcPr>
                  <w:p w:rsidR="00021FC6" w:rsidRDefault="001A72A1">
                    <w:pPr>
                      <w:spacing w:line="240" w:lineRule="atLeast"/>
                      <w:jc w:val="right"/>
                    </w:pPr>
                    <w:r>
                      <w:rPr>
                        <w:rStyle w:val="af9"/>
                        <w:rFonts w:hint="eastAsia"/>
                      </w:rPr>
                      <w:t xml:space="preserve">　</w:t>
                    </w:r>
                  </w:p>
                </w:tc>
              </w:sdtContent>
            </w:sdt>
          </w:tr>
          <w:tr w:rsidR="00021FC6">
            <w:trPr>
              <w:trHeight w:val="284"/>
            </w:trPr>
            <w:sdt>
              <w:sdtPr>
                <w:tag w:val="_PLD_fd8e2e2eb1c94e01bbb88fa8f1e8d273"/>
                <w:id w:val="2046012644"/>
                <w:lock w:val="sdtLocked"/>
              </w:sdtPr>
              <w:sdtContent>
                <w:tc>
                  <w:tcPr>
                    <w:tcW w:w="1878" w:type="pct"/>
                    <w:shd w:val="clear" w:color="auto" w:fill="auto"/>
                    <w:vAlign w:val="center"/>
                  </w:tcPr>
                  <w:p w:rsidR="00021FC6" w:rsidRDefault="001A72A1">
                    <w:pPr>
                      <w:spacing w:line="240" w:lineRule="atLeast"/>
                      <w:ind w:firstLineChars="200" w:firstLine="420"/>
                    </w:pPr>
                    <w:r>
                      <w:rPr>
                        <w:rFonts w:hint="eastAsia"/>
                      </w:rPr>
                      <w:t>3.</w:t>
                    </w:r>
                    <w:r>
                      <w:t>本期减少</w:t>
                    </w:r>
                    <w:r>
                      <w:rPr>
                        <w:rFonts w:hint="eastAsia"/>
                      </w:rPr>
                      <w:t>金额</w:t>
                    </w:r>
                  </w:p>
                </w:tc>
              </w:sdtContent>
            </w:sdt>
            <w:sdt>
              <w:sdtPr>
                <w:alias w:val="使用权资产明细-减值准备减少"/>
                <w:tag w:val="_GBC_b575c68addb54ddb8041c85aa9e131d6"/>
                <w:id w:val="384379961"/>
                <w:lock w:val="sdtLocked"/>
                <w:showingPlcHdr/>
              </w:sdtPr>
              <w:sdtContent>
                <w:tc>
                  <w:tcPr>
                    <w:tcW w:w="1504" w:type="pct"/>
                    <w:shd w:val="clear" w:color="auto" w:fill="auto"/>
                  </w:tcPr>
                  <w:p w:rsidR="00021FC6" w:rsidRDefault="001A72A1">
                    <w:pPr>
                      <w:spacing w:line="240" w:lineRule="atLeast"/>
                      <w:jc w:val="right"/>
                    </w:pPr>
                    <w:r>
                      <w:rPr>
                        <w:rStyle w:val="af9"/>
                        <w:rFonts w:hint="eastAsia"/>
                      </w:rPr>
                      <w:t xml:space="preserve">　</w:t>
                    </w:r>
                  </w:p>
                </w:tc>
              </w:sdtContent>
            </w:sdt>
            <w:sdt>
              <w:sdtPr>
                <w:alias w:val="使用权资产减值准备减少"/>
                <w:tag w:val="_GBC_8508e68e7521428db971997c1ccf68f1"/>
                <w:id w:val="-856423930"/>
                <w:lock w:val="sdtLocked"/>
                <w:showingPlcHdr/>
              </w:sdtPr>
              <w:sdtContent>
                <w:tc>
                  <w:tcPr>
                    <w:tcW w:w="1618" w:type="pct"/>
                    <w:shd w:val="clear" w:color="auto" w:fill="auto"/>
                  </w:tcPr>
                  <w:p w:rsidR="00021FC6" w:rsidRDefault="001A72A1">
                    <w:pPr>
                      <w:spacing w:line="240" w:lineRule="atLeast"/>
                      <w:jc w:val="right"/>
                    </w:pPr>
                    <w:r>
                      <w:rPr>
                        <w:rStyle w:val="af9"/>
                        <w:rFonts w:hint="eastAsia"/>
                      </w:rPr>
                      <w:t xml:space="preserve">　</w:t>
                    </w:r>
                  </w:p>
                </w:tc>
              </w:sdtContent>
            </w:sdt>
          </w:tr>
          <w:tr w:rsidR="00021FC6">
            <w:trPr>
              <w:trHeight w:val="284"/>
            </w:trPr>
            <w:sdt>
              <w:sdtPr>
                <w:tag w:val="_PLD_039436c52bad480cb82e28e945ac6011"/>
                <w:id w:val="-359051874"/>
                <w:lock w:val="sdtLocked"/>
              </w:sdtPr>
              <w:sdtContent>
                <w:tc>
                  <w:tcPr>
                    <w:tcW w:w="1878" w:type="pct"/>
                    <w:shd w:val="clear" w:color="auto" w:fill="auto"/>
                    <w:vAlign w:val="center"/>
                  </w:tcPr>
                  <w:p w:rsidR="00021FC6" w:rsidRDefault="001A72A1">
                    <w:pPr>
                      <w:spacing w:line="240" w:lineRule="atLeast"/>
                      <w:ind w:firstLineChars="300" w:firstLine="630"/>
                    </w:pPr>
                    <w:r>
                      <w:t>(1)</w:t>
                    </w:r>
                    <w:r>
                      <w:rPr>
                        <w:rFonts w:hint="eastAsia"/>
                      </w:rPr>
                      <w:t>处置</w:t>
                    </w:r>
                  </w:p>
                </w:tc>
              </w:sdtContent>
            </w:sdt>
            <w:sdt>
              <w:sdtPr>
                <w:alias w:val="使用权资产明细-处置导致的减值准备减少"/>
                <w:tag w:val="_GBC_fc379f4f5e874264a0b7917e8e5f7b8f"/>
                <w:id w:val="226502565"/>
                <w:lock w:val="sdtLocked"/>
                <w:showingPlcHdr/>
              </w:sdtPr>
              <w:sdtContent>
                <w:tc>
                  <w:tcPr>
                    <w:tcW w:w="1504" w:type="pct"/>
                    <w:shd w:val="clear" w:color="auto" w:fill="auto"/>
                  </w:tcPr>
                  <w:p w:rsidR="00021FC6" w:rsidRDefault="001A72A1">
                    <w:pPr>
                      <w:spacing w:line="240" w:lineRule="atLeast"/>
                      <w:jc w:val="right"/>
                    </w:pPr>
                    <w:r>
                      <w:rPr>
                        <w:rStyle w:val="af9"/>
                        <w:rFonts w:hint="eastAsia"/>
                      </w:rPr>
                      <w:t xml:space="preserve">　</w:t>
                    </w:r>
                  </w:p>
                </w:tc>
              </w:sdtContent>
            </w:sdt>
            <w:sdt>
              <w:sdtPr>
                <w:alias w:val="使用权资产处置导致的减值准备减少"/>
                <w:tag w:val="_GBC_b12f4ebe26a3412bb18711415fec7659"/>
                <w:id w:val="703832820"/>
                <w:lock w:val="sdtLocked"/>
                <w:showingPlcHdr/>
              </w:sdtPr>
              <w:sdtContent>
                <w:tc>
                  <w:tcPr>
                    <w:tcW w:w="1618" w:type="pct"/>
                    <w:shd w:val="clear" w:color="auto" w:fill="auto"/>
                  </w:tcPr>
                  <w:p w:rsidR="00021FC6" w:rsidRDefault="001A72A1">
                    <w:pPr>
                      <w:spacing w:line="240" w:lineRule="atLeast"/>
                      <w:jc w:val="right"/>
                    </w:pPr>
                    <w:r>
                      <w:rPr>
                        <w:rStyle w:val="af9"/>
                        <w:rFonts w:hint="eastAsia"/>
                      </w:rPr>
                      <w:t xml:space="preserve">　</w:t>
                    </w:r>
                  </w:p>
                </w:tc>
              </w:sdtContent>
            </w:sdt>
          </w:tr>
          <w:tr w:rsidR="00021FC6">
            <w:trPr>
              <w:trHeight w:val="284"/>
            </w:trPr>
            <w:sdt>
              <w:sdtPr>
                <w:tag w:val="_PLD_3170291c2496403c8098c91bdd6cebcd"/>
                <w:id w:val="-634797568"/>
                <w:lock w:val="sdtLocked"/>
              </w:sdtPr>
              <w:sdtContent>
                <w:tc>
                  <w:tcPr>
                    <w:tcW w:w="1878" w:type="pct"/>
                    <w:shd w:val="clear" w:color="auto" w:fill="auto"/>
                    <w:vAlign w:val="center"/>
                  </w:tcPr>
                  <w:p w:rsidR="00021FC6" w:rsidRDefault="001A72A1">
                    <w:pPr>
                      <w:spacing w:line="240" w:lineRule="atLeast"/>
                      <w:ind w:firstLineChars="200" w:firstLine="420"/>
                    </w:pPr>
                    <w:r>
                      <w:rPr>
                        <w:rFonts w:hint="eastAsia"/>
                      </w:rPr>
                      <w:t>4.</w:t>
                    </w:r>
                    <w:r>
                      <w:t>期末余额</w:t>
                    </w:r>
                  </w:p>
                </w:tc>
              </w:sdtContent>
            </w:sdt>
            <w:sdt>
              <w:sdtPr>
                <w:alias w:val="使用权资产明细-减值准备"/>
                <w:tag w:val="_GBC_d0d02d2ebed7413da2c65b876a24d32c"/>
                <w:id w:val="-738244924"/>
                <w:lock w:val="sdtLocked"/>
                <w:showingPlcHdr/>
              </w:sdtPr>
              <w:sdtContent>
                <w:tc>
                  <w:tcPr>
                    <w:tcW w:w="1504" w:type="pct"/>
                    <w:shd w:val="clear" w:color="auto" w:fill="auto"/>
                  </w:tcPr>
                  <w:p w:rsidR="00021FC6" w:rsidRDefault="001A72A1">
                    <w:pPr>
                      <w:spacing w:line="240" w:lineRule="atLeast"/>
                      <w:jc w:val="right"/>
                    </w:pPr>
                    <w:r>
                      <w:rPr>
                        <w:rStyle w:val="af9"/>
                        <w:rFonts w:hint="eastAsia"/>
                      </w:rPr>
                      <w:t xml:space="preserve">　</w:t>
                    </w:r>
                  </w:p>
                </w:tc>
              </w:sdtContent>
            </w:sdt>
            <w:sdt>
              <w:sdtPr>
                <w:alias w:val="使用权资产减值准备"/>
                <w:tag w:val="_GBC_41ce3320f4f948c69e0325d66e1fc514"/>
                <w:id w:val="543945147"/>
                <w:lock w:val="sdtLocked"/>
                <w:showingPlcHdr/>
              </w:sdtPr>
              <w:sdtContent>
                <w:tc>
                  <w:tcPr>
                    <w:tcW w:w="1618" w:type="pct"/>
                    <w:shd w:val="clear" w:color="auto" w:fill="auto"/>
                  </w:tcPr>
                  <w:p w:rsidR="00021FC6" w:rsidRDefault="001A72A1">
                    <w:pPr>
                      <w:spacing w:line="240" w:lineRule="atLeast"/>
                      <w:jc w:val="right"/>
                    </w:pPr>
                    <w:r>
                      <w:rPr>
                        <w:rStyle w:val="af9"/>
                        <w:rFonts w:hint="eastAsia"/>
                      </w:rPr>
                      <w:t xml:space="preserve">　</w:t>
                    </w:r>
                  </w:p>
                </w:tc>
              </w:sdtContent>
            </w:sdt>
          </w:tr>
          <w:tr w:rsidR="00021FC6">
            <w:trPr>
              <w:trHeight w:val="284"/>
            </w:trPr>
            <w:sdt>
              <w:sdtPr>
                <w:tag w:val="_PLD_a609076f16da4fedb37d9fc1d72dfd8f"/>
                <w:id w:val="-253748208"/>
                <w:lock w:val="sdtLocked"/>
              </w:sdtPr>
              <w:sdtContent>
                <w:tc>
                  <w:tcPr>
                    <w:tcW w:w="5000" w:type="pct"/>
                    <w:gridSpan w:val="3"/>
                    <w:shd w:val="clear" w:color="auto" w:fill="auto"/>
                    <w:vAlign w:val="center"/>
                  </w:tcPr>
                  <w:p w:rsidR="00021FC6" w:rsidRDefault="001A72A1">
                    <w:pPr>
                      <w:spacing w:line="240" w:lineRule="atLeast"/>
                    </w:pPr>
                    <w:r>
                      <w:t>四、账面价值</w:t>
                    </w:r>
                  </w:p>
                </w:tc>
              </w:sdtContent>
            </w:sdt>
          </w:tr>
          <w:tr w:rsidR="00021FC6">
            <w:trPr>
              <w:trHeight w:val="284"/>
            </w:trPr>
            <w:sdt>
              <w:sdtPr>
                <w:tag w:val="_PLD_4674f60ab7b34201a998a840d9d08d8a"/>
                <w:id w:val="-841852721"/>
                <w:lock w:val="sdtLocked"/>
              </w:sdtPr>
              <w:sdtContent>
                <w:tc>
                  <w:tcPr>
                    <w:tcW w:w="1878" w:type="pct"/>
                    <w:shd w:val="clear" w:color="auto" w:fill="auto"/>
                    <w:vAlign w:val="center"/>
                  </w:tcPr>
                  <w:p w:rsidR="00021FC6" w:rsidRDefault="001A72A1">
                    <w:pPr>
                      <w:spacing w:line="240" w:lineRule="atLeast"/>
                    </w:pPr>
                    <w:r>
                      <w:t xml:space="preserve">    1.期末账面价值</w:t>
                    </w:r>
                  </w:p>
                </w:tc>
              </w:sdtContent>
            </w:sdt>
            <w:sdt>
              <w:sdtPr>
                <w:alias w:val="使用权资产明细-账面价值"/>
                <w:tag w:val="_GBC_2bb664ccfd7e4285b84d8fb7955354cb"/>
                <w:id w:val="1695649017"/>
                <w:lock w:val="sdtLocked"/>
              </w:sdtPr>
              <w:sdtContent>
                <w:tc>
                  <w:tcPr>
                    <w:tcW w:w="1504" w:type="pct"/>
                    <w:shd w:val="clear" w:color="auto" w:fill="auto"/>
                  </w:tcPr>
                  <w:p w:rsidR="00021FC6" w:rsidRDefault="001A72A1">
                    <w:pPr>
                      <w:spacing w:line="240" w:lineRule="atLeast"/>
                      <w:jc w:val="right"/>
                    </w:pPr>
                    <w:r>
                      <w:t>415,850.49</w:t>
                    </w:r>
                  </w:p>
                </w:tc>
              </w:sdtContent>
            </w:sdt>
            <w:sdt>
              <w:sdtPr>
                <w:alias w:val="使用权资产"/>
                <w:tag w:val="_GBC_edf5285955b448ed844183547d426f66"/>
                <w:id w:val="-1747338353"/>
                <w:lock w:val="sdtLocked"/>
              </w:sdtPr>
              <w:sdtContent>
                <w:tc>
                  <w:tcPr>
                    <w:tcW w:w="1618" w:type="pct"/>
                    <w:shd w:val="clear" w:color="auto" w:fill="auto"/>
                  </w:tcPr>
                  <w:p w:rsidR="00021FC6" w:rsidRDefault="001A72A1">
                    <w:pPr>
                      <w:spacing w:line="240" w:lineRule="atLeast"/>
                      <w:jc w:val="right"/>
                    </w:pPr>
                    <w:r>
                      <w:t>415,850.49</w:t>
                    </w:r>
                  </w:p>
                </w:tc>
              </w:sdtContent>
            </w:sdt>
          </w:tr>
          <w:tr w:rsidR="00021FC6">
            <w:trPr>
              <w:trHeight w:val="284"/>
            </w:trPr>
            <w:sdt>
              <w:sdtPr>
                <w:tag w:val="_PLD_a7e06de99a79495a885da295fe9ce70c"/>
                <w:id w:val="-859504242"/>
                <w:lock w:val="sdtLocked"/>
              </w:sdtPr>
              <w:sdtContent>
                <w:tc>
                  <w:tcPr>
                    <w:tcW w:w="1878" w:type="pct"/>
                    <w:shd w:val="clear" w:color="auto" w:fill="auto"/>
                    <w:vAlign w:val="center"/>
                  </w:tcPr>
                  <w:p w:rsidR="00021FC6" w:rsidRDefault="001A72A1">
                    <w:pPr>
                      <w:spacing w:line="240" w:lineRule="atLeast"/>
                    </w:pPr>
                    <w:r>
                      <w:t xml:space="preserve">    2.期初账面价值</w:t>
                    </w:r>
                  </w:p>
                </w:tc>
              </w:sdtContent>
            </w:sdt>
            <w:sdt>
              <w:sdtPr>
                <w:alias w:val="使用权资产明细-账面价值"/>
                <w:tag w:val="_GBC_fb48ddba17ca41f48409ce6b3fc26277"/>
                <w:id w:val="-282115475"/>
                <w:lock w:val="sdtLocked"/>
              </w:sdtPr>
              <w:sdtContent>
                <w:tc>
                  <w:tcPr>
                    <w:tcW w:w="1504" w:type="pct"/>
                    <w:shd w:val="clear" w:color="auto" w:fill="auto"/>
                  </w:tcPr>
                  <w:p w:rsidR="00021FC6" w:rsidRDefault="001A72A1">
                    <w:pPr>
                      <w:spacing w:line="240" w:lineRule="atLeast"/>
                      <w:jc w:val="right"/>
                    </w:pPr>
                    <w:r>
                      <w:t>782,866.54</w:t>
                    </w:r>
                  </w:p>
                </w:tc>
              </w:sdtContent>
            </w:sdt>
            <w:sdt>
              <w:sdtPr>
                <w:alias w:val="使用权资产"/>
                <w:tag w:val="_GBC_c5f95837b99940e9bff8f606a3972d0a"/>
                <w:id w:val="-1506508395"/>
                <w:lock w:val="sdtLocked"/>
              </w:sdtPr>
              <w:sdtContent>
                <w:tc>
                  <w:tcPr>
                    <w:tcW w:w="1618" w:type="pct"/>
                    <w:shd w:val="clear" w:color="auto" w:fill="auto"/>
                  </w:tcPr>
                  <w:p w:rsidR="00021FC6" w:rsidRDefault="001A72A1">
                    <w:pPr>
                      <w:spacing w:line="240" w:lineRule="atLeast"/>
                      <w:jc w:val="right"/>
                    </w:pPr>
                    <w:r>
                      <w:t>782,866.54</w:t>
                    </w:r>
                  </w:p>
                </w:tc>
              </w:sdtContent>
            </w:sdt>
          </w:tr>
        </w:tbl>
        <w:p w:rsidR="00021FC6" w:rsidRDefault="00021FC6"/>
        <w:p w:rsidR="00021FC6" w:rsidRDefault="001A72A1">
          <w:pPr>
            <w:autoSpaceDE w:val="0"/>
            <w:autoSpaceDN w:val="0"/>
            <w:adjustRightInd w:val="0"/>
          </w:pPr>
          <w:r>
            <w:rPr>
              <w:rFonts w:hint="eastAsia"/>
            </w:rPr>
            <w:t>其他说明：</w:t>
          </w:r>
        </w:p>
        <w:sdt>
          <w:sdtPr>
            <w:alias w:val="使用权资产其他说明"/>
            <w:tag w:val="_GBC_59e827e1177d4b7b8daf26999a9ca64a"/>
            <w:id w:val="1971244832"/>
            <w:lock w:val="sdtLocked"/>
            <w:placeholder>
              <w:docPart w:val="GBC22222222222222222222222222222"/>
            </w:placeholder>
          </w:sdtPr>
          <w:sdtContent>
            <w:p w:rsidR="00021FC6" w:rsidRDefault="001A72A1">
              <w:r>
                <w:rPr>
                  <w:rFonts w:hint="eastAsia"/>
                </w:rPr>
                <w:t>无</w:t>
              </w:r>
            </w:p>
          </w:sdtContent>
        </w:sdt>
      </w:sdtContent>
    </w:sdt>
    <w:bookmarkEnd w:id="168"/>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无形资产</w:t>
      </w:r>
    </w:p>
    <w:p w:rsidR="00021FC6" w:rsidRDefault="001A72A1">
      <w:pPr>
        <w:pStyle w:val="4"/>
        <w:numPr>
          <w:ilvl w:val="0"/>
          <w:numId w:val="63"/>
        </w:numPr>
        <w:tabs>
          <w:tab w:val="left" w:pos="602"/>
        </w:tabs>
        <w:rPr>
          <w:rFonts w:ascii="宋体" w:hAnsi="宋体"/>
          <w:szCs w:val="21"/>
        </w:rPr>
      </w:pPr>
      <w:r>
        <w:rPr>
          <w:rFonts w:ascii="宋体" w:hAnsi="宋体" w:hint="eastAsia"/>
          <w:szCs w:val="21"/>
        </w:rPr>
        <w:t>无形资产情况</w:t>
      </w:r>
    </w:p>
    <w:p w:rsidR="00021FC6" w:rsidRDefault="00477056">
      <w:sdt>
        <w:sdtPr>
          <w:rPr>
            <w:rFonts w:hint="eastAsia"/>
          </w:rPr>
          <w:alias w:val="是否适用：无形资产情况[双击切换]"/>
          <w:tag w:val="_GBC_0882d05501f84259b91efc5f2eae98cf"/>
          <w:id w:val="1955586946"/>
          <w:lock w:val="sdtContentLocked"/>
          <w:placeholder>
            <w:docPart w:val="GBC22222222222222222222222222222"/>
          </w:placeholder>
        </w:sdtPr>
        <w:sdtContent>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sdtContent>
      </w:sdt>
    </w:p>
    <w:sdt>
      <w:sdtPr>
        <w:rPr>
          <w:rFonts w:hint="eastAsia"/>
          <w:b/>
          <w:bCs/>
        </w:rPr>
        <w:alias w:val="模块:无形资产情况"/>
        <w:tag w:val="_GBC_799ffdb131784d33a2db94a85018c927"/>
        <w:id w:val="1005404203"/>
        <w:lock w:val="sdtLocked"/>
        <w:placeholder>
          <w:docPart w:val="GBC22222222222222222222222222222"/>
        </w:placeholder>
      </w:sdtPr>
      <w:sdtEndPr>
        <w:rPr>
          <w:rFonts w:hint="default"/>
          <w:b w:val="0"/>
          <w:bCs w:val="0"/>
        </w:rPr>
      </w:sdtEndPr>
      <w:sdtContent>
        <w:p w:rsidR="00021FC6" w:rsidRDefault="001A72A1">
          <w:pPr>
            <w:snapToGrid w:val="0"/>
            <w:spacing w:line="240" w:lineRule="atLeast"/>
            <w:jc w:val="right"/>
          </w:pPr>
          <w:r>
            <w:rPr>
              <w:rFonts w:hint="eastAsia"/>
            </w:rPr>
            <w:t>单位：</w:t>
          </w:r>
          <w:sdt>
            <w:sdtPr>
              <w:rPr>
                <w:rFonts w:hint="eastAsia"/>
              </w:rPr>
              <w:alias w:val="单位：财务附注：无形资产情况"/>
              <w:tag w:val="_GBC_e04514c8858e489490302ba7c2e1448a"/>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无形资产情况"/>
              <w:tag w:val="_GBC_5ac7324577934f838e3655199c980c1c"/>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6"/>
            <w:gridCol w:w="2238"/>
            <w:gridCol w:w="2128"/>
            <w:gridCol w:w="2237"/>
          </w:tblGrid>
          <w:tr w:rsidR="004E2809" w:rsidTr="0065692A">
            <w:trPr>
              <w:trHeight w:val="284"/>
            </w:trPr>
            <w:sdt>
              <w:sdtPr>
                <w:tag w:val="_PLD_16e062da10ef4301a1526b8633f88a31"/>
                <w:id w:val="425469339"/>
                <w:lock w:val="sdtLocked"/>
              </w:sdtPr>
              <w:sdtContent>
                <w:tc>
                  <w:tcPr>
                    <w:tcW w:w="1349" w:type="pct"/>
                    <w:shd w:val="clear" w:color="auto" w:fill="auto"/>
                    <w:vAlign w:val="center"/>
                  </w:tcPr>
                  <w:p w:rsidR="004E2809" w:rsidRDefault="004E2809" w:rsidP="0065692A">
                    <w:pPr>
                      <w:jc w:val="center"/>
                    </w:pPr>
                    <w:r>
                      <w:rPr>
                        <w:rFonts w:hint="eastAsia"/>
                      </w:rPr>
                      <w:t>项目</w:t>
                    </w:r>
                  </w:p>
                </w:tc>
              </w:sdtContent>
            </w:sdt>
            <w:sdt>
              <w:sdtPr>
                <w:alias w:val="无形资产明细－项目"/>
                <w:tag w:val="_GBC_ee2531f58c0a420e83919cd1efe46139"/>
                <w:id w:val="934487424"/>
                <w:lock w:val="sdtLocked"/>
              </w:sdtPr>
              <w:sdtEndPr>
                <w:rPr>
                  <w:rFonts w:hint="eastAsia"/>
                </w:rPr>
              </w:sdtEndPr>
              <w:sdtContent>
                <w:tc>
                  <w:tcPr>
                    <w:tcW w:w="1235" w:type="pct"/>
                    <w:shd w:val="clear" w:color="auto" w:fill="auto"/>
                    <w:vAlign w:val="center"/>
                  </w:tcPr>
                  <w:p w:rsidR="004E2809" w:rsidRDefault="004E2809" w:rsidP="0065692A">
                    <w:pPr>
                      <w:jc w:val="center"/>
                    </w:pPr>
                    <w:r>
                      <w:rPr>
                        <w:rFonts w:hint="eastAsia"/>
                      </w:rPr>
                      <w:t>软件</w:t>
                    </w:r>
                  </w:p>
                </w:tc>
              </w:sdtContent>
            </w:sdt>
            <w:sdt>
              <w:sdtPr>
                <w:alias w:val="无形资产明细－项目"/>
                <w:tag w:val="_GBC_ee2531f58c0a420e83919cd1efe46139"/>
                <w:id w:val="-208107602"/>
                <w:lock w:val="sdtLocked"/>
              </w:sdtPr>
              <w:sdtEndPr>
                <w:rPr>
                  <w:rFonts w:hint="eastAsia"/>
                </w:rPr>
              </w:sdtEndPr>
              <w:sdtContent>
                <w:tc>
                  <w:tcPr>
                    <w:tcW w:w="1175" w:type="pct"/>
                    <w:shd w:val="clear" w:color="auto" w:fill="auto"/>
                    <w:vAlign w:val="center"/>
                  </w:tcPr>
                  <w:p w:rsidR="004E2809" w:rsidRDefault="004E2809" w:rsidP="0065692A">
                    <w:pPr>
                      <w:jc w:val="center"/>
                    </w:pPr>
                    <w:r>
                      <w:rPr>
                        <w:rFonts w:hint="eastAsia"/>
                      </w:rPr>
                      <w:t>专利技术</w:t>
                    </w:r>
                  </w:p>
                </w:tc>
              </w:sdtContent>
            </w:sdt>
            <w:sdt>
              <w:sdtPr>
                <w:tag w:val="_PLD_57620ddc57e34012a99d49f2280a99e2"/>
                <w:id w:val="-2056689704"/>
                <w:lock w:val="sdtLocked"/>
              </w:sdtPr>
              <w:sdtContent>
                <w:tc>
                  <w:tcPr>
                    <w:tcW w:w="1235" w:type="pct"/>
                    <w:shd w:val="clear" w:color="auto" w:fill="auto"/>
                    <w:vAlign w:val="center"/>
                  </w:tcPr>
                  <w:p w:rsidR="004E2809" w:rsidRDefault="004E2809" w:rsidP="0065692A">
                    <w:pPr>
                      <w:jc w:val="center"/>
                    </w:pPr>
                    <w:r>
                      <w:t>合计</w:t>
                    </w:r>
                  </w:p>
                </w:tc>
              </w:sdtContent>
            </w:sdt>
          </w:tr>
          <w:tr w:rsidR="004E2809" w:rsidTr="0065692A">
            <w:trPr>
              <w:trHeight w:val="284"/>
            </w:trPr>
            <w:sdt>
              <w:sdtPr>
                <w:tag w:val="_PLD_97ce5956782c457c89e9607c943b01d4"/>
                <w:id w:val="342908193"/>
                <w:lock w:val="sdtLocked"/>
              </w:sdtPr>
              <w:sdtContent>
                <w:tc>
                  <w:tcPr>
                    <w:tcW w:w="4994" w:type="pct"/>
                    <w:gridSpan w:val="4"/>
                    <w:shd w:val="clear" w:color="auto" w:fill="auto"/>
                    <w:vAlign w:val="center"/>
                  </w:tcPr>
                  <w:p w:rsidR="004E2809" w:rsidRDefault="004E2809" w:rsidP="0065692A">
                    <w:r>
                      <w:t>一、</w:t>
                    </w:r>
                    <w:r>
                      <w:rPr>
                        <w:rFonts w:hint="eastAsia"/>
                      </w:rPr>
                      <w:t>账面原值</w:t>
                    </w:r>
                  </w:p>
                </w:tc>
              </w:sdtContent>
            </w:sdt>
          </w:tr>
          <w:tr w:rsidR="004E2809" w:rsidTr="0065692A">
            <w:trPr>
              <w:trHeight w:val="284"/>
            </w:trPr>
            <w:sdt>
              <w:sdtPr>
                <w:tag w:val="_PLD_3ece69191bc64684a4f52dc219040125"/>
                <w:id w:val="569542150"/>
                <w:lock w:val="sdtLocked"/>
              </w:sdtPr>
              <w:sdtContent>
                <w:tc>
                  <w:tcPr>
                    <w:tcW w:w="1349" w:type="pct"/>
                    <w:shd w:val="clear" w:color="auto" w:fill="auto"/>
                    <w:vAlign w:val="center"/>
                  </w:tcPr>
                  <w:p w:rsidR="004E2809" w:rsidRDefault="004E2809" w:rsidP="0065692A">
                    <w:r>
                      <w:t xml:space="preserve">    1.</w:t>
                    </w:r>
                    <w:r>
                      <w:rPr>
                        <w:rFonts w:hint="eastAsia"/>
                      </w:rPr>
                      <w:t>期</w:t>
                    </w:r>
                    <w:r>
                      <w:t>初余额</w:t>
                    </w:r>
                  </w:p>
                </w:tc>
              </w:sdtContent>
            </w:sdt>
            <w:tc>
              <w:tcPr>
                <w:tcW w:w="1235" w:type="pct"/>
                <w:shd w:val="clear" w:color="auto" w:fill="auto"/>
                <w:vAlign w:val="center"/>
              </w:tcPr>
              <w:p w:rsidR="004E2809" w:rsidRDefault="004E2809" w:rsidP="0065692A">
                <w:pPr>
                  <w:jc w:val="right"/>
                </w:pPr>
                <w:r>
                  <w:t>130,433,186.73</w:t>
                </w:r>
              </w:p>
            </w:tc>
            <w:tc>
              <w:tcPr>
                <w:tcW w:w="1175" w:type="pct"/>
                <w:shd w:val="clear" w:color="auto" w:fill="auto"/>
                <w:vAlign w:val="center"/>
              </w:tcPr>
              <w:p w:rsidR="004E2809" w:rsidRDefault="004E2809" w:rsidP="0065692A">
                <w:pPr>
                  <w:jc w:val="right"/>
                </w:pPr>
                <w:r>
                  <w:t>222,901.70</w:t>
                </w:r>
              </w:p>
            </w:tc>
            <w:tc>
              <w:tcPr>
                <w:tcW w:w="1235" w:type="pct"/>
                <w:shd w:val="clear" w:color="auto" w:fill="auto"/>
                <w:vAlign w:val="center"/>
              </w:tcPr>
              <w:p w:rsidR="004E2809" w:rsidRDefault="004E2809" w:rsidP="0065692A">
                <w:pPr>
                  <w:jc w:val="right"/>
                </w:pPr>
                <w:r>
                  <w:t>130,656,088.43</w:t>
                </w:r>
              </w:p>
            </w:tc>
          </w:tr>
          <w:tr w:rsidR="004E2809" w:rsidTr="0065692A">
            <w:trPr>
              <w:trHeight w:val="284"/>
            </w:trPr>
            <w:sdt>
              <w:sdtPr>
                <w:tag w:val="_PLD_619b832ec5e340dc899fb93538a5459d"/>
                <w:id w:val="365873142"/>
                <w:lock w:val="sdtLocked"/>
              </w:sdtPr>
              <w:sdtContent>
                <w:tc>
                  <w:tcPr>
                    <w:tcW w:w="1349" w:type="pct"/>
                    <w:shd w:val="clear" w:color="auto" w:fill="auto"/>
                    <w:vAlign w:val="center"/>
                  </w:tcPr>
                  <w:p w:rsidR="004E2809" w:rsidRDefault="004E2809" w:rsidP="0065692A">
                    <w:pPr>
                      <w:ind w:firstLineChars="200" w:firstLine="420"/>
                    </w:pPr>
                    <w:r>
                      <w:t>2.本期增加</w:t>
                    </w:r>
                    <w:r>
                      <w:rPr>
                        <w:rFonts w:hint="eastAsia"/>
                      </w:rPr>
                      <w:t>金额</w:t>
                    </w:r>
                  </w:p>
                </w:tc>
              </w:sdtContent>
            </w:sdt>
            <w:tc>
              <w:tcPr>
                <w:tcW w:w="1235" w:type="pct"/>
                <w:shd w:val="clear" w:color="auto" w:fill="auto"/>
                <w:vAlign w:val="center"/>
              </w:tcPr>
              <w:p w:rsidR="004E2809" w:rsidRDefault="004E2809" w:rsidP="0065692A">
                <w:pPr>
                  <w:jc w:val="right"/>
                </w:pPr>
                <w:r>
                  <w:t>812,389.38</w:t>
                </w:r>
              </w:p>
            </w:tc>
            <w:tc>
              <w:tcPr>
                <w:tcW w:w="1175" w:type="pct"/>
                <w:shd w:val="clear" w:color="auto" w:fill="auto"/>
                <w:vAlign w:val="center"/>
              </w:tcPr>
              <w:p w:rsidR="004E2809" w:rsidRDefault="004E2809" w:rsidP="0065692A">
                <w:pPr>
                  <w:jc w:val="right"/>
                </w:pPr>
              </w:p>
            </w:tc>
            <w:tc>
              <w:tcPr>
                <w:tcW w:w="1235" w:type="pct"/>
                <w:shd w:val="clear" w:color="auto" w:fill="auto"/>
                <w:vAlign w:val="center"/>
              </w:tcPr>
              <w:p w:rsidR="004E2809" w:rsidRDefault="004E2809" w:rsidP="0065692A">
                <w:pPr>
                  <w:jc w:val="right"/>
                </w:pPr>
                <w:r>
                  <w:t>812,389.38</w:t>
                </w:r>
              </w:p>
            </w:tc>
          </w:tr>
          <w:tr w:rsidR="004E2809" w:rsidTr="0065692A">
            <w:trPr>
              <w:trHeight w:val="284"/>
            </w:trPr>
            <w:sdt>
              <w:sdtPr>
                <w:tag w:val="_PLD_90ef4a07fa3c4f969161b700396d9ac5"/>
                <w:id w:val="131371671"/>
                <w:lock w:val="sdtLocked"/>
              </w:sdtPr>
              <w:sdtContent>
                <w:tc>
                  <w:tcPr>
                    <w:tcW w:w="1349" w:type="pct"/>
                    <w:shd w:val="clear" w:color="auto" w:fill="auto"/>
                    <w:vAlign w:val="center"/>
                  </w:tcPr>
                  <w:p w:rsidR="004E2809" w:rsidRDefault="004E2809" w:rsidP="0065692A">
                    <w:pPr>
                      <w:ind w:firstLineChars="300" w:firstLine="630"/>
                    </w:pPr>
                    <w:r>
                      <w:t>(1)</w:t>
                    </w:r>
                    <w:r>
                      <w:rPr>
                        <w:rFonts w:hint="eastAsia"/>
                      </w:rPr>
                      <w:t>购置</w:t>
                    </w:r>
                  </w:p>
                </w:tc>
              </w:sdtContent>
            </w:sdt>
            <w:tc>
              <w:tcPr>
                <w:tcW w:w="1235" w:type="pct"/>
                <w:shd w:val="clear" w:color="auto" w:fill="auto"/>
                <w:vAlign w:val="center"/>
              </w:tcPr>
              <w:p w:rsidR="004E2809" w:rsidRDefault="004E2809" w:rsidP="0065692A">
                <w:pPr>
                  <w:jc w:val="right"/>
                </w:pPr>
                <w:r>
                  <w:t>812,389.38</w:t>
                </w:r>
              </w:p>
            </w:tc>
            <w:tc>
              <w:tcPr>
                <w:tcW w:w="1175" w:type="pct"/>
                <w:shd w:val="clear" w:color="auto" w:fill="auto"/>
                <w:vAlign w:val="center"/>
              </w:tcPr>
              <w:p w:rsidR="004E2809" w:rsidRDefault="004E2809" w:rsidP="0065692A">
                <w:pPr>
                  <w:jc w:val="right"/>
                </w:pPr>
              </w:p>
            </w:tc>
            <w:tc>
              <w:tcPr>
                <w:tcW w:w="1235" w:type="pct"/>
                <w:shd w:val="clear" w:color="auto" w:fill="auto"/>
                <w:vAlign w:val="center"/>
              </w:tcPr>
              <w:p w:rsidR="004E2809" w:rsidRDefault="004E2809" w:rsidP="0065692A">
                <w:pPr>
                  <w:jc w:val="right"/>
                </w:pPr>
                <w:r>
                  <w:t>812,389.38</w:t>
                </w:r>
              </w:p>
            </w:tc>
          </w:tr>
          <w:tr w:rsidR="004E2809" w:rsidTr="0065692A">
            <w:trPr>
              <w:trHeight w:val="284"/>
            </w:trPr>
            <w:sdt>
              <w:sdtPr>
                <w:tag w:val="_PLD_fdfb103746a24d0281c1e921b5c8be79"/>
                <w:id w:val="1834023101"/>
                <w:lock w:val="sdtLocked"/>
              </w:sdtPr>
              <w:sdtContent>
                <w:tc>
                  <w:tcPr>
                    <w:tcW w:w="1349" w:type="pct"/>
                    <w:shd w:val="clear" w:color="auto" w:fill="auto"/>
                    <w:vAlign w:val="center"/>
                  </w:tcPr>
                  <w:p w:rsidR="004E2809" w:rsidRDefault="004E2809" w:rsidP="0065692A">
                    <w:pPr>
                      <w:ind w:firstLineChars="300" w:firstLine="630"/>
                    </w:pPr>
                    <w:r>
                      <w:rPr>
                        <w:rFonts w:hint="eastAsia"/>
                      </w:rPr>
                      <w:t>(</w:t>
                    </w:r>
                    <w:r>
                      <w:t>2)</w:t>
                    </w:r>
                    <w:r>
                      <w:rPr>
                        <w:rFonts w:hint="eastAsia"/>
                      </w:rPr>
                      <w:t>内部研发</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p w:rsidR="004E2809" w:rsidRDefault="004E2809" w:rsidP="0065692A">
                <w:pPr>
                  <w:jc w:val="center"/>
                </w:pPr>
              </w:p>
            </w:tc>
          </w:tr>
          <w:tr w:rsidR="004E2809" w:rsidTr="0065692A">
            <w:trPr>
              <w:trHeight w:val="284"/>
            </w:trPr>
            <w:sdt>
              <w:sdtPr>
                <w:tag w:val="_PLD_a843f8687ca145b0abf8bd1ef13c7d8f"/>
                <w:id w:val="2086646833"/>
                <w:lock w:val="sdtLocked"/>
              </w:sdtPr>
              <w:sdtContent>
                <w:tc>
                  <w:tcPr>
                    <w:tcW w:w="1349" w:type="pct"/>
                    <w:shd w:val="clear" w:color="auto" w:fill="auto"/>
                  </w:tcPr>
                  <w:p w:rsidR="004E2809" w:rsidRDefault="004E2809" w:rsidP="0065692A">
                    <w:pPr>
                      <w:ind w:firstLineChars="300" w:firstLine="630"/>
                    </w:pPr>
                    <w:r>
                      <w:rPr>
                        <w:rFonts w:hint="eastAsia"/>
                      </w:rPr>
                      <w:t>(</w:t>
                    </w:r>
                    <w:r>
                      <w:t>3</w:t>
                    </w:r>
                    <w:r>
                      <w:rPr>
                        <w:rFonts w:hint="eastAsia"/>
                      </w:rPr>
                      <w:t>)企</w:t>
                    </w:r>
                    <w:r>
                      <w:t>业合并增加</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e2ff397d9d9a4a48baa098333a2effda"/>
                <w:id w:val="-1197145440"/>
                <w:lock w:val="sdtLocked"/>
              </w:sdtPr>
              <w:sdtContent>
                <w:tc>
                  <w:tcPr>
                    <w:tcW w:w="1349" w:type="pct"/>
                    <w:shd w:val="clear" w:color="auto" w:fill="auto"/>
                    <w:vAlign w:val="center"/>
                  </w:tcPr>
                  <w:p w:rsidR="004E2809" w:rsidRDefault="004E2809" w:rsidP="0065692A">
                    <w:r>
                      <w:t xml:space="preserve">    3.本期减少</w:t>
                    </w:r>
                    <w:r>
                      <w:rPr>
                        <w:rFonts w:hint="eastAsia"/>
                      </w:rPr>
                      <w:t>金额</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01039cac859c46279f030f4ef8891ef8"/>
                <w:id w:val="-557775156"/>
                <w:lock w:val="sdtLocked"/>
              </w:sdtPr>
              <w:sdtContent>
                <w:tc>
                  <w:tcPr>
                    <w:tcW w:w="1349" w:type="pct"/>
                    <w:shd w:val="clear" w:color="auto" w:fill="auto"/>
                    <w:vAlign w:val="center"/>
                  </w:tcPr>
                  <w:p w:rsidR="004E2809" w:rsidRDefault="004E2809" w:rsidP="0065692A">
                    <w:pPr>
                      <w:ind w:firstLineChars="300" w:firstLine="630"/>
                    </w:pPr>
                    <w:r>
                      <w:t>(</w:t>
                    </w:r>
                    <w:r>
                      <w:rPr>
                        <w:rFonts w:hint="eastAsia"/>
                      </w:rPr>
                      <w:t>1</w:t>
                    </w:r>
                    <w:r>
                      <w:t>)</w:t>
                    </w:r>
                    <w:r>
                      <w:rPr>
                        <w:rFonts w:hint="eastAsia"/>
                      </w:rPr>
                      <w:t>处置</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4f7e6faa1a2a40ff9644db9d2bcd8070"/>
                <w:id w:val="-2105720740"/>
                <w:lock w:val="sdtLocked"/>
              </w:sdtPr>
              <w:sdtContent>
                <w:tc>
                  <w:tcPr>
                    <w:tcW w:w="1349" w:type="pct"/>
                    <w:shd w:val="clear" w:color="auto" w:fill="auto"/>
                    <w:vAlign w:val="center"/>
                  </w:tcPr>
                  <w:p w:rsidR="004E2809" w:rsidRDefault="004E2809" w:rsidP="0065692A">
                    <w:r>
                      <w:t xml:space="preserve">   4.期末余额</w:t>
                    </w:r>
                  </w:p>
                </w:tc>
              </w:sdtContent>
            </w:sdt>
            <w:tc>
              <w:tcPr>
                <w:tcW w:w="1235" w:type="pct"/>
                <w:shd w:val="clear" w:color="auto" w:fill="auto"/>
                <w:vAlign w:val="center"/>
              </w:tcPr>
              <w:p w:rsidR="004E2809" w:rsidRDefault="004E2809" w:rsidP="0065692A">
                <w:pPr>
                  <w:jc w:val="right"/>
                </w:pPr>
                <w:r>
                  <w:t>131,245,576.11</w:t>
                </w:r>
              </w:p>
            </w:tc>
            <w:tc>
              <w:tcPr>
                <w:tcW w:w="1175" w:type="pct"/>
                <w:shd w:val="clear" w:color="auto" w:fill="auto"/>
                <w:vAlign w:val="center"/>
              </w:tcPr>
              <w:p w:rsidR="004E2809" w:rsidRDefault="004E2809" w:rsidP="0065692A">
                <w:pPr>
                  <w:jc w:val="right"/>
                </w:pPr>
                <w:r>
                  <w:t>222,901.70</w:t>
                </w:r>
              </w:p>
            </w:tc>
            <w:tc>
              <w:tcPr>
                <w:tcW w:w="1235" w:type="pct"/>
                <w:shd w:val="clear" w:color="auto" w:fill="auto"/>
                <w:vAlign w:val="center"/>
              </w:tcPr>
              <w:p w:rsidR="004E2809" w:rsidRDefault="004E2809" w:rsidP="0065692A">
                <w:pPr>
                  <w:jc w:val="right"/>
                </w:pPr>
                <w:r>
                  <w:t>131,468,477.81</w:t>
                </w:r>
              </w:p>
            </w:tc>
          </w:tr>
          <w:tr w:rsidR="004E2809" w:rsidTr="0065692A">
            <w:trPr>
              <w:trHeight w:val="284"/>
            </w:trPr>
            <w:sdt>
              <w:sdtPr>
                <w:tag w:val="_PLD_3d92ef615d3b41e5abb58e018e2db72b"/>
                <w:id w:val="-1467432468"/>
                <w:lock w:val="sdtLocked"/>
              </w:sdtPr>
              <w:sdtContent>
                <w:tc>
                  <w:tcPr>
                    <w:tcW w:w="4994" w:type="pct"/>
                    <w:gridSpan w:val="4"/>
                    <w:shd w:val="clear" w:color="auto" w:fill="auto"/>
                    <w:vAlign w:val="center"/>
                  </w:tcPr>
                  <w:p w:rsidR="004E2809" w:rsidRDefault="004E2809" w:rsidP="0065692A">
                    <w:r>
                      <w:t>二、累计</w:t>
                    </w:r>
                    <w:r>
                      <w:rPr>
                        <w:rFonts w:hint="eastAsia"/>
                      </w:rPr>
                      <w:t>摊销</w:t>
                    </w:r>
                  </w:p>
                </w:tc>
              </w:sdtContent>
            </w:sdt>
          </w:tr>
          <w:tr w:rsidR="004E2809" w:rsidTr="0065692A">
            <w:trPr>
              <w:trHeight w:val="284"/>
            </w:trPr>
            <w:sdt>
              <w:sdtPr>
                <w:tag w:val="_PLD_193e5febfa90446ca630ebb42ca96e06"/>
                <w:id w:val="-289436774"/>
                <w:lock w:val="sdtLocked"/>
              </w:sdtPr>
              <w:sdtContent>
                <w:tc>
                  <w:tcPr>
                    <w:tcW w:w="1349" w:type="pct"/>
                    <w:shd w:val="clear" w:color="auto" w:fill="auto"/>
                    <w:vAlign w:val="center"/>
                  </w:tcPr>
                  <w:p w:rsidR="004E2809" w:rsidRDefault="004E2809" w:rsidP="0065692A">
                    <w:pPr>
                      <w:ind w:firstLineChars="200" w:firstLine="420"/>
                    </w:pPr>
                    <w:r>
                      <w:rPr>
                        <w:rFonts w:hint="eastAsia"/>
                      </w:rPr>
                      <w:t>1.期</w:t>
                    </w:r>
                    <w:r>
                      <w:t>初余额</w:t>
                    </w:r>
                  </w:p>
                </w:tc>
              </w:sdtContent>
            </w:sdt>
            <w:tc>
              <w:tcPr>
                <w:tcW w:w="1235" w:type="pct"/>
                <w:shd w:val="clear" w:color="auto" w:fill="auto"/>
                <w:vAlign w:val="center"/>
              </w:tcPr>
              <w:p w:rsidR="004E2809" w:rsidRDefault="004E2809" w:rsidP="0065692A">
                <w:pPr>
                  <w:jc w:val="right"/>
                </w:pPr>
                <w:r>
                  <w:t>65,439,353.58</w:t>
                </w:r>
              </w:p>
            </w:tc>
            <w:tc>
              <w:tcPr>
                <w:tcW w:w="1175" w:type="pct"/>
                <w:shd w:val="clear" w:color="auto" w:fill="auto"/>
                <w:vAlign w:val="center"/>
              </w:tcPr>
              <w:p w:rsidR="004E2809" w:rsidRDefault="004E2809" w:rsidP="0065692A">
                <w:pPr>
                  <w:jc w:val="right"/>
                </w:pPr>
                <w:r>
                  <w:t>77,901.70</w:t>
                </w:r>
              </w:p>
            </w:tc>
            <w:tc>
              <w:tcPr>
                <w:tcW w:w="1235" w:type="pct"/>
                <w:shd w:val="clear" w:color="auto" w:fill="auto"/>
                <w:vAlign w:val="center"/>
              </w:tcPr>
              <w:p w:rsidR="004E2809" w:rsidRDefault="004E2809" w:rsidP="0065692A">
                <w:pPr>
                  <w:jc w:val="right"/>
                </w:pPr>
                <w:r>
                  <w:t>65,517,255.28</w:t>
                </w:r>
              </w:p>
            </w:tc>
          </w:tr>
          <w:tr w:rsidR="004E2809" w:rsidTr="0065692A">
            <w:trPr>
              <w:trHeight w:val="284"/>
            </w:trPr>
            <w:sdt>
              <w:sdtPr>
                <w:tag w:val="_PLD_1002de94b721483c99b3b05a42a37601"/>
                <w:id w:val="1465617232"/>
                <w:lock w:val="sdtLocked"/>
              </w:sdtPr>
              <w:sdtContent>
                <w:tc>
                  <w:tcPr>
                    <w:tcW w:w="1349" w:type="pct"/>
                    <w:shd w:val="clear" w:color="auto" w:fill="auto"/>
                    <w:vAlign w:val="center"/>
                  </w:tcPr>
                  <w:p w:rsidR="004E2809" w:rsidRDefault="004E2809" w:rsidP="0065692A">
                    <w:pPr>
                      <w:ind w:firstLineChars="200" w:firstLine="420"/>
                    </w:pPr>
                    <w:r>
                      <w:t>2.本期增加</w:t>
                    </w:r>
                    <w:r>
                      <w:rPr>
                        <w:rFonts w:hint="eastAsia"/>
                      </w:rPr>
                      <w:t>金额</w:t>
                    </w:r>
                  </w:p>
                </w:tc>
              </w:sdtContent>
            </w:sdt>
            <w:tc>
              <w:tcPr>
                <w:tcW w:w="1235" w:type="pct"/>
                <w:shd w:val="clear" w:color="auto" w:fill="auto"/>
                <w:vAlign w:val="center"/>
              </w:tcPr>
              <w:p w:rsidR="004E2809" w:rsidRDefault="004E2809" w:rsidP="0065692A">
                <w:pPr>
                  <w:jc w:val="right"/>
                </w:pPr>
                <w:r>
                  <w:t>12,164,856.13</w:t>
                </w:r>
              </w:p>
            </w:tc>
            <w:tc>
              <w:tcPr>
                <w:tcW w:w="1175" w:type="pct"/>
                <w:shd w:val="clear" w:color="auto" w:fill="auto"/>
                <w:vAlign w:val="center"/>
              </w:tcPr>
              <w:p w:rsidR="004E2809" w:rsidRDefault="004E2809" w:rsidP="0065692A">
                <w:pPr>
                  <w:jc w:val="right"/>
                </w:pPr>
                <w:r>
                  <w:t>22,478.64</w:t>
                </w:r>
              </w:p>
            </w:tc>
            <w:tc>
              <w:tcPr>
                <w:tcW w:w="1235" w:type="pct"/>
                <w:shd w:val="clear" w:color="auto" w:fill="auto"/>
                <w:vAlign w:val="center"/>
              </w:tcPr>
              <w:p w:rsidR="004E2809" w:rsidRDefault="004E2809" w:rsidP="0065692A">
                <w:pPr>
                  <w:jc w:val="right"/>
                </w:pPr>
                <w:r>
                  <w:t>12,187,334.77</w:t>
                </w:r>
              </w:p>
            </w:tc>
          </w:tr>
          <w:tr w:rsidR="004E2809" w:rsidTr="0065692A">
            <w:trPr>
              <w:trHeight w:val="284"/>
            </w:trPr>
            <w:sdt>
              <w:sdtPr>
                <w:tag w:val="_PLD_8a3c7c560c054537b4caae539fe46c59"/>
                <w:id w:val="181009135"/>
                <w:lock w:val="sdtLocked"/>
              </w:sdtPr>
              <w:sdtContent>
                <w:tc>
                  <w:tcPr>
                    <w:tcW w:w="1349" w:type="pct"/>
                    <w:shd w:val="clear" w:color="auto" w:fill="auto"/>
                    <w:vAlign w:val="center"/>
                  </w:tcPr>
                  <w:p w:rsidR="004E2809" w:rsidRDefault="004E2809" w:rsidP="0065692A">
                    <w:pPr>
                      <w:ind w:firstLineChars="300" w:firstLine="630"/>
                    </w:pPr>
                    <w:r>
                      <w:rPr>
                        <w:rFonts w:hint="eastAsia"/>
                      </w:rPr>
                      <w:t>（1）</w:t>
                    </w:r>
                    <w:r>
                      <w:t>计提</w:t>
                    </w:r>
                  </w:p>
                </w:tc>
              </w:sdtContent>
            </w:sdt>
            <w:tc>
              <w:tcPr>
                <w:tcW w:w="1235" w:type="pct"/>
                <w:shd w:val="clear" w:color="auto" w:fill="auto"/>
                <w:vAlign w:val="center"/>
              </w:tcPr>
              <w:p w:rsidR="004E2809" w:rsidRDefault="004E2809" w:rsidP="0065692A">
                <w:pPr>
                  <w:jc w:val="right"/>
                </w:pPr>
                <w:r>
                  <w:t>12,164,856.13</w:t>
                </w:r>
              </w:p>
            </w:tc>
            <w:tc>
              <w:tcPr>
                <w:tcW w:w="1175" w:type="pct"/>
                <w:shd w:val="clear" w:color="auto" w:fill="auto"/>
                <w:vAlign w:val="center"/>
              </w:tcPr>
              <w:p w:rsidR="004E2809" w:rsidRDefault="004E2809" w:rsidP="0065692A">
                <w:pPr>
                  <w:jc w:val="right"/>
                </w:pPr>
                <w:r>
                  <w:t>22,478.64</w:t>
                </w:r>
              </w:p>
            </w:tc>
            <w:tc>
              <w:tcPr>
                <w:tcW w:w="1235" w:type="pct"/>
                <w:shd w:val="clear" w:color="auto" w:fill="auto"/>
                <w:vAlign w:val="center"/>
              </w:tcPr>
              <w:p w:rsidR="004E2809" w:rsidRDefault="004E2809" w:rsidP="0065692A">
                <w:pPr>
                  <w:jc w:val="right"/>
                </w:pPr>
                <w:r>
                  <w:t>12,187,334.77</w:t>
                </w:r>
              </w:p>
            </w:tc>
          </w:tr>
          <w:tr w:rsidR="004E2809" w:rsidTr="0065692A">
            <w:trPr>
              <w:trHeight w:val="284"/>
            </w:trPr>
            <w:sdt>
              <w:sdtPr>
                <w:tag w:val="_PLD_915cb31bb4224f868e630c1166a0d717"/>
                <w:id w:val="-388803378"/>
                <w:lock w:val="sdtLocked"/>
              </w:sdtPr>
              <w:sdtContent>
                <w:tc>
                  <w:tcPr>
                    <w:tcW w:w="1349" w:type="pct"/>
                    <w:shd w:val="clear" w:color="auto" w:fill="auto"/>
                    <w:vAlign w:val="center"/>
                  </w:tcPr>
                  <w:p w:rsidR="004E2809" w:rsidRDefault="004E2809" w:rsidP="0065692A">
                    <w:pPr>
                      <w:ind w:firstLineChars="200" w:firstLine="420"/>
                    </w:pPr>
                    <w:r>
                      <w:rPr>
                        <w:rFonts w:hint="eastAsia"/>
                      </w:rPr>
                      <w:t>3.</w:t>
                    </w:r>
                    <w:r>
                      <w:t>本期减少</w:t>
                    </w:r>
                    <w:r>
                      <w:rPr>
                        <w:rFonts w:hint="eastAsia"/>
                      </w:rPr>
                      <w:t>金额</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0d3cdfa6a81e4a8ab3796288b6ac246d"/>
                <w:id w:val="-1678025152"/>
                <w:lock w:val="sdtLocked"/>
              </w:sdtPr>
              <w:sdtContent>
                <w:tc>
                  <w:tcPr>
                    <w:tcW w:w="1349" w:type="pct"/>
                    <w:shd w:val="clear" w:color="auto" w:fill="auto"/>
                    <w:vAlign w:val="center"/>
                  </w:tcPr>
                  <w:p w:rsidR="004E2809" w:rsidRDefault="004E2809" w:rsidP="0065692A">
                    <w:pPr>
                      <w:ind w:firstLineChars="300" w:firstLine="630"/>
                    </w:pPr>
                    <w:r>
                      <w:t xml:space="preserve"> (</w:t>
                    </w:r>
                    <w:r>
                      <w:rPr>
                        <w:rFonts w:hint="eastAsia"/>
                      </w:rPr>
                      <w:t>1</w:t>
                    </w:r>
                    <w:r>
                      <w:t>)</w:t>
                    </w:r>
                    <w:r>
                      <w:rPr>
                        <w:rFonts w:hint="eastAsia"/>
                      </w:rPr>
                      <w:t>处置</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6b52e77de021464b99b9a2d55cb6dc5b"/>
                <w:id w:val="2081564742"/>
                <w:lock w:val="sdtLocked"/>
              </w:sdtPr>
              <w:sdtContent>
                <w:tc>
                  <w:tcPr>
                    <w:tcW w:w="1349" w:type="pct"/>
                    <w:shd w:val="clear" w:color="auto" w:fill="auto"/>
                    <w:vAlign w:val="center"/>
                  </w:tcPr>
                  <w:p w:rsidR="004E2809" w:rsidRDefault="004E2809" w:rsidP="0065692A">
                    <w:pPr>
                      <w:ind w:firstLineChars="200" w:firstLine="420"/>
                    </w:pPr>
                    <w:r>
                      <w:rPr>
                        <w:rFonts w:hint="eastAsia"/>
                      </w:rPr>
                      <w:t>4.</w:t>
                    </w:r>
                    <w:r>
                      <w:t>期末余额</w:t>
                    </w:r>
                  </w:p>
                </w:tc>
              </w:sdtContent>
            </w:sdt>
            <w:tc>
              <w:tcPr>
                <w:tcW w:w="1235" w:type="pct"/>
                <w:shd w:val="clear" w:color="auto" w:fill="auto"/>
                <w:vAlign w:val="center"/>
              </w:tcPr>
              <w:p w:rsidR="004E2809" w:rsidRDefault="004E2809" w:rsidP="0065692A">
                <w:pPr>
                  <w:jc w:val="right"/>
                </w:pPr>
                <w:r>
                  <w:t>77,604,209.71</w:t>
                </w:r>
              </w:p>
            </w:tc>
            <w:tc>
              <w:tcPr>
                <w:tcW w:w="1175" w:type="pct"/>
                <w:shd w:val="clear" w:color="auto" w:fill="auto"/>
                <w:vAlign w:val="center"/>
              </w:tcPr>
              <w:p w:rsidR="004E2809" w:rsidRDefault="004E2809" w:rsidP="0065692A">
                <w:pPr>
                  <w:jc w:val="right"/>
                </w:pPr>
                <w:r>
                  <w:t>100,380.34</w:t>
                </w:r>
              </w:p>
            </w:tc>
            <w:tc>
              <w:tcPr>
                <w:tcW w:w="1235" w:type="pct"/>
                <w:shd w:val="clear" w:color="auto" w:fill="auto"/>
                <w:vAlign w:val="center"/>
              </w:tcPr>
              <w:p w:rsidR="004E2809" w:rsidRDefault="004E2809" w:rsidP="0065692A">
                <w:pPr>
                  <w:jc w:val="right"/>
                </w:pPr>
                <w:r>
                  <w:t>77,704,590.05</w:t>
                </w:r>
              </w:p>
            </w:tc>
          </w:tr>
          <w:tr w:rsidR="004E2809" w:rsidTr="0065692A">
            <w:trPr>
              <w:trHeight w:val="284"/>
            </w:trPr>
            <w:sdt>
              <w:sdtPr>
                <w:tag w:val="_PLD_100d3bc56cc142c1b30c3998528f8af2"/>
                <w:id w:val="-1919776297"/>
                <w:lock w:val="sdtLocked"/>
              </w:sdtPr>
              <w:sdtContent>
                <w:tc>
                  <w:tcPr>
                    <w:tcW w:w="4994" w:type="pct"/>
                    <w:gridSpan w:val="4"/>
                    <w:shd w:val="clear" w:color="auto" w:fill="auto"/>
                    <w:vAlign w:val="center"/>
                  </w:tcPr>
                  <w:p w:rsidR="004E2809" w:rsidRDefault="004E2809" w:rsidP="0065692A">
                    <w:r>
                      <w:t>三、减值准备</w:t>
                    </w:r>
                  </w:p>
                </w:tc>
              </w:sdtContent>
            </w:sdt>
          </w:tr>
          <w:tr w:rsidR="004E2809" w:rsidTr="0065692A">
            <w:trPr>
              <w:trHeight w:val="284"/>
            </w:trPr>
            <w:sdt>
              <w:sdtPr>
                <w:tag w:val="_PLD_420f955ca82e4f579c5533e44e7054ff"/>
                <w:id w:val="1340507986"/>
                <w:lock w:val="sdtLocked"/>
              </w:sdtPr>
              <w:sdtContent>
                <w:tc>
                  <w:tcPr>
                    <w:tcW w:w="1349" w:type="pct"/>
                    <w:shd w:val="clear" w:color="auto" w:fill="auto"/>
                    <w:vAlign w:val="center"/>
                  </w:tcPr>
                  <w:p w:rsidR="004E2809" w:rsidRDefault="004E2809" w:rsidP="0065692A">
                    <w:pPr>
                      <w:ind w:firstLineChars="200" w:firstLine="420"/>
                    </w:pPr>
                    <w:r>
                      <w:rPr>
                        <w:rFonts w:hint="eastAsia"/>
                      </w:rPr>
                      <w:t>1.期</w:t>
                    </w:r>
                    <w:r>
                      <w:t>初余额</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7efb2ccf9b504b529547ebac5b8ce675"/>
                <w:id w:val="-1950620902"/>
                <w:lock w:val="sdtLocked"/>
              </w:sdtPr>
              <w:sdtContent>
                <w:tc>
                  <w:tcPr>
                    <w:tcW w:w="1349" w:type="pct"/>
                    <w:shd w:val="clear" w:color="auto" w:fill="auto"/>
                    <w:vAlign w:val="center"/>
                  </w:tcPr>
                  <w:p w:rsidR="004E2809" w:rsidRDefault="004E2809" w:rsidP="0065692A">
                    <w:pPr>
                      <w:ind w:firstLineChars="200" w:firstLine="420"/>
                    </w:pPr>
                    <w:r>
                      <w:t>2.本期增加</w:t>
                    </w:r>
                    <w:r>
                      <w:rPr>
                        <w:rFonts w:hint="eastAsia"/>
                      </w:rPr>
                      <w:t>金额</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c13e2ead7b5f41d0891abcff97ced932"/>
                <w:id w:val="-575283617"/>
                <w:lock w:val="sdtLocked"/>
              </w:sdtPr>
              <w:sdtContent>
                <w:tc>
                  <w:tcPr>
                    <w:tcW w:w="1349" w:type="pct"/>
                    <w:shd w:val="clear" w:color="auto" w:fill="auto"/>
                    <w:vAlign w:val="center"/>
                  </w:tcPr>
                  <w:p w:rsidR="004E2809" w:rsidRDefault="004E2809" w:rsidP="0065692A">
                    <w:pPr>
                      <w:ind w:firstLineChars="300" w:firstLine="630"/>
                    </w:pPr>
                    <w:r>
                      <w:rPr>
                        <w:rFonts w:hint="eastAsia"/>
                      </w:rPr>
                      <w:t>（1）</w:t>
                    </w:r>
                    <w:r>
                      <w:t>计提</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80ddaa0f1cfd432483c808ea875d3645"/>
                <w:id w:val="-1994790010"/>
                <w:lock w:val="sdtLocked"/>
              </w:sdtPr>
              <w:sdtContent>
                <w:tc>
                  <w:tcPr>
                    <w:tcW w:w="1349" w:type="pct"/>
                    <w:shd w:val="clear" w:color="auto" w:fill="auto"/>
                    <w:vAlign w:val="center"/>
                  </w:tcPr>
                  <w:p w:rsidR="004E2809" w:rsidRDefault="004E2809" w:rsidP="0065692A">
                    <w:pPr>
                      <w:ind w:firstLineChars="200" w:firstLine="420"/>
                    </w:pPr>
                    <w:r>
                      <w:rPr>
                        <w:rFonts w:hint="eastAsia"/>
                      </w:rPr>
                      <w:t>3.</w:t>
                    </w:r>
                    <w:r>
                      <w:t>本期减少</w:t>
                    </w:r>
                    <w:r>
                      <w:rPr>
                        <w:rFonts w:hint="eastAsia"/>
                      </w:rPr>
                      <w:t>金额</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2737286ed2dd4f3f95206ad01cd11070"/>
                <w:id w:val="1437875364"/>
                <w:lock w:val="sdtLocked"/>
              </w:sdtPr>
              <w:sdtContent>
                <w:tc>
                  <w:tcPr>
                    <w:tcW w:w="1349" w:type="pct"/>
                    <w:shd w:val="clear" w:color="auto" w:fill="auto"/>
                    <w:vAlign w:val="center"/>
                  </w:tcPr>
                  <w:p w:rsidR="004E2809" w:rsidRDefault="004E2809" w:rsidP="0065692A">
                    <w:pPr>
                      <w:ind w:firstLineChars="300" w:firstLine="630"/>
                    </w:pPr>
                    <w:r>
                      <w:t>(</w:t>
                    </w:r>
                    <w:r>
                      <w:rPr>
                        <w:rFonts w:hint="eastAsia"/>
                      </w:rPr>
                      <w:t>1</w:t>
                    </w:r>
                    <w:r>
                      <w:t>)</w:t>
                    </w:r>
                    <w:r>
                      <w:rPr>
                        <w:rFonts w:hint="eastAsia"/>
                      </w:rPr>
                      <w:t>处置</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4a919606beac465fb30f547b86305b00"/>
                <w:id w:val="-1244024955"/>
                <w:lock w:val="sdtLocked"/>
              </w:sdtPr>
              <w:sdtContent>
                <w:tc>
                  <w:tcPr>
                    <w:tcW w:w="1349" w:type="pct"/>
                    <w:shd w:val="clear" w:color="auto" w:fill="auto"/>
                    <w:vAlign w:val="center"/>
                  </w:tcPr>
                  <w:p w:rsidR="004E2809" w:rsidRDefault="004E2809" w:rsidP="0065692A">
                    <w:pPr>
                      <w:ind w:firstLineChars="200" w:firstLine="420"/>
                    </w:pPr>
                    <w:r>
                      <w:rPr>
                        <w:rFonts w:hint="eastAsia"/>
                      </w:rPr>
                      <w:t>4.</w:t>
                    </w:r>
                    <w:r>
                      <w:t>期末余额</w:t>
                    </w:r>
                  </w:p>
                </w:tc>
              </w:sdtContent>
            </w:sdt>
            <w:tc>
              <w:tcPr>
                <w:tcW w:w="1235" w:type="pct"/>
                <w:shd w:val="clear" w:color="auto" w:fill="auto"/>
              </w:tcPr>
              <w:p w:rsidR="004E2809" w:rsidRDefault="004E2809" w:rsidP="0065692A">
                <w:pPr>
                  <w:jc w:val="right"/>
                </w:pPr>
              </w:p>
            </w:tc>
            <w:tc>
              <w:tcPr>
                <w:tcW w:w="1175" w:type="pct"/>
                <w:shd w:val="clear" w:color="auto" w:fill="auto"/>
              </w:tcPr>
              <w:p w:rsidR="004E2809" w:rsidRDefault="004E2809" w:rsidP="0065692A">
                <w:pPr>
                  <w:jc w:val="right"/>
                </w:pPr>
              </w:p>
            </w:tc>
            <w:tc>
              <w:tcPr>
                <w:tcW w:w="1235" w:type="pct"/>
                <w:shd w:val="clear" w:color="auto" w:fill="auto"/>
              </w:tcPr>
              <w:p w:rsidR="004E2809" w:rsidRDefault="004E2809" w:rsidP="0065692A">
                <w:pPr>
                  <w:jc w:val="right"/>
                </w:pPr>
              </w:p>
            </w:tc>
          </w:tr>
          <w:tr w:rsidR="004E2809" w:rsidTr="0065692A">
            <w:trPr>
              <w:trHeight w:val="284"/>
            </w:trPr>
            <w:sdt>
              <w:sdtPr>
                <w:tag w:val="_PLD_77aceef1b70d43c0846f7e8f529b7784"/>
                <w:id w:val="1340429636"/>
                <w:lock w:val="sdtLocked"/>
              </w:sdtPr>
              <w:sdtContent>
                <w:tc>
                  <w:tcPr>
                    <w:tcW w:w="4994" w:type="pct"/>
                    <w:gridSpan w:val="4"/>
                    <w:shd w:val="clear" w:color="auto" w:fill="auto"/>
                    <w:vAlign w:val="center"/>
                  </w:tcPr>
                  <w:p w:rsidR="004E2809" w:rsidRDefault="004E2809" w:rsidP="0065692A">
                    <w:r>
                      <w:t>四、账面价值</w:t>
                    </w:r>
                  </w:p>
                </w:tc>
              </w:sdtContent>
            </w:sdt>
          </w:tr>
          <w:tr w:rsidR="004E2809" w:rsidTr="0065692A">
            <w:trPr>
              <w:trHeight w:val="284"/>
            </w:trPr>
            <w:sdt>
              <w:sdtPr>
                <w:tag w:val="_PLD_7b3cabd4024540c8bf9dc83469ecf7d4"/>
                <w:id w:val="1860231857"/>
                <w:lock w:val="sdtLocked"/>
              </w:sdtPr>
              <w:sdtContent>
                <w:tc>
                  <w:tcPr>
                    <w:tcW w:w="1349" w:type="pct"/>
                    <w:shd w:val="clear" w:color="auto" w:fill="auto"/>
                    <w:vAlign w:val="center"/>
                  </w:tcPr>
                  <w:p w:rsidR="004E2809" w:rsidRDefault="004E2809" w:rsidP="0065692A">
                    <w:r>
                      <w:t xml:space="preserve">    1.期末账面价值</w:t>
                    </w:r>
                  </w:p>
                </w:tc>
              </w:sdtContent>
            </w:sdt>
            <w:tc>
              <w:tcPr>
                <w:tcW w:w="1235" w:type="pct"/>
                <w:shd w:val="clear" w:color="auto" w:fill="auto"/>
                <w:vAlign w:val="center"/>
              </w:tcPr>
              <w:p w:rsidR="004E2809" w:rsidRDefault="004E2809" w:rsidP="0065692A">
                <w:pPr>
                  <w:jc w:val="right"/>
                </w:pPr>
                <w:r>
                  <w:t>53,641,366.40</w:t>
                </w:r>
              </w:p>
            </w:tc>
            <w:tc>
              <w:tcPr>
                <w:tcW w:w="1175" w:type="pct"/>
                <w:shd w:val="clear" w:color="auto" w:fill="auto"/>
                <w:vAlign w:val="center"/>
              </w:tcPr>
              <w:p w:rsidR="004E2809" w:rsidRDefault="004E2809" w:rsidP="0065692A">
                <w:pPr>
                  <w:jc w:val="right"/>
                </w:pPr>
                <w:r>
                  <w:t>122,521.36</w:t>
                </w:r>
              </w:p>
            </w:tc>
            <w:tc>
              <w:tcPr>
                <w:tcW w:w="1235" w:type="pct"/>
                <w:shd w:val="clear" w:color="auto" w:fill="auto"/>
                <w:vAlign w:val="center"/>
              </w:tcPr>
              <w:p w:rsidR="004E2809" w:rsidRDefault="004E2809" w:rsidP="0065692A">
                <w:pPr>
                  <w:jc w:val="right"/>
                </w:pPr>
                <w:r>
                  <w:t>53,763,887.76</w:t>
                </w:r>
              </w:p>
            </w:tc>
          </w:tr>
          <w:tr w:rsidR="004E2809" w:rsidTr="0065692A">
            <w:trPr>
              <w:trHeight w:val="284"/>
            </w:trPr>
            <w:sdt>
              <w:sdtPr>
                <w:tag w:val="_PLD_04cb9e53cf0d4d8b83570453ac161e64"/>
                <w:id w:val="1265418839"/>
                <w:lock w:val="sdtLocked"/>
              </w:sdtPr>
              <w:sdtContent>
                <w:tc>
                  <w:tcPr>
                    <w:tcW w:w="1349" w:type="pct"/>
                    <w:shd w:val="clear" w:color="auto" w:fill="auto"/>
                    <w:vAlign w:val="center"/>
                  </w:tcPr>
                  <w:p w:rsidR="004E2809" w:rsidRDefault="004E2809" w:rsidP="0065692A">
                    <w:r>
                      <w:t xml:space="preserve">    2.</w:t>
                    </w:r>
                    <w:r>
                      <w:rPr>
                        <w:rFonts w:hint="eastAsia"/>
                      </w:rPr>
                      <w:t>期初</w:t>
                    </w:r>
                    <w:r>
                      <w:t>账面价值</w:t>
                    </w:r>
                  </w:p>
                </w:tc>
              </w:sdtContent>
            </w:sdt>
            <w:tc>
              <w:tcPr>
                <w:tcW w:w="1235" w:type="pct"/>
                <w:shd w:val="clear" w:color="auto" w:fill="auto"/>
                <w:vAlign w:val="center"/>
              </w:tcPr>
              <w:p w:rsidR="004E2809" w:rsidRDefault="004E2809" w:rsidP="0065692A">
                <w:pPr>
                  <w:jc w:val="right"/>
                </w:pPr>
                <w:r>
                  <w:t>64,993,833.15</w:t>
                </w:r>
              </w:p>
            </w:tc>
            <w:tc>
              <w:tcPr>
                <w:tcW w:w="1175" w:type="pct"/>
                <w:shd w:val="clear" w:color="auto" w:fill="auto"/>
                <w:vAlign w:val="center"/>
              </w:tcPr>
              <w:p w:rsidR="004E2809" w:rsidRDefault="004E2809" w:rsidP="0065692A">
                <w:pPr>
                  <w:jc w:val="right"/>
                </w:pPr>
                <w:r>
                  <w:t>145,000.00</w:t>
                </w:r>
              </w:p>
            </w:tc>
            <w:tc>
              <w:tcPr>
                <w:tcW w:w="1235" w:type="pct"/>
                <w:shd w:val="clear" w:color="auto" w:fill="auto"/>
                <w:vAlign w:val="center"/>
              </w:tcPr>
              <w:p w:rsidR="004E2809" w:rsidRDefault="004E2809" w:rsidP="0065692A">
                <w:pPr>
                  <w:jc w:val="right"/>
                </w:pPr>
                <w:r>
                  <w:t>65,138,833.15</w:t>
                </w:r>
              </w:p>
            </w:tc>
          </w:tr>
        </w:tbl>
        <w:p w:rsidR="004E2809" w:rsidRDefault="004E2809"/>
        <w:p w:rsidR="00021FC6" w:rsidRDefault="001A72A1">
          <w:pPr>
            <w:snapToGrid w:val="0"/>
            <w:spacing w:line="240" w:lineRule="atLeast"/>
          </w:pPr>
          <w:r>
            <w:rPr>
              <w:rFonts w:hint="eastAsia"/>
            </w:rPr>
            <w:t>本期末通过公司内部研发形成的无形资产占无形资产余额的比例</w:t>
          </w:r>
          <w:sdt>
            <w:sdtPr>
              <w:alias w:val="通过公司内部研发形成的无形资产占无形资产账面价值的比例"/>
              <w:tag w:val="_GBC_4eb0f3140a674bd1899e2bd836d51bbb"/>
              <w:id w:val="-1413776257"/>
              <w:lock w:val="sdtLocked"/>
              <w:placeholder>
                <w:docPart w:val="GBC22222222222222222222222222222"/>
              </w:placeholder>
            </w:sdtPr>
            <w:sdtContent>
              <w:r>
                <w:t>0.00</w:t>
              </w:r>
            </w:sdtContent>
          </w:sdt>
          <w:r>
            <w:rPr>
              <w:rFonts w:hint="eastAsia"/>
            </w:rPr>
            <w:t>%</w:t>
          </w:r>
        </w:p>
        <w:p w:rsidR="00021FC6" w:rsidRDefault="00477056">
          <w:pPr>
            <w:snapToGrid w:val="0"/>
            <w:spacing w:line="240" w:lineRule="atLeast"/>
          </w:pPr>
        </w:p>
      </w:sdtContent>
    </w:sdt>
    <w:sdt>
      <w:sdtPr>
        <w:rPr>
          <w:rFonts w:ascii="宋体" w:hAnsi="宋体" w:cs="宋体" w:hint="eastAsia"/>
          <w:b w:val="0"/>
          <w:bCs/>
          <w:kern w:val="0"/>
          <w:szCs w:val="21"/>
        </w:rPr>
        <w:alias w:val="模块:未办妥产权证书的土地使用权情况："/>
        <w:tag w:val="_GBC_0daf5d1e7172402ab885ca5e5b78a389"/>
        <w:id w:val="-2031486805"/>
        <w:lock w:val="sdtLocked"/>
        <w:placeholder>
          <w:docPart w:val="GBC22222222222222222222222222222"/>
        </w:placeholder>
      </w:sdtPr>
      <w:sdtEndPr>
        <w:rPr>
          <w:bCs w:val="0"/>
        </w:rPr>
      </w:sdtEndPr>
      <w:sdtContent>
        <w:p w:rsidR="00021FC6" w:rsidRDefault="001A72A1">
          <w:pPr>
            <w:pStyle w:val="4"/>
            <w:numPr>
              <w:ilvl w:val="0"/>
              <w:numId w:val="63"/>
            </w:numPr>
            <w:tabs>
              <w:tab w:val="left" w:pos="602"/>
            </w:tabs>
            <w:rPr>
              <w:rFonts w:ascii="宋体" w:hAnsi="宋体"/>
              <w:szCs w:val="21"/>
            </w:rPr>
          </w:pPr>
          <w:r>
            <w:rPr>
              <w:rFonts w:ascii="宋体" w:hAnsi="宋体" w:hint="eastAsia"/>
              <w:szCs w:val="21"/>
            </w:rPr>
            <w:t>未办妥产权证书的土地使用权情况</w:t>
          </w:r>
        </w:p>
        <w:sdt>
          <w:sdtPr>
            <w:alias w:val="是否适用：未办妥产权证书的土地使用权情况[双击切换]"/>
            <w:tag w:val="_GBC_e8ff0641401a44f19fe64ad31dc15c58"/>
            <w:id w:val="-141955477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alias w:val="模块:无形资产说明"/>
        <w:tag w:val="_GBC_c2d02a8bb1274cb1bf0330030cc64229"/>
        <w:id w:val="1654948682"/>
        <w:lock w:val="sdtLocked"/>
        <w:placeholder>
          <w:docPart w:val="GBC22222222222222222222222222222"/>
        </w:placeholder>
      </w:sdtPr>
      <w:sdtContent>
        <w:p w:rsidR="00021FC6" w:rsidRDefault="001A72A1">
          <w:r>
            <w:rPr>
              <w:rFonts w:hint="eastAsia"/>
            </w:rPr>
            <w:t>其他说明：</w:t>
          </w:r>
        </w:p>
        <w:sdt>
          <w:sdtPr>
            <w:alias w:val="是否适用：无形资产的说明[双击切换]"/>
            <w:tag w:val="_GBC_dc3c687f3c2c457e9024304c14129458"/>
            <w:id w:val="-138193369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spacing w:line="240" w:lineRule="atLeast"/>
          </w:pPr>
        </w:p>
      </w:sdtContent>
    </w:sdt>
    <w:sdt>
      <w:sdtPr>
        <w:rPr>
          <w:rFonts w:ascii="宋体" w:hAnsi="宋体" w:cs="宋体" w:hint="eastAsia"/>
          <w:b w:val="0"/>
          <w:bCs/>
          <w:kern w:val="0"/>
          <w:szCs w:val="21"/>
        </w:rPr>
        <w:alias w:val="模块:公司开发项目支出"/>
        <w:tag w:val="_GBC_41dea900f659431692960536981b1d8d"/>
        <w:id w:val="-1191365448"/>
        <w:lock w:val="sdtLocked"/>
        <w:placeholder>
          <w:docPart w:val="GBC22222222222222222222222222222"/>
        </w:placeholder>
      </w:sdtPr>
      <w:sdtEndPr>
        <w:rPr>
          <w:rFonts w:cstheme="minorBidi" w:hint="default"/>
          <w:bCs w:val="0"/>
          <w:kern w:val="2"/>
        </w:rPr>
      </w:sdtEndPr>
      <w:sdtContent>
        <w:p w:rsidR="00021FC6" w:rsidRDefault="001A72A1">
          <w:pPr>
            <w:pStyle w:val="3"/>
            <w:numPr>
              <w:ilvl w:val="0"/>
              <w:numId w:val="47"/>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96747289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公司内部研究开发项目支出"/>
              <w:tag w:val="_GBC_165fafab9dd34128b1db9906fb0f8041"/>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公司内部研究开发项目支出"/>
              <w:tag w:val="_GBC_7f94dcb30ef74b2c8ce5d661f9d29e58"/>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4"/>
            <w:gridCol w:w="1476"/>
            <w:gridCol w:w="1581"/>
            <w:gridCol w:w="553"/>
            <w:gridCol w:w="573"/>
            <w:gridCol w:w="609"/>
            <w:gridCol w:w="1477"/>
            <w:gridCol w:w="550"/>
            <w:gridCol w:w="1476"/>
          </w:tblGrid>
          <w:tr w:rsidR="00021FC6">
            <w:sdt>
              <w:sdtPr>
                <w:tag w:val="_PLD_8084d7645b82454f8ae5ba39a9c3bebf"/>
                <w:id w:val="1418676505"/>
                <w:lock w:val="sdtLocked"/>
              </w:sdtPr>
              <w:sdtContent>
                <w:tc>
                  <w:tcPr>
                    <w:tcW w:w="417" w:type="pct"/>
                    <w:vMerge w:val="restart"/>
                    <w:tcBorders>
                      <w:top w:val="single" w:sz="4" w:space="0" w:color="auto"/>
                      <w:left w:val="single" w:sz="4" w:space="0" w:color="auto"/>
                      <w:right w:val="single" w:sz="4" w:space="0" w:color="auto"/>
                    </w:tcBorders>
                    <w:vAlign w:val="center"/>
                  </w:tcPr>
                  <w:p w:rsidR="00021FC6" w:rsidRDefault="001A72A1">
                    <w:pPr>
                      <w:autoSpaceDE w:val="0"/>
                      <w:autoSpaceDN w:val="0"/>
                      <w:adjustRightInd w:val="0"/>
                      <w:jc w:val="center"/>
                    </w:pPr>
                    <w:r>
                      <w:rPr>
                        <w:rFonts w:hint="eastAsia"/>
                      </w:rPr>
                      <w:t>项目</w:t>
                    </w:r>
                  </w:p>
                </w:tc>
              </w:sdtContent>
            </w:sdt>
            <w:sdt>
              <w:sdtPr>
                <w:tag w:val="_PLD_850767b977e54ef4801cc7e5a382a115"/>
                <w:id w:val="-1525465508"/>
                <w:lock w:val="sdtLocked"/>
              </w:sdtPr>
              <w:sdtContent>
                <w:tc>
                  <w:tcPr>
                    <w:tcW w:w="816" w:type="pct"/>
                    <w:vMerge w:val="restart"/>
                    <w:tcBorders>
                      <w:top w:val="single" w:sz="4" w:space="0" w:color="auto"/>
                      <w:left w:val="single" w:sz="4" w:space="0" w:color="auto"/>
                      <w:right w:val="single" w:sz="4" w:space="0" w:color="auto"/>
                    </w:tcBorders>
                    <w:vAlign w:val="center"/>
                  </w:tcPr>
                  <w:p w:rsidR="00021FC6" w:rsidRDefault="001A72A1">
                    <w:pPr>
                      <w:autoSpaceDE w:val="0"/>
                      <w:autoSpaceDN w:val="0"/>
                      <w:adjustRightInd w:val="0"/>
                      <w:jc w:val="center"/>
                    </w:pPr>
                    <w:r>
                      <w:rPr>
                        <w:rFonts w:hint="eastAsia"/>
                      </w:rPr>
                      <w:t>期初</w:t>
                    </w:r>
                  </w:p>
                  <w:p w:rsidR="00021FC6" w:rsidRDefault="001A72A1">
                    <w:pPr>
                      <w:autoSpaceDE w:val="0"/>
                      <w:autoSpaceDN w:val="0"/>
                      <w:adjustRightInd w:val="0"/>
                      <w:jc w:val="center"/>
                    </w:pPr>
                    <w:r>
                      <w:rPr>
                        <w:rFonts w:hint="eastAsia"/>
                      </w:rPr>
                      <w:t>余额</w:t>
                    </w:r>
                  </w:p>
                </w:tc>
              </w:sdtContent>
            </w:sdt>
            <w:sdt>
              <w:sdtPr>
                <w:tag w:val="_PLD_c25048af34674accb23d591157790b81"/>
                <w:id w:val="-1738389884"/>
                <w:lock w:val="sdtLocked"/>
              </w:sdtPr>
              <w:sdtContent>
                <w:tc>
                  <w:tcPr>
                    <w:tcW w:w="1496" w:type="pct"/>
                    <w:gridSpan w:val="3"/>
                    <w:tcBorders>
                      <w:top w:val="single" w:sz="4" w:space="0" w:color="auto"/>
                      <w:left w:val="single" w:sz="4" w:space="0" w:color="auto"/>
                      <w:right w:val="single" w:sz="4" w:space="0" w:color="auto"/>
                    </w:tcBorders>
                    <w:vAlign w:val="center"/>
                  </w:tcPr>
                  <w:p w:rsidR="00021FC6" w:rsidRDefault="001A72A1">
                    <w:pPr>
                      <w:autoSpaceDE w:val="0"/>
                      <w:autoSpaceDN w:val="0"/>
                      <w:adjustRightInd w:val="0"/>
                      <w:jc w:val="center"/>
                    </w:pPr>
                    <w:r>
                      <w:rPr>
                        <w:rFonts w:hint="eastAsia"/>
                      </w:rPr>
                      <w:t>本期增加金额</w:t>
                    </w:r>
                  </w:p>
                </w:tc>
              </w:sdtContent>
            </w:sdt>
            <w:sdt>
              <w:sdtPr>
                <w:tag w:val="_PLD_b9cbae5bd3f6433caa9035b55100654b"/>
                <w:id w:val="1995752167"/>
                <w:lock w:val="sdtLocked"/>
              </w:sdtPr>
              <w:sdtContent>
                <w:tc>
                  <w:tcPr>
                    <w:tcW w:w="1457" w:type="pct"/>
                    <w:gridSpan w:val="3"/>
                    <w:tcBorders>
                      <w:top w:val="single" w:sz="4" w:space="0" w:color="auto"/>
                      <w:left w:val="single" w:sz="4" w:space="0" w:color="auto"/>
                      <w:bottom w:val="single" w:sz="4" w:space="0" w:color="auto"/>
                      <w:right w:val="single" w:sz="4" w:space="0" w:color="auto"/>
                    </w:tcBorders>
                    <w:vAlign w:val="center"/>
                  </w:tcPr>
                  <w:p w:rsidR="00021FC6" w:rsidRDefault="001A72A1">
                    <w:pPr>
                      <w:ind w:left="-65" w:right="5" w:hanging="48"/>
                      <w:jc w:val="center"/>
                    </w:pPr>
                    <w:r>
                      <w:rPr>
                        <w:rFonts w:hint="eastAsia"/>
                      </w:rPr>
                      <w:t>本期减少金额</w:t>
                    </w:r>
                  </w:p>
                </w:tc>
              </w:sdtContent>
            </w:sdt>
            <w:sdt>
              <w:sdtPr>
                <w:tag w:val="_PLD_9a475c63fb714e6a8a977e4fedf97164"/>
                <w:id w:val="1850682752"/>
                <w:lock w:val="sdtLocked"/>
              </w:sdtPr>
              <w:sdtContent>
                <w:tc>
                  <w:tcPr>
                    <w:tcW w:w="816" w:type="pct"/>
                    <w:vMerge w:val="restart"/>
                    <w:tcBorders>
                      <w:top w:val="single" w:sz="4" w:space="0" w:color="auto"/>
                      <w:left w:val="single" w:sz="4" w:space="0" w:color="auto"/>
                      <w:right w:val="single" w:sz="4" w:space="0" w:color="auto"/>
                    </w:tcBorders>
                    <w:vAlign w:val="center"/>
                  </w:tcPr>
                  <w:p w:rsidR="00021FC6" w:rsidRDefault="001A72A1">
                    <w:pPr>
                      <w:autoSpaceDE w:val="0"/>
                      <w:autoSpaceDN w:val="0"/>
                      <w:adjustRightInd w:val="0"/>
                      <w:jc w:val="center"/>
                    </w:pPr>
                    <w:r>
                      <w:rPr>
                        <w:rFonts w:hint="eastAsia"/>
                      </w:rPr>
                      <w:t>期末</w:t>
                    </w:r>
                  </w:p>
                  <w:p w:rsidR="00021FC6" w:rsidRDefault="001A72A1">
                    <w:pPr>
                      <w:autoSpaceDE w:val="0"/>
                      <w:autoSpaceDN w:val="0"/>
                      <w:adjustRightInd w:val="0"/>
                      <w:jc w:val="center"/>
                    </w:pPr>
                    <w:r>
                      <w:rPr>
                        <w:rFonts w:hint="eastAsia"/>
                      </w:rPr>
                      <w:t>余额</w:t>
                    </w:r>
                  </w:p>
                </w:tc>
              </w:sdtContent>
            </w:sdt>
          </w:tr>
          <w:tr w:rsidR="00021FC6">
            <w:tc>
              <w:tcPr>
                <w:tcW w:w="417" w:type="pct"/>
                <w:vMerge/>
                <w:tcBorders>
                  <w:left w:val="single" w:sz="4" w:space="0" w:color="auto"/>
                  <w:bottom w:val="single" w:sz="4" w:space="0" w:color="auto"/>
                  <w:right w:val="single" w:sz="4" w:space="0" w:color="auto"/>
                </w:tcBorders>
              </w:tcPr>
              <w:p w:rsidR="00021FC6" w:rsidRDefault="00021FC6">
                <w:pPr>
                  <w:autoSpaceDE w:val="0"/>
                  <w:autoSpaceDN w:val="0"/>
                  <w:adjustRightInd w:val="0"/>
                </w:pPr>
              </w:p>
            </w:tc>
            <w:tc>
              <w:tcPr>
                <w:tcW w:w="816" w:type="pct"/>
                <w:vMerge/>
                <w:tcBorders>
                  <w:left w:val="single" w:sz="4" w:space="0" w:color="auto"/>
                  <w:bottom w:val="single" w:sz="4" w:space="0" w:color="auto"/>
                  <w:right w:val="single" w:sz="4" w:space="0" w:color="auto"/>
                </w:tcBorders>
              </w:tcPr>
              <w:p w:rsidR="00021FC6" w:rsidRDefault="00021FC6">
                <w:pPr>
                  <w:autoSpaceDE w:val="0"/>
                  <w:autoSpaceDN w:val="0"/>
                  <w:adjustRightInd w:val="0"/>
                  <w:jc w:val="center"/>
                </w:pPr>
              </w:p>
            </w:tc>
            <w:sdt>
              <w:sdtPr>
                <w:tag w:val="_PLD_d6aff82c56dd4ef4afdf03372978ff3a"/>
                <w:id w:val="-967664380"/>
                <w:lock w:val="sdtLocked"/>
              </w:sdtPr>
              <w:sdtContent>
                <w:tc>
                  <w:tcPr>
                    <w:tcW w:w="874" w:type="pct"/>
                    <w:tcBorders>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内部开发支出</w:t>
                    </w:r>
                  </w:p>
                </w:tc>
              </w:sdtContent>
            </w:sdt>
            <w:sdt>
              <w:sdtPr>
                <w:tag w:val="_PLD_edaf3d2038314858896f72a3bbf5807c"/>
                <w:id w:val="100156757"/>
                <w:lock w:val="sdtLocked"/>
              </w:sdtPr>
              <w:sdtContent>
                <w:tc>
                  <w:tcPr>
                    <w:tcW w:w="306" w:type="pct"/>
                    <w:tcBorders>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其他</w:t>
                    </w:r>
                  </w:p>
                </w:tc>
              </w:sdtContent>
            </w:sdt>
            <w:sdt>
              <w:sdtPr>
                <w:alias w:val="开发支出本期增加额项目名称"/>
                <w:tag w:val="_GBC_3dd1a6e64b524d9995cbdbb01a10ed46"/>
                <w:id w:val="644855431"/>
                <w:lock w:val="sdtLocked"/>
                <w:showingPlcHdr/>
              </w:sdtPr>
              <w:sdtEndPr>
                <w:rPr>
                  <w:rFonts w:hint="eastAsia"/>
                </w:rPr>
              </w:sdtEndPr>
              <w:sdtContent>
                <w:tc>
                  <w:tcPr>
                    <w:tcW w:w="317" w:type="pct"/>
                    <w:tcBorders>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 xml:space="preserve">　</w:t>
                    </w:r>
                  </w:p>
                </w:tc>
              </w:sdtContent>
            </w:sdt>
            <w:sdt>
              <w:sdtPr>
                <w:tag w:val="_PLD_c2216fc5dc1147a4ab9206675d7567d7"/>
                <w:id w:val="-1312712188"/>
                <w:lock w:val="sdtLocked"/>
              </w:sdtPr>
              <w:sdtContent>
                <w:tc>
                  <w:tcPr>
                    <w:tcW w:w="337"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确认为无形资产</w:t>
                    </w:r>
                  </w:p>
                </w:tc>
              </w:sdtContent>
            </w:sdt>
            <w:sdt>
              <w:sdtPr>
                <w:tag w:val="_PLD_2e751aeabbe741609bdaa128f3d34de6"/>
                <w:id w:val="-255134923"/>
                <w:lock w:val="sdtLocked"/>
              </w:sdtPr>
              <w:sdtContent>
                <w:tc>
                  <w:tcPr>
                    <w:tcW w:w="816"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转入当期损益</w:t>
                    </w:r>
                  </w:p>
                </w:tc>
              </w:sdtContent>
            </w:sdt>
            <w:sdt>
              <w:sdtPr>
                <w:alias w:val="开发支出本期减少额项目名称"/>
                <w:tag w:val="_GBC_ea6bb0b5d1364a6999980f96f731ec9a"/>
                <w:id w:val="-1791344424"/>
                <w:lock w:val="sdtLocked"/>
                <w:showingPlcHdr/>
              </w:sdtPr>
              <w:sdtEndPr>
                <w:rPr>
                  <w:rFonts w:hint="eastAsia"/>
                </w:rPr>
              </w:sdtEndPr>
              <w:sdtContent>
                <w:tc>
                  <w:tcPr>
                    <w:tcW w:w="304"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 xml:space="preserve">　</w:t>
                    </w:r>
                  </w:p>
                </w:tc>
              </w:sdtContent>
            </w:sdt>
            <w:tc>
              <w:tcPr>
                <w:tcW w:w="816" w:type="pct"/>
                <w:vMerge/>
                <w:tcBorders>
                  <w:left w:val="single" w:sz="4" w:space="0" w:color="auto"/>
                  <w:bottom w:val="single" w:sz="4" w:space="0" w:color="auto"/>
                  <w:right w:val="single" w:sz="4" w:space="0" w:color="auto"/>
                </w:tcBorders>
              </w:tcPr>
              <w:p w:rsidR="00021FC6" w:rsidRDefault="00021FC6">
                <w:pPr>
                  <w:autoSpaceDE w:val="0"/>
                  <w:autoSpaceDN w:val="0"/>
                  <w:adjustRightInd w:val="0"/>
                  <w:jc w:val="center"/>
                  <w:rPr>
                    <w:color w:val="222222"/>
                  </w:rPr>
                </w:pPr>
              </w:p>
            </w:tc>
          </w:tr>
          <w:sdt>
            <w:sdtPr>
              <w:rPr>
                <w:rFonts w:hint="eastAsia"/>
              </w:rPr>
              <w:alias w:val="公司开发项目支出明细"/>
              <w:tag w:val="_GBC_12a9b93b72934528bfa3c11027367082"/>
              <w:id w:val="-537360254"/>
              <w:lock w:val="sdtLocked"/>
            </w:sdtPr>
            <w:sdtContent>
              <w:tr w:rsidR="00021FC6">
                <w:tc>
                  <w:tcPr>
                    <w:tcW w:w="417" w:type="pct"/>
                    <w:tcBorders>
                      <w:top w:val="single" w:sz="4" w:space="0" w:color="auto"/>
                      <w:left w:val="single" w:sz="4" w:space="0" w:color="auto"/>
                      <w:bottom w:val="single" w:sz="4" w:space="0" w:color="auto"/>
                      <w:right w:val="single" w:sz="4" w:space="0" w:color="auto"/>
                    </w:tcBorders>
                  </w:tcPr>
                  <w:p w:rsidR="00021FC6" w:rsidRDefault="001A72A1">
                    <w:r>
                      <w:t>格尔云特权账号项目</w:t>
                    </w:r>
                  </w:p>
                </w:tc>
                <w:tc>
                  <w:tcPr>
                    <w:tcW w:w="816" w:type="pct"/>
                    <w:tcBorders>
                      <w:top w:val="single" w:sz="4" w:space="0" w:color="auto"/>
                      <w:left w:val="single" w:sz="4" w:space="0" w:color="auto"/>
                      <w:bottom w:val="single" w:sz="4" w:space="0" w:color="auto"/>
                      <w:right w:val="single" w:sz="4" w:space="0" w:color="auto"/>
                    </w:tcBorders>
                  </w:tcPr>
                  <w:p w:rsidR="00021FC6" w:rsidRDefault="001A72A1">
                    <w:pPr>
                      <w:jc w:val="right"/>
                    </w:pPr>
                    <w:r>
                      <w:t>1,130,489.38</w:t>
                    </w:r>
                  </w:p>
                </w:tc>
                <w:tc>
                  <w:tcPr>
                    <w:tcW w:w="874" w:type="pct"/>
                    <w:tcBorders>
                      <w:top w:val="single" w:sz="4" w:space="0" w:color="auto"/>
                      <w:left w:val="single" w:sz="4" w:space="0" w:color="auto"/>
                      <w:bottom w:val="single" w:sz="4" w:space="0" w:color="auto"/>
                      <w:right w:val="single" w:sz="4" w:space="0" w:color="auto"/>
                    </w:tcBorders>
                  </w:tcPr>
                  <w:p w:rsidR="00021FC6" w:rsidRDefault="001A72A1">
                    <w:pPr>
                      <w:jc w:val="right"/>
                    </w:pPr>
                    <w:r>
                      <w:t>10,625,245.46</w:t>
                    </w:r>
                  </w:p>
                </w:tc>
                <w:tc>
                  <w:tcPr>
                    <w:tcW w:w="306"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317"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337"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16" w:type="pct"/>
                    <w:tcBorders>
                      <w:top w:val="single" w:sz="4" w:space="0" w:color="auto"/>
                      <w:left w:val="single" w:sz="4" w:space="0" w:color="auto"/>
                      <w:bottom w:val="single" w:sz="4" w:space="0" w:color="auto"/>
                      <w:right w:val="single" w:sz="4" w:space="0" w:color="auto"/>
                    </w:tcBorders>
                  </w:tcPr>
                  <w:p w:rsidR="00021FC6" w:rsidRDefault="001A72A1">
                    <w:pPr>
                      <w:jc w:val="right"/>
                    </w:pPr>
                    <w:r>
                      <w:t>9,848,147.38</w:t>
                    </w:r>
                  </w:p>
                </w:tc>
                <w:tc>
                  <w:tcPr>
                    <w:tcW w:w="30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16" w:type="pct"/>
                    <w:tcBorders>
                      <w:top w:val="single" w:sz="4" w:space="0" w:color="auto"/>
                      <w:left w:val="single" w:sz="4" w:space="0" w:color="auto"/>
                      <w:bottom w:val="single" w:sz="4" w:space="0" w:color="auto"/>
                      <w:right w:val="single" w:sz="4" w:space="0" w:color="auto"/>
                    </w:tcBorders>
                  </w:tcPr>
                  <w:p w:rsidR="00021FC6" w:rsidRDefault="001A72A1">
                    <w:pPr>
                      <w:jc w:val="right"/>
                    </w:pPr>
                    <w:r>
                      <w:t>1,907,587.46</w:t>
                    </w:r>
                  </w:p>
                </w:tc>
              </w:tr>
            </w:sdtContent>
          </w:sdt>
          <w:tr w:rsidR="00021FC6">
            <w:sdt>
              <w:sdtPr>
                <w:tag w:val="_PLD_b7de6b17dda7496b8f95850a42d021b9"/>
                <w:id w:val="1289007627"/>
                <w:lock w:val="sdtLocked"/>
              </w:sdtPr>
              <w:sdtContent>
                <w:tc>
                  <w:tcPr>
                    <w:tcW w:w="417"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合计</w:t>
                    </w:r>
                  </w:p>
                </w:tc>
              </w:sdtContent>
            </w:sdt>
            <w:tc>
              <w:tcPr>
                <w:tcW w:w="81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1,130,489.38</w:t>
                </w:r>
              </w:p>
            </w:tc>
            <w:tc>
              <w:tcPr>
                <w:tcW w:w="87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10,625,245.46</w:t>
                </w:r>
              </w:p>
            </w:tc>
            <w:tc>
              <w:tcPr>
                <w:tcW w:w="306"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317"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337"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1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9,848,147.38</w:t>
                </w:r>
              </w:p>
            </w:tc>
            <w:tc>
              <w:tcPr>
                <w:tcW w:w="304"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1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1,907,587.46</w:t>
                </w:r>
              </w:p>
            </w:tc>
          </w:tr>
        </w:tbl>
        <w:p w:rsidR="00021FC6" w:rsidRDefault="00021FC6"/>
        <w:p w:rsidR="00021FC6" w:rsidRDefault="001A72A1">
          <w:pPr>
            <w:snapToGrid w:val="0"/>
            <w:spacing w:line="240" w:lineRule="atLeast"/>
          </w:pPr>
          <w:r>
            <w:rPr>
              <w:rFonts w:hint="eastAsia"/>
            </w:rPr>
            <w:t>其他说明：</w:t>
          </w:r>
        </w:p>
        <w:sdt>
          <w:sdtPr>
            <w:rPr>
              <w:rFonts w:hint="eastAsia"/>
            </w:rPr>
            <w:alias w:val="公司内部研究开发项目的说明"/>
            <w:tag w:val="_GBC_796df64279a041b78d7ceed29a190cbe"/>
            <w:id w:val="-1444457240"/>
            <w:lock w:val="sdtLocked"/>
            <w:placeholder>
              <w:docPart w:val="GBC22222222222222222222222222222"/>
            </w:placeholder>
          </w:sdtPr>
          <w:sdtContent>
            <w:p w:rsidR="00021FC6" w:rsidRDefault="001A72A1">
              <w:pPr>
                <w:snapToGrid w:val="0"/>
                <w:spacing w:line="240" w:lineRule="atLeast"/>
              </w:pPr>
              <w:r>
                <w:rPr>
                  <w:rFonts w:hint="eastAsia"/>
                </w:rPr>
                <w:t>无</w:t>
              </w:r>
            </w:p>
          </w:sdtContent>
        </w:sdt>
      </w:sdtContent>
    </w:sdt>
    <w:p w:rsidR="00021FC6" w:rsidRDefault="00021FC6">
      <w:pPr>
        <w:snapToGrid w:val="0"/>
        <w:spacing w:line="240" w:lineRule="atLeast"/>
      </w:pPr>
    </w:p>
    <w:p w:rsidR="00021FC6" w:rsidRDefault="001A72A1">
      <w:pPr>
        <w:pStyle w:val="3"/>
        <w:numPr>
          <w:ilvl w:val="0"/>
          <w:numId w:val="47"/>
        </w:numPr>
        <w:tabs>
          <w:tab w:val="left" w:pos="504"/>
        </w:tabs>
        <w:rPr>
          <w:rFonts w:ascii="宋体" w:hAnsi="宋体"/>
          <w:szCs w:val="21"/>
        </w:rPr>
      </w:pPr>
      <w:r>
        <w:rPr>
          <w:rFonts w:ascii="宋体" w:hAnsi="宋体" w:hint="eastAsia"/>
          <w:szCs w:val="21"/>
        </w:rPr>
        <w:t>商誉</w:t>
      </w:r>
    </w:p>
    <w:sdt>
      <w:sdtPr>
        <w:rPr>
          <w:rFonts w:ascii="宋体" w:hAnsi="宋体" w:cs="宋体" w:hint="eastAsia"/>
          <w:b w:val="0"/>
          <w:bCs/>
          <w:kern w:val="0"/>
          <w:szCs w:val="24"/>
        </w:rPr>
        <w:alias w:val="模块:商誉账面原值"/>
        <w:tag w:val="_SEC_0d13253f4b004ecdaea8960cfb92cf26"/>
        <w:id w:val="809365238"/>
        <w:lock w:val="sdtLocked"/>
        <w:placeholder>
          <w:docPart w:val="GBC22222222222222222222222222222"/>
        </w:placeholder>
      </w:sdtPr>
      <w:sdtEndPr>
        <w:rPr>
          <w:rFonts w:hint="default"/>
          <w:bCs w:val="0"/>
          <w:szCs w:val="21"/>
        </w:rPr>
      </w:sdtEndPr>
      <w:sdtContent>
        <w:p w:rsidR="00021FC6" w:rsidRDefault="001A72A1">
          <w:pPr>
            <w:pStyle w:val="4"/>
            <w:numPr>
              <w:ilvl w:val="0"/>
              <w:numId w:val="64"/>
            </w:numPr>
            <w:tabs>
              <w:tab w:val="left" w:pos="588"/>
            </w:tabs>
            <w:rPr>
              <w:rFonts w:ascii="宋体" w:hAnsi="宋体"/>
            </w:rPr>
          </w:pPr>
          <w:r>
            <w:rPr>
              <w:rFonts w:ascii="宋体" w:hAnsi="宋体" w:hint="eastAsia"/>
            </w:rPr>
            <w:t>商誉账面原值</w:t>
          </w:r>
        </w:p>
        <w:sdt>
          <w:sdtPr>
            <w:alias w:val="是否适用：商誉账面原值[双击切换]"/>
            <w:tag w:val="_GBC_e2a869d440cf4b7f9f592f3e22cea85d"/>
            <w:id w:val="81869763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商誉减值准备"/>
        <w:tag w:val="_SEC_6fe538077d4746d4ba51a5610b4bd03b"/>
        <w:id w:val="-2015294069"/>
        <w:lock w:val="sdtLocked"/>
        <w:placeholder>
          <w:docPart w:val="GBC22222222222222222222222222222"/>
        </w:placeholder>
      </w:sdtPr>
      <w:sdtEndPr>
        <w:rPr>
          <w:rFonts w:hint="default"/>
          <w:bCs w:val="0"/>
          <w:szCs w:val="21"/>
        </w:rPr>
      </w:sdtEndPr>
      <w:sdtContent>
        <w:p w:rsidR="00021FC6" w:rsidRDefault="001A72A1">
          <w:pPr>
            <w:pStyle w:val="4"/>
            <w:numPr>
              <w:ilvl w:val="0"/>
              <w:numId w:val="64"/>
            </w:numPr>
            <w:tabs>
              <w:tab w:val="left" w:pos="588"/>
            </w:tabs>
            <w:rPr>
              <w:rFonts w:ascii="宋体" w:hAnsi="宋体"/>
            </w:rPr>
          </w:pPr>
          <w:r>
            <w:rPr>
              <w:rFonts w:ascii="宋体" w:hAnsi="宋体" w:hint="eastAsia"/>
            </w:rPr>
            <w:t>商誉减值准备</w:t>
          </w:r>
        </w:p>
        <w:sdt>
          <w:sdtPr>
            <w:alias w:val="是否适用：商誉减值准备[双击切换]"/>
            <w:tag w:val="_GBC_743c9a20b5c043668f28664eb36decf8"/>
            <w:id w:val="-170370646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Start w:id="169" w:name="_Hlk10535081" w:displacedByCustomXml="next"/>
    <w:bookmarkStart w:id="170" w:name="_Hlk10535094" w:displacedByCustomXml="next"/>
    <w:sdt>
      <w:sdtPr>
        <w:rPr>
          <w:rFonts w:ascii="宋体" w:hAnsi="宋体" w:cs="宋体" w:hint="eastAsia"/>
          <w:b w:val="0"/>
          <w:bCs/>
          <w:kern w:val="0"/>
          <w:szCs w:val="24"/>
        </w:rPr>
        <w:alias w:val="模块:商誉所在资产组或资产组组合的相关信息"/>
        <w:tag w:val="_SEC_d66ac36383ac40138e90a678094ff1a4"/>
        <w:id w:val="323784714"/>
        <w:lock w:val="sdtLocked"/>
        <w:placeholder>
          <w:docPart w:val="GBC22222222222222222222222222222"/>
        </w:placeholder>
      </w:sdtPr>
      <w:sdtEndPr>
        <w:rPr>
          <w:rFonts w:hint="default"/>
          <w:bCs w:val="0"/>
          <w:szCs w:val="21"/>
        </w:rPr>
      </w:sdtEndPr>
      <w:sdtContent>
        <w:p w:rsidR="00021FC6" w:rsidRDefault="001A72A1">
          <w:pPr>
            <w:pStyle w:val="4"/>
            <w:numPr>
              <w:ilvl w:val="0"/>
              <w:numId w:val="64"/>
            </w:numPr>
            <w:tabs>
              <w:tab w:val="left" w:pos="588"/>
            </w:tabs>
            <w:rPr>
              <w:rFonts w:ascii="宋体" w:hAnsi="宋体"/>
            </w:rPr>
          </w:pPr>
          <w:r>
            <w:rPr>
              <w:rFonts w:ascii="宋体" w:hAnsi="宋体" w:hint="eastAsia"/>
            </w:rPr>
            <w:t>商誉所在资产组或资产组组合的相关信息</w:t>
          </w:r>
          <w:bookmarkEnd w:id="169"/>
        </w:p>
        <w:sdt>
          <w:sdtPr>
            <w:alias w:val="是否适用：商誉所在资产组或资产组组合的相关信息[双击切换]"/>
            <w:tag w:val="_GBC_a40a76b7512a45b79930a13f56d19c6d"/>
            <w:id w:val="-184646310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170" w:displacedByCustomXml="next"/>
    <w:sdt>
      <w:sdtPr>
        <w:rPr>
          <w:rFonts w:ascii="宋体" w:hAnsi="宋体" w:cs="宋体" w:hint="eastAsia"/>
          <w:b w:val="0"/>
          <w:bCs/>
          <w:kern w:val="0"/>
          <w:szCs w:val="24"/>
        </w:rPr>
        <w:alias w:val="模块:说明商誉减值测试过程、关键参数（例如预计未来现金流量现值时的..."/>
        <w:tag w:val="_SEC_6b753aafd7bf484f982e228cd4c0dde3"/>
        <w:id w:val="662592922"/>
        <w:lock w:val="sdtLocked"/>
        <w:placeholder>
          <w:docPart w:val="GBC22222222222222222222222222222"/>
        </w:placeholder>
      </w:sdtPr>
      <w:sdtEndPr>
        <w:rPr>
          <w:rFonts w:hint="default"/>
          <w:bCs w:val="0"/>
          <w:szCs w:val="21"/>
        </w:rPr>
      </w:sdtEndPr>
      <w:sdtContent>
        <w:p w:rsidR="00021FC6" w:rsidRDefault="001A72A1">
          <w:pPr>
            <w:pStyle w:val="4"/>
            <w:numPr>
              <w:ilvl w:val="0"/>
              <w:numId w:val="64"/>
            </w:numPr>
            <w:tabs>
              <w:tab w:val="left" w:pos="588"/>
            </w:tabs>
            <w:ind w:left="567" w:hanging="567"/>
            <w:rPr>
              <w:rFonts w:ascii="宋体" w:hAnsi="宋体"/>
            </w:rPr>
          </w:pPr>
          <w:r>
            <w:rPr>
              <w:rFonts w:ascii="宋体" w:hAnsi="宋体"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199451642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171" w:name="_Hlk10535249" w:displacedByCustomXml="next"/>
    <w:bookmarkStart w:id="172" w:name="_Hlk10535258" w:displacedByCustomXml="next"/>
    <w:sdt>
      <w:sdtPr>
        <w:rPr>
          <w:rFonts w:ascii="宋体" w:hAnsi="宋体" w:cs="宋体" w:hint="eastAsia"/>
          <w:b w:val="0"/>
          <w:bCs/>
          <w:kern w:val="0"/>
          <w:szCs w:val="21"/>
        </w:rPr>
        <w:alias w:val="模块:商誉减值测试的影响"/>
        <w:tag w:val="_SEC_fd017e302f8c4189978aac3dc8581f09"/>
        <w:id w:val="1862933596"/>
        <w:lock w:val="sdtLocked"/>
        <w:placeholder>
          <w:docPart w:val="GBC22222222222222222222222222222"/>
        </w:placeholder>
      </w:sdtPr>
      <w:sdtEndPr>
        <w:rPr>
          <w:rFonts w:hint="default"/>
          <w:bCs w:val="0"/>
        </w:rPr>
      </w:sdtEndPr>
      <w:sdtContent>
        <w:p w:rsidR="00021FC6" w:rsidRDefault="001A72A1">
          <w:pPr>
            <w:pStyle w:val="4"/>
            <w:numPr>
              <w:ilvl w:val="0"/>
              <w:numId w:val="64"/>
            </w:numPr>
            <w:tabs>
              <w:tab w:val="left" w:pos="588"/>
            </w:tabs>
            <w:ind w:left="567" w:hanging="567"/>
            <w:rPr>
              <w:rFonts w:ascii="宋体" w:hAnsi="宋体"/>
              <w:szCs w:val="21"/>
            </w:rPr>
          </w:pPr>
          <w:r>
            <w:rPr>
              <w:rFonts w:ascii="宋体" w:hAnsi="宋体" w:hint="eastAsia"/>
              <w:szCs w:val="21"/>
            </w:rPr>
            <w:t>商誉减值测试的影响</w:t>
          </w:r>
          <w:bookmarkEnd w:id="171"/>
        </w:p>
        <w:sdt>
          <w:sdtPr>
            <w:alias w:val="是否适用：商誉减值测试的影响[双击切换]"/>
            <w:tag w:val="_GBC_24d2ea865aff4dda9d4cd3c8b1eb71cc"/>
            <w:id w:val="-211928316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72"/>
    <w:p w:rsidR="00021FC6" w:rsidRDefault="00021FC6"/>
    <w:sdt>
      <w:sdtPr>
        <w:rPr>
          <w:rFonts w:hint="eastAsia"/>
        </w:rPr>
        <w:alias w:val="模块:其他说明"/>
        <w:tag w:val="_SEC_fd9f0a21b0c44e29ba84ddb7842fe32a"/>
        <w:id w:val="1658110573"/>
        <w:lock w:val="sdtLocked"/>
        <w:placeholder>
          <w:docPart w:val="GBC22222222222222222222222222222"/>
        </w:placeholder>
      </w:sdtPr>
      <w:sdtEndPr>
        <w:rPr>
          <w:rFonts w:hint="default"/>
        </w:rPr>
      </w:sdtEndPr>
      <w:sdtContent>
        <w:p w:rsidR="00021FC6" w:rsidRDefault="001A72A1">
          <w:r>
            <w:rPr>
              <w:rFonts w:hint="eastAsia"/>
            </w:rPr>
            <w:t>其他说明：</w:t>
          </w:r>
        </w:p>
        <w:sdt>
          <w:sdtPr>
            <w:alias w:val="是否适用：商誉其他需要说明的事项[双击切换]"/>
            <w:tag w:val="_GBC_6b2c2377a4a6486b9a4ba845bd2192f6"/>
            <w:id w:val="149907046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snapToGrid w:val="0"/>
        <w:spacing w:line="240" w:lineRule="atLeast"/>
      </w:pPr>
    </w:p>
    <w:sdt>
      <w:sdtPr>
        <w:rPr>
          <w:rFonts w:ascii="宋体" w:hAnsi="宋体" w:cs="宋体" w:hint="eastAsia"/>
          <w:b w:val="0"/>
          <w:bCs/>
          <w:kern w:val="0"/>
          <w:szCs w:val="21"/>
        </w:rPr>
        <w:alias w:val="模块:长期待摊费用"/>
        <w:tag w:val="_GBC_c7f901dce89846cbbbab6c51c3213a6f"/>
        <w:id w:val="69938020"/>
        <w:lock w:val="sdtLocked"/>
        <w:placeholder>
          <w:docPart w:val="GBC22222222222222222222222222222"/>
        </w:placeholder>
      </w:sdtPr>
      <w:sdtEndPr>
        <w:rPr>
          <w:rFonts w:cstheme="minorBidi" w:hint="default"/>
          <w:bCs w:val="0"/>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27648394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长期待摊费用"/>
              <w:tag w:val="_GBC_aa74f67aac374e54a7768a8434ab0c08"/>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长期待摊费用"/>
              <w:tag w:val="_GBC_767b9b701cf8425c9d588b0398c42e90"/>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7"/>
            <w:gridCol w:w="1497"/>
            <w:gridCol w:w="1497"/>
            <w:gridCol w:w="1497"/>
            <w:gridCol w:w="1520"/>
            <w:gridCol w:w="1591"/>
          </w:tblGrid>
          <w:tr w:rsidR="00021FC6">
            <w:sdt>
              <w:sdtPr>
                <w:tag w:val="_PLD_20e665ce568e49a5aa1c687384d611b3"/>
                <w:id w:val="-341710822"/>
                <w:lock w:val="sdtLocked"/>
              </w:sdtPr>
              <w:sdtContent>
                <w:tc>
                  <w:tcPr>
                    <w:tcW w:w="800" w:type="pct"/>
                    <w:shd w:val="clear" w:color="auto" w:fill="auto"/>
                    <w:vAlign w:val="center"/>
                  </w:tcPr>
                  <w:p w:rsidR="00021FC6" w:rsidRDefault="001A72A1">
                    <w:pPr>
                      <w:jc w:val="center"/>
                    </w:pPr>
                    <w:r>
                      <w:rPr>
                        <w:rFonts w:hint="eastAsia"/>
                      </w:rPr>
                      <w:t>项目</w:t>
                    </w:r>
                  </w:p>
                </w:tc>
              </w:sdtContent>
            </w:sdt>
            <w:sdt>
              <w:sdtPr>
                <w:tag w:val="_PLD_e3597a5d560b48d59d41cd3dc72b1a3a"/>
                <w:id w:val="-1907836158"/>
                <w:lock w:val="sdtLocked"/>
              </w:sdtPr>
              <w:sdtContent>
                <w:tc>
                  <w:tcPr>
                    <w:tcW w:w="827" w:type="pct"/>
                    <w:shd w:val="clear" w:color="auto" w:fill="auto"/>
                    <w:vAlign w:val="center"/>
                  </w:tcPr>
                  <w:p w:rsidR="00021FC6" w:rsidRDefault="001A72A1">
                    <w:pPr>
                      <w:jc w:val="center"/>
                    </w:pPr>
                    <w:r>
                      <w:rPr>
                        <w:rFonts w:hint="eastAsia"/>
                      </w:rPr>
                      <w:t>期初余额</w:t>
                    </w:r>
                  </w:p>
                </w:tc>
              </w:sdtContent>
            </w:sdt>
            <w:sdt>
              <w:sdtPr>
                <w:tag w:val="_PLD_2edffaf8b24b489e97f2d4a6a5ec5711"/>
                <w:id w:val="-1301524777"/>
                <w:lock w:val="sdtLocked"/>
              </w:sdtPr>
              <w:sdtContent>
                <w:tc>
                  <w:tcPr>
                    <w:tcW w:w="827" w:type="pct"/>
                    <w:shd w:val="clear" w:color="auto" w:fill="auto"/>
                    <w:vAlign w:val="center"/>
                  </w:tcPr>
                  <w:p w:rsidR="00021FC6" w:rsidRDefault="001A72A1">
                    <w:pPr>
                      <w:jc w:val="center"/>
                    </w:pPr>
                    <w:r>
                      <w:rPr>
                        <w:rFonts w:hint="eastAsia"/>
                      </w:rPr>
                      <w:t>本期增加金额</w:t>
                    </w:r>
                  </w:p>
                </w:tc>
              </w:sdtContent>
            </w:sdt>
            <w:sdt>
              <w:sdtPr>
                <w:tag w:val="_PLD_f6bc6a07519e4f6cab5889776aa0ecbd"/>
                <w:id w:val="-321038104"/>
                <w:lock w:val="sdtLocked"/>
              </w:sdtPr>
              <w:sdtContent>
                <w:tc>
                  <w:tcPr>
                    <w:tcW w:w="827" w:type="pct"/>
                    <w:shd w:val="clear" w:color="auto" w:fill="auto"/>
                    <w:vAlign w:val="center"/>
                  </w:tcPr>
                  <w:p w:rsidR="00021FC6" w:rsidRDefault="001A72A1">
                    <w:pPr>
                      <w:jc w:val="center"/>
                    </w:pPr>
                    <w:r>
                      <w:rPr>
                        <w:rFonts w:hint="eastAsia"/>
                      </w:rPr>
                      <w:t>本期摊销金额</w:t>
                    </w:r>
                  </w:p>
                </w:tc>
              </w:sdtContent>
            </w:sdt>
            <w:sdt>
              <w:sdtPr>
                <w:tag w:val="_PLD_f987bb682c974016898d37b474ce35c6"/>
                <w:id w:val="449675121"/>
                <w:lock w:val="sdtLocked"/>
              </w:sdtPr>
              <w:sdtContent>
                <w:tc>
                  <w:tcPr>
                    <w:tcW w:w="840" w:type="pct"/>
                    <w:shd w:val="clear" w:color="auto" w:fill="auto"/>
                    <w:vAlign w:val="center"/>
                  </w:tcPr>
                  <w:p w:rsidR="00021FC6" w:rsidRDefault="001A72A1">
                    <w:pPr>
                      <w:jc w:val="center"/>
                    </w:pPr>
                    <w:r>
                      <w:rPr>
                        <w:rFonts w:hint="eastAsia"/>
                      </w:rPr>
                      <w:t>其他减少金额</w:t>
                    </w:r>
                  </w:p>
                </w:tc>
              </w:sdtContent>
            </w:sdt>
            <w:sdt>
              <w:sdtPr>
                <w:tag w:val="_PLD_dab738986fbc4bd7b942faf77cb39605"/>
                <w:id w:val="-2142650628"/>
                <w:lock w:val="sdtLocked"/>
              </w:sdtPr>
              <w:sdtContent>
                <w:tc>
                  <w:tcPr>
                    <w:tcW w:w="879" w:type="pct"/>
                    <w:shd w:val="clear" w:color="auto" w:fill="auto"/>
                    <w:vAlign w:val="center"/>
                  </w:tcPr>
                  <w:p w:rsidR="00021FC6" w:rsidRDefault="001A72A1">
                    <w:pPr>
                      <w:jc w:val="center"/>
                    </w:pPr>
                    <w:r>
                      <w:rPr>
                        <w:rFonts w:hint="eastAsia"/>
                      </w:rPr>
                      <w:t>期末余额</w:t>
                    </w:r>
                  </w:p>
                </w:tc>
              </w:sdtContent>
            </w:sdt>
          </w:tr>
          <w:sdt>
            <w:sdtPr>
              <w:rPr>
                <w:rFonts w:hint="eastAsia"/>
              </w:rPr>
              <w:alias w:val="长期待摊费用明细"/>
              <w:tag w:val="_GBC_68b20aeabd8c4ce8bf5df712206206af"/>
              <w:id w:val="1008875042"/>
              <w:lock w:val="sdtLocked"/>
            </w:sdtPr>
            <w:sdtContent>
              <w:tr w:rsidR="00021FC6">
                <w:tc>
                  <w:tcPr>
                    <w:tcW w:w="800" w:type="pct"/>
                    <w:shd w:val="clear" w:color="auto" w:fill="auto"/>
                  </w:tcPr>
                  <w:p w:rsidR="00021FC6" w:rsidRDefault="001A72A1">
                    <w:r>
                      <w:t>装修费</w:t>
                    </w:r>
                  </w:p>
                </w:tc>
                <w:tc>
                  <w:tcPr>
                    <w:tcW w:w="827" w:type="pct"/>
                    <w:shd w:val="clear" w:color="auto" w:fill="auto"/>
                  </w:tcPr>
                  <w:p w:rsidR="00021FC6" w:rsidRDefault="001A72A1">
                    <w:pPr>
                      <w:jc w:val="right"/>
                    </w:pPr>
                    <w:r>
                      <w:t>8,248,889.13</w:t>
                    </w:r>
                  </w:p>
                </w:tc>
                <w:tc>
                  <w:tcPr>
                    <w:tcW w:w="827" w:type="pct"/>
                    <w:shd w:val="clear" w:color="auto" w:fill="auto"/>
                  </w:tcPr>
                  <w:p w:rsidR="00021FC6" w:rsidRDefault="001A72A1">
                    <w:pPr>
                      <w:jc w:val="right"/>
                    </w:pPr>
                    <w:r>
                      <w:t>3,002,563.26</w:t>
                    </w:r>
                  </w:p>
                </w:tc>
                <w:tc>
                  <w:tcPr>
                    <w:tcW w:w="827" w:type="pct"/>
                    <w:shd w:val="clear" w:color="auto" w:fill="auto"/>
                  </w:tcPr>
                  <w:p w:rsidR="00021FC6" w:rsidRDefault="001A72A1">
                    <w:pPr>
                      <w:jc w:val="right"/>
                    </w:pPr>
                    <w:r>
                      <w:t>1,823,347.97</w:t>
                    </w:r>
                  </w:p>
                </w:tc>
                <w:tc>
                  <w:tcPr>
                    <w:tcW w:w="840" w:type="pct"/>
                    <w:shd w:val="clear" w:color="auto" w:fill="auto"/>
                  </w:tcPr>
                  <w:p w:rsidR="00021FC6" w:rsidRDefault="00021FC6">
                    <w:pPr>
                      <w:jc w:val="right"/>
                    </w:pPr>
                  </w:p>
                </w:tc>
                <w:tc>
                  <w:tcPr>
                    <w:tcW w:w="879" w:type="pct"/>
                    <w:shd w:val="clear" w:color="auto" w:fill="auto"/>
                  </w:tcPr>
                  <w:p w:rsidR="00021FC6" w:rsidRDefault="001A72A1">
                    <w:pPr>
                      <w:jc w:val="right"/>
                    </w:pPr>
                    <w:r>
                      <w:t>9,428,104.42</w:t>
                    </w:r>
                  </w:p>
                </w:tc>
              </w:tr>
            </w:sdtContent>
          </w:sdt>
          <w:tr w:rsidR="00021FC6">
            <w:sdt>
              <w:sdtPr>
                <w:tag w:val="_PLD_bd1d6a8046344014824f3cd45e5475be"/>
                <w:id w:val="424310604"/>
                <w:lock w:val="sdtLocked"/>
              </w:sdtPr>
              <w:sdtContent>
                <w:tc>
                  <w:tcPr>
                    <w:tcW w:w="800" w:type="pct"/>
                    <w:shd w:val="clear" w:color="auto" w:fill="auto"/>
                    <w:vAlign w:val="center"/>
                  </w:tcPr>
                  <w:p w:rsidR="00021FC6" w:rsidRDefault="001A72A1">
                    <w:pPr>
                      <w:jc w:val="center"/>
                    </w:pPr>
                    <w:r>
                      <w:rPr>
                        <w:rFonts w:hint="eastAsia"/>
                      </w:rPr>
                      <w:t>合计</w:t>
                    </w:r>
                  </w:p>
                </w:tc>
              </w:sdtContent>
            </w:sdt>
            <w:tc>
              <w:tcPr>
                <w:tcW w:w="827" w:type="pct"/>
                <w:shd w:val="clear" w:color="auto" w:fill="auto"/>
                <w:vAlign w:val="center"/>
              </w:tcPr>
              <w:p w:rsidR="00021FC6" w:rsidRDefault="001A72A1">
                <w:pPr>
                  <w:jc w:val="right"/>
                </w:pPr>
                <w:r>
                  <w:t>8,248,889.13</w:t>
                </w:r>
              </w:p>
            </w:tc>
            <w:tc>
              <w:tcPr>
                <w:tcW w:w="827" w:type="pct"/>
                <w:shd w:val="clear" w:color="auto" w:fill="auto"/>
                <w:vAlign w:val="center"/>
              </w:tcPr>
              <w:p w:rsidR="00021FC6" w:rsidRDefault="001A72A1">
                <w:pPr>
                  <w:jc w:val="right"/>
                </w:pPr>
                <w:r>
                  <w:t>3,002,563.26</w:t>
                </w:r>
              </w:p>
            </w:tc>
            <w:tc>
              <w:tcPr>
                <w:tcW w:w="827" w:type="pct"/>
                <w:shd w:val="clear" w:color="auto" w:fill="auto"/>
                <w:vAlign w:val="center"/>
              </w:tcPr>
              <w:p w:rsidR="00021FC6" w:rsidRDefault="001A72A1">
                <w:pPr>
                  <w:jc w:val="right"/>
                </w:pPr>
                <w:r>
                  <w:t>1,823,347.97</w:t>
                </w:r>
              </w:p>
            </w:tc>
            <w:tc>
              <w:tcPr>
                <w:tcW w:w="840" w:type="pct"/>
                <w:shd w:val="clear" w:color="auto" w:fill="auto"/>
                <w:vAlign w:val="center"/>
              </w:tcPr>
              <w:p w:rsidR="00021FC6" w:rsidRDefault="00021FC6">
                <w:pPr>
                  <w:jc w:val="right"/>
                </w:pPr>
              </w:p>
            </w:tc>
            <w:tc>
              <w:tcPr>
                <w:tcW w:w="879" w:type="pct"/>
                <w:shd w:val="clear" w:color="auto" w:fill="auto"/>
                <w:vAlign w:val="center"/>
              </w:tcPr>
              <w:p w:rsidR="00021FC6" w:rsidRDefault="001A72A1">
                <w:pPr>
                  <w:jc w:val="right"/>
                </w:pPr>
                <w:r>
                  <w:t>9,428,104.42</w:t>
                </w:r>
              </w:p>
            </w:tc>
          </w:tr>
        </w:tbl>
        <w:p w:rsidR="00021FC6" w:rsidRDefault="00021FC6"/>
        <w:p w:rsidR="00021FC6" w:rsidRDefault="001A72A1">
          <w:r>
            <w:rPr>
              <w:rFonts w:hint="eastAsia"/>
            </w:rPr>
            <w:t>其他说明：</w:t>
          </w:r>
        </w:p>
        <w:sdt>
          <w:sdtPr>
            <w:alias w:val="长期待摊费用的说明"/>
            <w:tag w:val="_GBC_5b31c466b60f433faaa37d443fae74be"/>
            <w:id w:val="1280770553"/>
            <w:lock w:val="sdtLocked"/>
            <w:placeholder>
              <w:docPart w:val="GBC22222222222222222222222222222"/>
            </w:placeholder>
          </w:sdtPr>
          <w:sdtContent>
            <w:p w:rsidR="00021FC6" w:rsidRDefault="001A72A1">
              <w:r>
                <w:rPr>
                  <w:rFonts w:hint="eastAsia"/>
                </w:rPr>
                <w:t>无</w:t>
              </w:r>
            </w:p>
          </w:sdtContent>
        </w:sdt>
      </w:sdtContent>
    </w:sdt>
    <w:p w:rsidR="00021FC6" w:rsidRDefault="00021FC6"/>
    <w:sdt>
      <w:sdtPr>
        <w:rPr>
          <w:rFonts w:ascii="宋体" w:hAnsi="宋体" w:cs="宋体" w:hint="eastAsia"/>
          <w:b w:val="0"/>
          <w:bCs/>
          <w:kern w:val="0"/>
          <w:szCs w:val="21"/>
        </w:rPr>
        <w:alias w:val="模块:未经抵销的递延所得税资产"/>
        <w:tag w:val="_SEC_24cb6110bf5143448478343c289c754e"/>
        <w:id w:val="381765064"/>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递延所得税资产/ 递延所得税负债</w:t>
          </w:r>
        </w:p>
        <w:p w:rsidR="00021FC6" w:rsidRDefault="001A72A1">
          <w:pPr>
            <w:pStyle w:val="4"/>
            <w:numPr>
              <w:ilvl w:val="0"/>
              <w:numId w:val="65"/>
            </w:numPr>
            <w:tabs>
              <w:tab w:val="left" w:pos="588"/>
              <w:tab w:val="left" w:pos="616"/>
            </w:tabs>
            <w:rPr>
              <w:rFonts w:ascii="宋体" w:hAnsi="宋体"/>
            </w:rPr>
          </w:pPr>
          <w:bookmarkStart w:id="173" w:name="_Toc215903151"/>
          <w:r>
            <w:rPr>
              <w:rFonts w:ascii="宋体" w:hAnsi="宋体" w:hint="eastAsia"/>
            </w:rPr>
            <w:t>未经抵销的递延所得税资产</w:t>
          </w:r>
        </w:p>
        <w:sdt>
          <w:sdtPr>
            <w:alias w:val="是否适用：未经抵销的递延所得税资产[双击切换]"/>
            <w:tag w:val="_GBC_fc6e77974a404dc3bef5fc386ae4e1e7"/>
            <w:id w:val="210445186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已确认的递延所得税资产和递延所得税负债"/>
              <w:tag w:val="_GBC_7be724d3c6f14974914db7d02bb734f9"/>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bookmarkEnd w:id="173"/>
          <w:sdt>
            <w:sdtPr>
              <w:rPr>
                <w:rFonts w:hint="eastAsia"/>
              </w:rPr>
              <w:alias w:val="币种：财务附注：已确认的递延所得税资产和递延所得税负债"/>
              <w:tag w:val="_GBC_a48237f045494aa9a0ea8c2cb35b1c0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4"/>
            <w:gridCol w:w="1651"/>
            <w:gridCol w:w="1647"/>
            <w:gridCol w:w="1664"/>
            <w:gridCol w:w="1645"/>
          </w:tblGrid>
          <w:tr w:rsidR="00021FC6">
            <w:trPr>
              <w:trHeight w:val="285"/>
            </w:trPr>
            <w:sdt>
              <w:sdtPr>
                <w:tag w:val="_PLD_e45101b3a01946f19f22657bb959574e"/>
                <w:id w:val="1931533386"/>
                <w:lock w:val="sdtLocked"/>
              </w:sdtPr>
              <w:sdtContent>
                <w:tc>
                  <w:tcPr>
                    <w:tcW w:w="1350" w:type="pct"/>
                    <w:vMerge w:val="restart"/>
                    <w:shd w:val="clear" w:color="auto" w:fill="auto"/>
                    <w:vAlign w:val="center"/>
                  </w:tcPr>
                  <w:p w:rsidR="00021FC6" w:rsidRDefault="001A72A1">
                    <w:pPr>
                      <w:jc w:val="center"/>
                    </w:pPr>
                    <w:r>
                      <w:rPr>
                        <w:rFonts w:hint="eastAsia"/>
                      </w:rPr>
                      <w:t>项目</w:t>
                    </w:r>
                  </w:p>
                </w:tc>
              </w:sdtContent>
            </w:sdt>
            <w:sdt>
              <w:sdtPr>
                <w:tag w:val="_PLD_dd892ffecd234c819059bf10f71b1910"/>
                <w:id w:val="2018967948"/>
                <w:lock w:val="sdtLocked"/>
              </w:sdtPr>
              <w:sdtContent>
                <w:tc>
                  <w:tcPr>
                    <w:tcW w:w="1822" w:type="pct"/>
                    <w:gridSpan w:val="2"/>
                    <w:shd w:val="clear" w:color="auto" w:fill="auto"/>
                    <w:vAlign w:val="center"/>
                  </w:tcPr>
                  <w:p w:rsidR="00021FC6" w:rsidRDefault="001A72A1">
                    <w:pPr>
                      <w:jc w:val="center"/>
                    </w:pPr>
                    <w:r>
                      <w:rPr>
                        <w:rFonts w:hint="eastAsia"/>
                      </w:rPr>
                      <w:t>期末余额</w:t>
                    </w:r>
                  </w:p>
                </w:tc>
              </w:sdtContent>
            </w:sdt>
            <w:sdt>
              <w:sdtPr>
                <w:tag w:val="_PLD_be855fcb002344d6ae2c74083e90b1c1"/>
                <w:id w:val="-1800449567"/>
                <w:lock w:val="sdtLocked"/>
              </w:sdtPr>
              <w:sdtContent>
                <w:tc>
                  <w:tcPr>
                    <w:tcW w:w="1828" w:type="pct"/>
                    <w:gridSpan w:val="2"/>
                    <w:shd w:val="clear" w:color="auto" w:fill="auto"/>
                    <w:vAlign w:val="center"/>
                  </w:tcPr>
                  <w:p w:rsidR="00021FC6" w:rsidRDefault="001A72A1">
                    <w:pPr>
                      <w:jc w:val="center"/>
                    </w:pPr>
                    <w:r>
                      <w:rPr>
                        <w:rFonts w:hint="eastAsia"/>
                      </w:rPr>
                      <w:t>期初余额</w:t>
                    </w:r>
                  </w:p>
                </w:tc>
              </w:sdtContent>
            </w:sdt>
          </w:tr>
          <w:tr w:rsidR="00021FC6">
            <w:trPr>
              <w:trHeight w:val="285"/>
            </w:trPr>
            <w:tc>
              <w:tcPr>
                <w:tcW w:w="1350" w:type="pct"/>
                <w:vMerge/>
                <w:shd w:val="clear" w:color="auto" w:fill="auto"/>
                <w:vAlign w:val="center"/>
              </w:tcPr>
              <w:p w:rsidR="00021FC6" w:rsidRDefault="00021FC6">
                <w:pPr>
                  <w:jc w:val="center"/>
                  <w:rPr>
                    <w:b/>
                  </w:rPr>
                </w:pPr>
              </w:p>
            </w:tc>
            <w:sdt>
              <w:sdtPr>
                <w:tag w:val="_PLD_c82eb64547054aa39a1b7bfe7c532e2e"/>
                <w:id w:val="1960919477"/>
                <w:lock w:val="sdtLocked"/>
              </w:sdtPr>
              <w:sdtContent>
                <w:tc>
                  <w:tcPr>
                    <w:tcW w:w="912" w:type="pct"/>
                    <w:shd w:val="clear" w:color="auto" w:fill="auto"/>
                    <w:vAlign w:val="center"/>
                  </w:tcPr>
                  <w:p w:rsidR="00021FC6" w:rsidRDefault="001A72A1">
                    <w:pPr>
                      <w:jc w:val="center"/>
                    </w:pPr>
                    <w:r>
                      <w:rPr>
                        <w:rFonts w:hint="eastAsia"/>
                      </w:rPr>
                      <w:t>可抵扣暂时性差异</w:t>
                    </w:r>
                  </w:p>
                </w:tc>
              </w:sdtContent>
            </w:sdt>
            <w:sdt>
              <w:sdtPr>
                <w:tag w:val="_PLD_ad2e47975c52486d8bfc7fec079252de"/>
                <w:id w:val="479204169"/>
                <w:lock w:val="sdtLocked"/>
              </w:sdtPr>
              <w:sdtContent>
                <w:tc>
                  <w:tcPr>
                    <w:tcW w:w="910" w:type="pct"/>
                    <w:shd w:val="clear" w:color="auto" w:fill="auto"/>
                    <w:vAlign w:val="center"/>
                  </w:tcPr>
                  <w:p w:rsidR="00021FC6" w:rsidRDefault="001A72A1">
                    <w:pPr>
                      <w:jc w:val="center"/>
                    </w:pPr>
                    <w:r>
                      <w:rPr>
                        <w:rFonts w:hint="eastAsia"/>
                      </w:rPr>
                      <w:t>递延所得税</w:t>
                    </w:r>
                  </w:p>
                  <w:p w:rsidR="00021FC6" w:rsidRDefault="001A72A1">
                    <w:pPr>
                      <w:jc w:val="center"/>
                    </w:pPr>
                    <w:r>
                      <w:rPr>
                        <w:rFonts w:hint="eastAsia"/>
                      </w:rPr>
                      <w:t>资产</w:t>
                    </w:r>
                  </w:p>
                </w:tc>
              </w:sdtContent>
            </w:sdt>
            <w:sdt>
              <w:sdtPr>
                <w:tag w:val="_PLD_0e0e7aabb5f8432ea9da8b4066b2e897"/>
                <w:id w:val="534086688"/>
                <w:lock w:val="sdtLocked"/>
              </w:sdtPr>
              <w:sdtContent>
                <w:tc>
                  <w:tcPr>
                    <w:tcW w:w="919" w:type="pct"/>
                    <w:shd w:val="clear" w:color="auto" w:fill="auto"/>
                    <w:vAlign w:val="center"/>
                  </w:tcPr>
                  <w:p w:rsidR="00021FC6" w:rsidRDefault="001A72A1">
                    <w:pPr>
                      <w:jc w:val="center"/>
                    </w:pPr>
                    <w:r>
                      <w:rPr>
                        <w:rFonts w:hint="eastAsia"/>
                      </w:rPr>
                      <w:t>可抵扣暂时性差异</w:t>
                    </w:r>
                  </w:p>
                </w:tc>
              </w:sdtContent>
            </w:sdt>
            <w:sdt>
              <w:sdtPr>
                <w:tag w:val="_PLD_34147e3346eb4b24b314e0dadaab6983"/>
                <w:id w:val="285779871"/>
                <w:lock w:val="sdtLocked"/>
              </w:sdtPr>
              <w:sdtContent>
                <w:tc>
                  <w:tcPr>
                    <w:tcW w:w="909" w:type="pct"/>
                    <w:shd w:val="clear" w:color="auto" w:fill="auto"/>
                    <w:vAlign w:val="center"/>
                  </w:tcPr>
                  <w:p w:rsidR="00021FC6" w:rsidRDefault="001A72A1">
                    <w:pPr>
                      <w:jc w:val="center"/>
                    </w:pPr>
                    <w:r>
                      <w:rPr>
                        <w:rFonts w:hint="eastAsia"/>
                      </w:rPr>
                      <w:t>递延所得税</w:t>
                    </w:r>
                  </w:p>
                  <w:p w:rsidR="00021FC6" w:rsidRDefault="001A72A1">
                    <w:pPr>
                      <w:jc w:val="center"/>
                    </w:pPr>
                    <w:r>
                      <w:rPr>
                        <w:rFonts w:hint="eastAsia"/>
                      </w:rPr>
                      <w:t>资产</w:t>
                    </w:r>
                  </w:p>
                </w:tc>
              </w:sdtContent>
            </w:sdt>
          </w:tr>
          <w:tr w:rsidR="00021FC6">
            <w:trPr>
              <w:trHeight w:val="285"/>
            </w:trPr>
            <w:sdt>
              <w:sdtPr>
                <w:tag w:val="_PLD_1bf7e1aa06884192bd26302547776324"/>
                <w:id w:val="-793434253"/>
                <w:lock w:val="sdtLocked"/>
              </w:sdtPr>
              <w:sdtContent>
                <w:tc>
                  <w:tcPr>
                    <w:tcW w:w="1350" w:type="pct"/>
                    <w:shd w:val="clear" w:color="auto" w:fill="auto"/>
                    <w:vAlign w:val="center"/>
                  </w:tcPr>
                  <w:p w:rsidR="00021FC6" w:rsidRDefault="001A72A1">
                    <w:r>
                      <w:rPr>
                        <w:rFonts w:hint="eastAsia"/>
                      </w:rPr>
                      <w:t>资产减值准备</w:t>
                    </w:r>
                  </w:p>
                </w:tc>
              </w:sdtContent>
            </w:sdt>
            <w:tc>
              <w:tcPr>
                <w:tcW w:w="912" w:type="pct"/>
                <w:shd w:val="clear" w:color="auto" w:fill="auto"/>
                <w:vAlign w:val="center"/>
              </w:tcPr>
              <w:p w:rsidR="00021FC6" w:rsidRDefault="001A72A1">
                <w:pPr>
                  <w:jc w:val="right"/>
                </w:pPr>
                <w:r>
                  <w:t>42,740,084.70</w:t>
                </w:r>
              </w:p>
            </w:tc>
            <w:tc>
              <w:tcPr>
                <w:tcW w:w="910" w:type="pct"/>
                <w:shd w:val="clear" w:color="auto" w:fill="auto"/>
                <w:vAlign w:val="center"/>
              </w:tcPr>
              <w:p w:rsidR="00021FC6" w:rsidRDefault="001A72A1">
                <w:pPr>
                  <w:jc w:val="right"/>
                </w:pPr>
                <w:r>
                  <w:t>6,578,991.59</w:t>
                </w:r>
              </w:p>
            </w:tc>
            <w:tc>
              <w:tcPr>
                <w:tcW w:w="919" w:type="pct"/>
                <w:shd w:val="clear" w:color="auto" w:fill="auto"/>
                <w:vAlign w:val="center"/>
              </w:tcPr>
              <w:p w:rsidR="00021FC6" w:rsidRDefault="001A72A1">
                <w:pPr>
                  <w:jc w:val="right"/>
                </w:pPr>
                <w:r>
                  <w:t>42,871,196.52</w:t>
                </w:r>
              </w:p>
            </w:tc>
            <w:tc>
              <w:tcPr>
                <w:tcW w:w="909" w:type="pct"/>
                <w:shd w:val="clear" w:color="auto" w:fill="auto"/>
                <w:vAlign w:val="center"/>
              </w:tcPr>
              <w:p w:rsidR="00021FC6" w:rsidRDefault="001A72A1">
                <w:pPr>
                  <w:jc w:val="right"/>
                </w:pPr>
                <w:r>
                  <w:t>6,541,372.76</w:t>
                </w:r>
              </w:p>
            </w:tc>
          </w:tr>
          <w:tr w:rsidR="00021FC6">
            <w:trPr>
              <w:trHeight w:val="285"/>
            </w:trPr>
            <w:sdt>
              <w:sdtPr>
                <w:tag w:val="_PLD_024091818f2b4c9386a36ed63f88f791"/>
                <w:id w:val="-1096706097"/>
                <w:lock w:val="sdtLocked"/>
              </w:sdtPr>
              <w:sdtContent>
                <w:tc>
                  <w:tcPr>
                    <w:tcW w:w="1350" w:type="pct"/>
                    <w:shd w:val="clear" w:color="auto" w:fill="auto"/>
                    <w:vAlign w:val="center"/>
                  </w:tcPr>
                  <w:p w:rsidR="00021FC6" w:rsidRDefault="001A72A1">
                    <w:r>
                      <w:rPr>
                        <w:rFonts w:hint="eastAsia"/>
                      </w:rPr>
                      <w:t>内部交易未实现利润</w:t>
                    </w:r>
                  </w:p>
                </w:tc>
              </w:sdtContent>
            </w:sdt>
            <w:tc>
              <w:tcPr>
                <w:tcW w:w="912" w:type="pct"/>
                <w:shd w:val="clear" w:color="auto" w:fill="auto"/>
                <w:vAlign w:val="center"/>
              </w:tcPr>
              <w:p w:rsidR="00021FC6" w:rsidRDefault="00021FC6">
                <w:pPr>
                  <w:jc w:val="right"/>
                </w:pPr>
              </w:p>
            </w:tc>
            <w:tc>
              <w:tcPr>
                <w:tcW w:w="910" w:type="pct"/>
                <w:shd w:val="clear" w:color="auto" w:fill="auto"/>
                <w:vAlign w:val="center"/>
              </w:tcPr>
              <w:p w:rsidR="00021FC6" w:rsidRDefault="00021FC6">
                <w:pPr>
                  <w:jc w:val="right"/>
                </w:pPr>
              </w:p>
            </w:tc>
            <w:tc>
              <w:tcPr>
                <w:tcW w:w="919" w:type="pct"/>
                <w:shd w:val="clear" w:color="auto" w:fill="auto"/>
                <w:vAlign w:val="center"/>
              </w:tcPr>
              <w:p w:rsidR="00021FC6" w:rsidRDefault="00021FC6">
                <w:pPr>
                  <w:jc w:val="right"/>
                </w:pPr>
              </w:p>
            </w:tc>
            <w:tc>
              <w:tcPr>
                <w:tcW w:w="909" w:type="pct"/>
                <w:shd w:val="clear" w:color="auto" w:fill="auto"/>
                <w:vAlign w:val="center"/>
              </w:tcPr>
              <w:p w:rsidR="00021FC6" w:rsidRDefault="00021FC6">
                <w:pPr>
                  <w:jc w:val="right"/>
                </w:pPr>
              </w:p>
            </w:tc>
          </w:tr>
          <w:tr w:rsidR="00021FC6">
            <w:trPr>
              <w:trHeight w:val="285"/>
            </w:trPr>
            <w:sdt>
              <w:sdtPr>
                <w:tag w:val="_PLD_cab9951be3e845939320c38b7e9544d7"/>
                <w:id w:val="993148709"/>
                <w:lock w:val="sdtLocked"/>
              </w:sdtPr>
              <w:sdtContent>
                <w:tc>
                  <w:tcPr>
                    <w:tcW w:w="1350" w:type="pct"/>
                    <w:tcBorders>
                      <w:bottom w:val="single" w:sz="4" w:space="0" w:color="auto"/>
                    </w:tcBorders>
                    <w:shd w:val="clear" w:color="auto" w:fill="auto"/>
                    <w:vAlign w:val="center"/>
                  </w:tcPr>
                  <w:p w:rsidR="00021FC6" w:rsidRDefault="001A72A1">
                    <w:r>
                      <w:rPr>
                        <w:rFonts w:hint="eastAsia"/>
                      </w:rPr>
                      <w:t>可抵扣亏损</w:t>
                    </w:r>
                  </w:p>
                </w:tc>
              </w:sdtContent>
            </w:sdt>
            <w:tc>
              <w:tcPr>
                <w:tcW w:w="912" w:type="pct"/>
                <w:shd w:val="clear" w:color="auto" w:fill="auto"/>
                <w:vAlign w:val="center"/>
              </w:tcPr>
              <w:p w:rsidR="00021FC6" w:rsidRDefault="001A72A1">
                <w:pPr>
                  <w:jc w:val="right"/>
                </w:pPr>
                <w:r>
                  <w:t>15,742,217.12</w:t>
                </w:r>
              </w:p>
            </w:tc>
            <w:tc>
              <w:tcPr>
                <w:tcW w:w="910" w:type="pct"/>
                <w:shd w:val="clear" w:color="auto" w:fill="auto"/>
                <w:vAlign w:val="center"/>
              </w:tcPr>
              <w:p w:rsidR="00021FC6" w:rsidRDefault="001A72A1">
                <w:pPr>
                  <w:jc w:val="right"/>
                </w:pPr>
                <w:r>
                  <w:t>3,935,554.28</w:t>
                </w:r>
              </w:p>
            </w:tc>
            <w:tc>
              <w:tcPr>
                <w:tcW w:w="919" w:type="pct"/>
                <w:shd w:val="clear" w:color="auto" w:fill="auto"/>
                <w:vAlign w:val="center"/>
              </w:tcPr>
              <w:p w:rsidR="00021FC6" w:rsidRDefault="001A72A1">
                <w:pPr>
                  <w:jc w:val="right"/>
                </w:pPr>
                <w:r>
                  <w:t>15,742,217.12</w:t>
                </w:r>
              </w:p>
            </w:tc>
            <w:tc>
              <w:tcPr>
                <w:tcW w:w="909" w:type="pct"/>
                <w:shd w:val="clear" w:color="auto" w:fill="auto"/>
                <w:vAlign w:val="center"/>
              </w:tcPr>
              <w:p w:rsidR="00021FC6" w:rsidRDefault="001A72A1">
                <w:pPr>
                  <w:jc w:val="right"/>
                </w:pPr>
                <w:r>
                  <w:t>3,935,554.28</w:t>
                </w:r>
              </w:p>
            </w:tc>
          </w:tr>
          <w:tr w:rsidR="00021FC6">
            <w:trPr>
              <w:trHeight w:val="285"/>
            </w:trPr>
            <w:sdt>
              <w:sdtPr>
                <w:tag w:val="_PLD_aff9781bbd7249709be440b59752c5c2"/>
                <w:id w:val="-1247575511"/>
                <w:lock w:val="sdtLocked"/>
              </w:sdtPr>
              <w:sdtContent>
                <w:tc>
                  <w:tcPr>
                    <w:tcW w:w="1350" w:type="pct"/>
                    <w:shd w:val="clear" w:color="auto" w:fill="auto"/>
                    <w:vAlign w:val="center"/>
                  </w:tcPr>
                  <w:p w:rsidR="00021FC6" w:rsidRDefault="001A72A1">
                    <w:pPr>
                      <w:jc w:val="center"/>
                    </w:pPr>
                    <w:r>
                      <w:rPr>
                        <w:rFonts w:hint="eastAsia"/>
                      </w:rPr>
                      <w:t>合计</w:t>
                    </w:r>
                  </w:p>
                </w:tc>
              </w:sdtContent>
            </w:sdt>
            <w:tc>
              <w:tcPr>
                <w:tcW w:w="912" w:type="pct"/>
                <w:shd w:val="clear" w:color="auto" w:fill="auto"/>
                <w:vAlign w:val="center"/>
              </w:tcPr>
              <w:p w:rsidR="00021FC6" w:rsidRDefault="001A72A1">
                <w:pPr>
                  <w:jc w:val="right"/>
                </w:pPr>
                <w:r>
                  <w:t>58,482,301.82</w:t>
                </w:r>
              </w:p>
            </w:tc>
            <w:tc>
              <w:tcPr>
                <w:tcW w:w="910" w:type="pct"/>
                <w:shd w:val="clear" w:color="auto" w:fill="auto"/>
                <w:vAlign w:val="center"/>
              </w:tcPr>
              <w:p w:rsidR="00021FC6" w:rsidRDefault="001A72A1">
                <w:pPr>
                  <w:jc w:val="right"/>
                </w:pPr>
                <w:r>
                  <w:t>10,514,545.87</w:t>
                </w:r>
              </w:p>
            </w:tc>
            <w:tc>
              <w:tcPr>
                <w:tcW w:w="919" w:type="pct"/>
                <w:shd w:val="clear" w:color="auto" w:fill="auto"/>
                <w:vAlign w:val="center"/>
              </w:tcPr>
              <w:p w:rsidR="00021FC6" w:rsidRDefault="001A72A1">
                <w:pPr>
                  <w:jc w:val="right"/>
                </w:pPr>
                <w:r>
                  <w:t>58,613,413.64</w:t>
                </w:r>
              </w:p>
            </w:tc>
            <w:tc>
              <w:tcPr>
                <w:tcW w:w="909" w:type="pct"/>
                <w:shd w:val="clear" w:color="auto" w:fill="auto"/>
                <w:vAlign w:val="center"/>
              </w:tcPr>
              <w:p w:rsidR="00021FC6" w:rsidRDefault="001A72A1">
                <w:pPr>
                  <w:jc w:val="right"/>
                </w:pPr>
                <w:r>
                  <w:t>10,476,927.04</w:t>
                </w:r>
              </w:p>
            </w:tc>
          </w:tr>
        </w:tbl>
        <w:p w:rsidR="00021FC6" w:rsidRDefault="00477056"/>
      </w:sdtContent>
    </w:sdt>
    <w:bookmarkStart w:id="174" w:name="_Hlk11160621" w:displacedByCustomXml="next"/>
    <w:sdt>
      <w:sdtPr>
        <w:rPr>
          <w:rFonts w:ascii="宋体" w:hAnsi="宋体" w:cs="宋体" w:hint="eastAsia"/>
          <w:b w:val="0"/>
          <w:bCs/>
          <w:kern w:val="0"/>
          <w:szCs w:val="24"/>
        </w:rPr>
        <w:alias w:val="模块:未经抵销的递延所得税负债"/>
        <w:tag w:val="_SEC_022eb52f9e1542cbb5aaa5a287b8ee2a"/>
        <w:id w:val="1403949285"/>
        <w:lock w:val="sdtLocked"/>
        <w:placeholder>
          <w:docPart w:val="GBC22222222222222222222222222222"/>
        </w:placeholder>
      </w:sdtPr>
      <w:sdtEndPr>
        <w:rPr>
          <w:rFonts w:hint="default"/>
          <w:bCs w:val="0"/>
          <w:szCs w:val="21"/>
        </w:rPr>
      </w:sdtEndPr>
      <w:sdtContent>
        <w:p w:rsidR="00021FC6" w:rsidRDefault="001A72A1">
          <w:pPr>
            <w:pStyle w:val="4"/>
            <w:numPr>
              <w:ilvl w:val="0"/>
              <w:numId w:val="65"/>
            </w:numPr>
            <w:tabs>
              <w:tab w:val="left" w:pos="588"/>
              <w:tab w:val="left" w:pos="616"/>
            </w:tabs>
            <w:rPr>
              <w:rFonts w:ascii="宋体" w:hAnsi="宋体"/>
            </w:rPr>
          </w:pPr>
          <w:r>
            <w:rPr>
              <w:rFonts w:ascii="宋体" w:hAnsi="宋体" w:hint="eastAsia"/>
            </w:rPr>
            <w:t>未经抵销的递延所得税负债</w:t>
          </w:r>
        </w:p>
        <w:sdt>
          <w:sdtPr>
            <w:alias w:val="是否适用：未经抵销的递延所得税负债[双击切换]"/>
            <w:tag w:val="_GBC_e9cf2825b61d4a9ca57e90c2ed017173"/>
            <w:id w:val="-11491027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未经抵销的递延所得税负债"/>
              <w:tag w:val="_GBC_7fa4a7048e284eb79ceb0dee5165516f"/>
              <w:id w:val="-20783507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3048265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4"/>
            <w:gridCol w:w="1676"/>
            <w:gridCol w:w="1665"/>
            <w:gridCol w:w="1658"/>
            <w:gridCol w:w="1676"/>
          </w:tblGrid>
          <w:tr w:rsidR="00323432" w:rsidTr="004018B9">
            <w:trPr>
              <w:trHeight w:val="285"/>
            </w:trPr>
            <w:bookmarkStart w:id="175" w:name="_Hlk11857349" w:displacedByCustomXml="next"/>
            <w:sdt>
              <w:sdtPr>
                <w:tag w:val="_PLD_66ef6111bb2d4b3792b581d6ff38c8d2"/>
                <w:id w:val="923694738"/>
                <w:lock w:val="sdtLocked"/>
              </w:sdtPr>
              <w:sdtContent>
                <w:tc>
                  <w:tcPr>
                    <w:tcW w:w="1312" w:type="pct"/>
                    <w:vMerge w:val="restart"/>
                    <w:shd w:val="clear" w:color="auto" w:fill="auto"/>
                    <w:vAlign w:val="center"/>
                  </w:tcPr>
                  <w:p w:rsidR="00323432" w:rsidRDefault="00323432" w:rsidP="004018B9">
                    <w:pPr>
                      <w:jc w:val="center"/>
                    </w:pPr>
                    <w:r>
                      <w:rPr>
                        <w:rFonts w:hint="eastAsia"/>
                      </w:rPr>
                      <w:t>项目</w:t>
                    </w:r>
                  </w:p>
                </w:tc>
              </w:sdtContent>
            </w:sdt>
            <w:sdt>
              <w:sdtPr>
                <w:tag w:val="_PLD_b850d4f63866495f80e69799c9ea1b37"/>
                <w:id w:val="735280537"/>
                <w:lock w:val="sdtLocked"/>
              </w:sdtPr>
              <w:sdtContent>
                <w:tc>
                  <w:tcPr>
                    <w:tcW w:w="1846" w:type="pct"/>
                    <w:gridSpan w:val="2"/>
                    <w:shd w:val="clear" w:color="auto" w:fill="auto"/>
                    <w:vAlign w:val="center"/>
                  </w:tcPr>
                  <w:p w:rsidR="00323432" w:rsidRDefault="00323432" w:rsidP="004018B9">
                    <w:pPr>
                      <w:jc w:val="center"/>
                    </w:pPr>
                    <w:r>
                      <w:rPr>
                        <w:rFonts w:hint="eastAsia"/>
                      </w:rPr>
                      <w:t>期末余额</w:t>
                    </w:r>
                  </w:p>
                </w:tc>
              </w:sdtContent>
            </w:sdt>
            <w:sdt>
              <w:sdtPr>
                <w:tag w:val="_PLD_951c3eee882c4aaa862f620814f6ce4e"/>
                <w:id w:val="-1243324462"/>
                <w:lock w:val="sdtLocked"/>
              </w:sdtPr>
              <w:sdtContent>
                <w:tc>
                  <w:tcPr>
                    <w:tcW w:w="1842" w:type="pct"/>
                    <w:gridSpan w:val="2"/>
                    <w:shd w:val="clear" w:color="auto" w:fill="auto"/>
                    <w:vAlign w:val="center"/>
                  </w:tcPr>
                  <w:p w:rsidR="00323432" w:rsidRDefault="00323432" w:rsidP="004018B9">
                    <w:pPr>
                      <w:jc w:val="center"/>
                    </w:pPr>
                    <w:r>
                      <w:rPr>
                        <w:rFonts w:hint="eastAsia"/>
                      </w:rPr>
                      <w:t>期初余额</w:t>
                    </w:r>
                  </w:p>
                </w:tc>
              </w:sdtContent>
            </w:sdt>
          </w:tr>
          <w:tr w:rsidR="00323432" w:rsidTr="004018B9">
            <w:trPr>
              <w:trHeight w:val="285"/>
            </w:trPr>
            <w:tc>
              <w:tcPr>
                <w:tcW w:w="1312" w:type="pct"/>
                <w:vMerge/>
                <w:shd w:val="clear" w:color="auto" w:fill="auto"/>
                <w:vAlign w:val="center"/>
              </w:tcPr>
              <w:p w:rsidR="00323432" w:rsidRDefault="00323432" w:rsidP="004018B9">
                <w:pPr>
                  <w:jc w:val="center"/>
                  <w:rPr>
                    <w:b/>
                  </w:rPr>
                </w:pPr>
              </w:p>
            </w:tc>
            <w:sdt>
              <w:sdtPr>
                <w:tag w:val="_PLD_f33e3c528ff14a2bac81ec99970641f6"/>
                <w:id w:val="1418519530"/>
                <w:lock w:val="sdtLocked"/>
              </w:sdtPr>
              <w:sdtContent>
                <w:tc>
                  <w:tcPr>
                    <w:tcW w:w="926" w:type="pct"/>
                    <w:shd w:val="clear" w:color="auto" w:fill="auto"/>
                    <w:vAlign w:val="center"/>
                  </w:tcPr>
                  <w:p w:rsidR="00323432" w:rsidRDefault="00323432" w:rsidP="004018B9">
                    <w:pPr>
                      <w:jc w:val="center"/>
                    </w:pPr>
                    <w:r>
                      <w:rPr>
                        <w:rFonts w:hint="eastAsia"/>
                      </w:rPr>
                      <w:t>应纳税暂时性差异</w:t>
                    </w:r>
                  </w:p>
                </w:tc>
              </w:sdtContent>
            </w:sdt>
            <w:sdt>
              <w:sdtPr>
                <w:tag w:val="_PLD_0cb734f9904e4a57a5107d601b9b38d1"/>
                <w:id w:val="-40209781"/>
                <w:lock w:val="sdtLocked"/>
              </w:sdtPr>
              <w:sdtContent>
                <w:tc>
                  <w:tcPr>
                    <w:tcW w:w="920" w:type="pct"/>
                    <w:shd w:val="clear" w:color="auto" w:fill="auto"/>
                    <w:vAlign w:val="center"/>
                  </w:tcPr>
                  <w:p w:rsidR="00323432" w:rsidRDefault="00323432" w:rsidP="004018B9">
                    <w:pPr>
                      <w:jc w:val="center"/>
                    </w:pPr>
                    <w:r>
                      <w:rPr>
                        <w:rFonts w:hint="eastAsia"/>
                      </w:rPr>
                      <w:t>递延所得税</w:t>
                    </w:r>
                  </w:p>
                  <w:p w:rsidR="00323432" w:rsidRDefault="00323432" w:rsidP="004018B9">
                    <w:pPr>
                      <w:jc w:val="center"/>
                    </w:pPr>
                    <w:r>
                      <w:rPr>
                        <w:rFonts w:hint="eastAsia"/>
                      </w:rPr>
                      <w:t>负债</w:t>
                    </w:r>
                  </w:p>
                </w:tc>
              </w:sdtContent>
            </w:sdt>
            <w:sdt>
              <w:sdtPr>
                <w:tag w:val="_PLD_ddf3980c66a840e782386c14bb078052"/>
                <w:id w:val="-1668466672"/>
                <w:lock w:val="sdtLocked"/>
              </w:sdtPr>
              <w:sdtContent>
                <w:tc>
                  <w:tcPr>
                    <w:tcW w:w="916" w:type="pct"/>
                    <w:shd w:val="clear" w:color="auto" w:fill="auto"/>
                    <w:vAlign w:val="center"/>
                  </w:tcPr>
                  <w:p w:rsidR="00323432" w:rsidRDefault="00323432" w:rsidP="004018B9">
                    <w:pPr>
                      <w:jc w:val="center"/>
                    </w:pPr>
                    <w:r>
                      <w:rPr>
                        <w:rFonts w:hint="eastAsia"/>
                      </w:rPr>
                      <w:t>应纳税暂时性差异</w:t>
                    </w:r>
                  </w:p>
                </w:tc>
              </w:sdtContent>
            </w:sdt>
            <w:sdt>
              <w:sdtPr>
                <w:tag w:val="_PLD_590dc17e8304449fbff47c3b3cd45eb5"/>
                <w:id w:val="37247729"/>
                <w:lock w:val="sdtLocked"/>
              </w:sdtPr>
              <w:sdtContent>
                <w:tc>
                  <w:tcPr>
                    <w:tcW w:w="926" w:type="pct"/>
                    <w:shd w:val="clear" w:color="auto" w:fill="auto"/>
                    <w:vAlign w:val="center"/>
                  </w:tcPr>
                  <w:p w:rsidR="00323432" w:rsidRDefault="00323432" w:rsidP="004018B9">
                    <w:pPr>
                      <w:jc w:val="center"/>
                    </w:pPr>
                    <w:r>
                      <w:rPr>
                        <w:rFonts w:hint="eastAsia"/>
                      </w:rPr>
                      <w:t>递延所得税</w:t>
                    </w:r>
                  </w:p>
                  <w:p w:rsidR="00323432" w:rsidRDefault="00323432" w:rsidP="004018B9">
                    <w:pPr>
                      <w:jc w:val="center"/>
                    </w:pPr>
                    <w:r>
                      <w:rPr>
                        <w:rFonts w:hint="eastAsia"/>
                      </w:rPr>
                      <w:t>负债</w:t>
                    </w:r>
                  </w:p>
                </w:tc>
              </w:sdtContent>
            </w:sdt>
          </w:tr>
          <w:sdt>
            <w:sdtPr>
              <w:alias w:val="递延所得税负债明细"/>
              <w:tag w:val="_GBC_b1614c80d1bd478fbd0f56aa84238e04"/>
              <w:id w:val="1466469439"/>
              <w:lock w:val="sdtLocked"/>
            </w:sdtPr>
            <w:sdtContent>
              <w:tr w:rsidR="00323432" w:rsidTr="004018B9">
                <w:trPr>
                  <w:trHeight w:val="285"/>
                </w:trPr>
                <w:tc>
                  <w:tcPr>
                    <w:tcW w:w="1312" w:type="pct"/>
                    <w:shd w:val="clear" w:color="auto" w:fill="auto"/>
                    <w:vAlign w:val="center"/>
                  </w:tcPr>
                  <w:p w:rsidR="00323432" w:rsidRDefault="00323432" w:rsidP="004018B9">
                    <w:r w:rsidRPr="00323432">
                      <w:rPr>
                        <w:rFonts w:hint="eastAsia"/>
                      </w:rPr>
                      <w:t>理财产品公允价值变动</w:t>
                    </w:r>
                  </w:p>
                </w:tc>
                <w:tc>
                  <w:tcPr>
                    <w:tcW w:w="926" w:type="pct"/>
                    <w:shd w:val="clear" w:color="auto" w:fill="auto"/>
                  </w:tcPr>
                  <w:p w:rsidR="00323432" w:rsidRDefault="00323432" w:rsidP="004018B9">
                    <w:pPr>
                      <w:jc w:val="right"/>
                    </w:pPr>
                    <w:r>
                      <w:t>1,763,710.60</w:t>
                    </w:r>
                  </w:p>
                </w:tc>
                <w:tc>
                  <w:tcPr>
                    <w:tcW w:w="920" w:type="pct"/>
                    <w:shd w:val="clear" w:color="auto" w:fill="auto"/>
                  </w:tcPr>
                  <w:p w:rsidR="00323432" w:rsidRDefault="00323432" w:rsidP="004018B9">
                    <w:pPr>
                      <w:jc w:val="right"/>
                    </w:pPr>
                    <w:r>
                      <w:t>267,042.71</w:t>
                    </w:r>
                  </w:p>
                </w:tc>
                <w:tc>
                  <w:tcPr>
                    <w:tcW w:w="916" w:type="pct"/>
                    <w:shd w:val="clear" w:color="auto" w:fill="auto"/>
                  </w:tcPr>
                  <w:p w:rsidR="00323432" w:rsidRDefault="00323432" w:rsidP="004018B9">
                    <w:pPr>
                      <w:jc w:val="right"/>
                    </w:pPr>
                    <w:r>
                      <w:t>3,502,446.51</w:t>
                    </w:r>
                  </w:p>
                </w:tc>
                <w:tc>
                  <w:tcPr>
                    <w:tcW w:w="926" w:type="pct"/>
                    <w:shd w:val="clear" w:color="auto" w:fill="auto"/>
                  </w:tcPr>
                  <w:p w:rsidR="00323432" w:rsidRDefault="00323432" w:rsidP="004018B9">
                    <w:pPr>
                      <w:jc w:val="right"/>
                    </w:pPr>
                    <w:r>
                      <w:t>531,793.77</w:t>
                    </w:r>
                  </w:p>
                </w:tc>
              </w:tr>
            </w:sdtContent>
          </w:sdt>
          <w:sdt>
            <w:sdtPr>
              <w:alias w:val="递延所得税负债明细"/>
              <w:tag w:val="_GBC_b1614c80d1bd478fbd0f56aa84238e04"/>
              <w:id w:val="-1318192660"/>
              <w:lock w:val="sdtLocked"/>
            </w:sdtPr>
            <w:sdtContent>
              <w:tr w:rsidR="00323432" w:rsidTr="004018B9">
                <w:trPr>
                  <w:trHeight w:val="285"/>
                </w:trPr>
                <w:tc>
                  <w:tcPr>
                    <w:tcW w:w="1312" w:type="pct"/>
                    <w:shd w:val="clear" w:color="auto" w:fill="auto"/>
                    <w:vAlign w:val="center"/>
                  </w:tcPr>
                  <w:p w:rsidR="00323432" w:rsidRDefault="00323432" w:rsidP="004018B9">
                    <w:r w:rsidRPr="00323432">
                      <w:rPr>
                        <w:rFonts w:hint="eastAsia"/>
                      </w:rPr>
                      <w:t>其他非流动金融资产公允价值变动</w:t>
                    </w:r>
                  </w:p>
                </w:tc>
                <w:tc>
                  <w:tcPr>
                    <w:tcW w:w="926" w:type="pct"/>
                    <w:shd w:val="clear" w:color="auto" w:fill="auto"/>
                  </w:tcPr>
                  <w:p w:rsidR="00323432" w:rsidRDefault="00323432" w:rsidP="004018B9">
                    <w:pPr>
                      <w:jc w:val="right"/>
                    </w:pPr>
                    <w:r>
                      <w:t>17,670,181.88</w:t>
                    </w:r>
                  </w:p>
                </w:tc>
                <w:tc>
                  <w:tcPr>
                    <w:tcW w:w="920" w:type="pct"/>
                    <w:shd w:val="clear" w:color="auto" w:fill="auto"/>
                  </w:tcPr>
                  <w:p w:rsidR="00323432" w:rsidRDefault="00323432" w:rsidP="004018B9">
                    <w:pPr>
                      <w:jc w:val="right"/>
                    </w:pPr>
                    <w:r>
                      <w:t>2,650,527.28</w:t>
                    </w:r>
                  </w:p>
                </w:tc>
                <w:tc>
                  <w:tcPr>
                    <w:tcW w:w="916" w:type="pct"/>
                    <w:shd w:val="clear" w:color="auto" w:fill="auto"/>
                  </w:tcPr>
                  <w:p w:rsidR="00323432" w:rsidRDefault="00323432" w:rsidP="004018B9">
                    <w:pPr>
                      <w:jc w:val="right"/>
                    </w:pPr>
                    <w:r>
                      <w:t>16,832,060.00</w:t>
                    </w:r>
                  </w:p>
                </w:tc>
                <w:tc>
                  <w:tcPr>
                    <w:tcW w:w="926" w:type="pct"/>
                    <w:shd w:val="clear" w:color="auto" w:fill="auto"/>
                  </w:tcPr>
                  <w:p w:rsidR="00323432" w:rsidRDefault="00323432" w:rsidP="004018B9">
                    <w:pPr>
                      <w:jc w:val="right"/>
                    </w:pPr>
                    <w:r>
                      <w:t>2,524,809.00</w:t>
                    </w:r>
                  </w:p>
                </w:tc>
              </w:tr>
            </w:sdtContent>
          </w:sdt>
          <w:tr w:rsidR="00323432" w:rsidTr="004018B9">
            <w:trPr>
              <w:trHeight w:val="285"/>
            </w:trPr>
            <w:sdt>
              <w:sdtPr>
                <w:tag w:val="_PLD_382351978b994852b2d36dbea92fd0cc"/>
                <w:id w:val="1257642085"/>
                <w:lock w:val="sdtLocked"/>
              </w:sdtPr>
              <w:sdtContent>
                <w:tc>
                  <w:tcPr>
                    <w:tcW w:w="1312" w:type="pct"/>
                    <w:shd w:val="clear" w:color="auto" w:fill="auto"/>
                    <w:vAlign w:val="center"/>
                  </w:tcPr>
                  <w:p w:rsidR="00323432" w:rsidRDefault="00323432" w:rsidP="004018B9">
                    <w:pPr>
                      <w:jc w:val="center"/>
                    </w:pPr>
                    <w:r>
                      <w:rPr>
                        <w:rFonts w:hint="eastAsia"/>
                      </w:rPr>
                      <w:t>合计</w:t>
                    </w:r>
                  </w:p>
                </w:tc>
              </w:sdtContent>
            </w:sdt>
            <w:tc>
              <w:tcPr>
                <w:tcW w:w="926" w:type="pct"/>
                <w:shd w:val="clear" w:color="auto" w:fill="auto"/>
                <w:vAlign w:val="center"/>
              </w:tcPr>
              <w:p w:rsidR="00323432" w:rsidRDefault="00323432" w:rsidP="004018B9">
                <w:pPr>
                  <w:jc w:val="right"/>
                </w:pPr>
                <w:r>
                  <w:t>19,433,892.48</w:t>
                </w:r>
              </w:p>
            </w:tc>
            <w:tc>
              <w:tcPr>
                <w:tcW w:w="920" w:type="pct"/>
                <w:shd w:val="clear" w:color="auto" w:fill="auto"/>
                <w:vAlign w:val="center"/>
              </w:tcPr>
              <w:p w:rsidR="00323432" w:rsidRDefault="00323432" w:rsidP="004018B9">
                <w:pPr>
                  <w:jc w:val="right"/>
                </w:pPr>
                <w:r>
                  <w:t>2,917,569.99</w:t>
                </w:r>
              </w:p>
            </w:tc>
            <w:tc>
              <w:tcPr>
                <w:tcW w:w="916" w:type="pct"/>
                <w:shd w:val="clear" w:color="auto" w:fill="auto"/>
                <w:vAlign w:val="center"/>
              </w:tcPr>
              <w:p w:rsidR="00323432" w:rsidRDefault="00323432" w:rsidP="004018B9">
                <w:pPr>
                  <w:jc w:val="right"/>
                </w:pPr>
                <w:r>
                  <w:t>20,334,506.51</w:t>
                </w:r>
              </w:p>
            </w:tc>
            <w:tc>
              <w:tcPr>
                <w:tcW w:w="926" w:type="pct"/>
                <w:shd w:val="clear" w:color="auto" w:fill="auto"/>
                <w:vAlign w:val="center"/>
              </w:tcPr>
              <w:p w:rsidR="00323432" w:rsidRDefault="00323432" w:rsidP="004018B9">
                <w:pPr>
                  <w:jc w:val="right"/>
                </w:pPr>
                <w:r>
                  <w:t>3,056,602.77</w:t>
                </w:r>
              </w:p>
            </w:tc>
          </w:tr>
        </w:tbl>
        <w:p w:rsidR="00323432" w:rsidRDefault="00323432"/>
        <w:p w:rsidR="00021FC6" w:rsidRDefault="00477056"/>
      </w:sdtContent>
    </w:sdt>
    <w:bookmarkEnd w:id="175" w:displacedByCustomXml="next"/>
    <w:bookmarkEnd w:id="174" w:displacedByCustomXml="next"/>
    <w:bookmarkStart w:id="176" w:name="_Hlk11160645" w:displacedByCustomXml="next"/>
    <w:sdt>
      <w:sdtPr>
        <w:rPr>
          <w:rFonts w:ascii="宋体" w:hAnsi="宋体" w:cs="宋体" w:hint="eastAsia"/>
          <w:b w:val="0"/>
          <w:bCs/>
          <w:kern w:val="0"/>
          <w:szCs w:val="24"/>
        </w:rPr>
        <w:alias w:val="模块:以抵销后净额列示的递延所得税资产或负债"/>
        <w:tag w:val="_SEC_393d53219fe44274aa0bc5257c75c762"/>
        <w:id w:val="2132734182"/>
        <w:lock w:val="sdtLocked"/>
        <w:placeholder>
          <w:docPart w:val="GBC22222222222222222222222222222"/>
        </w:placeholder>
      </w:sdtPr>
      <w:sdtEndPr>
        <w:rPr>
          <w:rFonts w:hint="default"/>
          <w:bCs w:val="0"/>
          <w:szCs w:val="21"/>
        </w:rPr>
      </w:sdtEndPr>
      <w:sdtContent>
        <w:p w:rsidR="00021FC6" w:rsidRDefault="001A72A1">
          <w:pPr>
            <w:pStyle w:val="4"/>
            <w:numPr>
              <w:ilvl w:val="0"/>
              <w:numId w:val="65"/>
            </w:numPr>
            <w:tabs>
              <w:tab w:val="left" w:pos="588"/>
              <w:tab w:val="left" w:pos="616"/>
            </w:tabs>
            <w:rPr>
              <w:rFonts w:ascii="宋体" w:hAnsi="宋体"/>
            </w:rPr>
          </w:pPr>
          <w:r>
            <w:rPr>
              <w:rFonts w:ascii="宋体" w:hAnsi="宋体" w:hint="eastAsia"/>
            </w:rPr>
            <w:t>以抵销后净额列示的递延所得税资产或负债</w:t>
          </w:r>
        </w:p>
        <w:sdt>
          <w:sdtPr>
            <w:alias w:val="是否适用：以抵销后净额列示的递延所得税资产或负债[双击切换]"/>
            <w:tag w:val="_GBC_d6419a9d2dc94127a5f6aea72cb2a94d"/>
            <w:id w:val="-81333217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76" w:displacedByCustomXml="next"/>
    <w:bookmarkStart w:id="177" w:name="_Hlk11160660" w:displacedByCustomXml="next"/>
    <w:sdt>
      <w:sdtPr>
        <w:rPr>
          <w:rFonts w:ascii="宋体" w:hAnsi="宋体" w:cs="宋体" w:hint="eastAsia"/>
          <w:b w:val="0"/>
          <w:bCs/>
          <w:kern w:val="0"/>
          <w:szCs w:val="21"/>
        </w:rPr>
        <w:alias w:val="模块:未确认递延所得税资产明细"/>
        <w:tag w:val="_SEC_858c4743950048c4949e354ac068e8af"/>
        <w:id w:val="907422661"/>
        <w:lock w:val="sdtLocked"/>
        <w:placeholder>
          <w:docPart w:val="GBC22222222222222222222222222222"/>
        </w:placeholder>
      </w:sdtPr>
      <w:sdtEndPr>
        <w:rPr>
          <w:rFonts w:hint="default"/>
          <w:bCs w:val="0"/>
        </w:rPr>
      </w:sdtEndPr>
      <w:sdtContent>
        <w:p w:rsidR="00021FC6" w:rsidRDefault="001A72A1">
          <w:pPr>
            <w:pStyle w:val="4"/>
            <w:numPr>
              <w:ilvl w:val="0"/>
              <w:numId w:val="65"/>
            </w:numPr>
            <w:tabs>
              <w:tab w:val="left" w:pos="588"/>
              <w:tab w:val="left" w:pos="616"/>
            </w:tabs>
            <w:rPr>
              <w:rFonts w:ascii="宋体" w:hAnsi="宋体"/>
              <w:szCs w:val="21"/>
            </w:rPr>
          </w:pPr>
          <w:r>
            <w:rPr>
              <w:rFonts w:ascii="宋体" w:hAnsi="宋体" w:hint="eastAsia"/>
              <w:szCs w:val="21"/>
            </w:rPr>
            <w:t>未确认递延</w:t>
          </w:r>
          <w:r>
            <w:rPr>
              <w:rFonts w:ascii="宋体" w:hAnsi="宋体" w:hint="eastAsia"/>
            </w:rPr>
            <w:t>所得税</w:t>
          </w:r>
          <w:r>
            <w:rPr>
              <w:rFonts w:ascii="宋体" w:hAnsi="宋体" w:hint="eastAsia"/>
              <w:szCs w:val="21"/>
            </w:rPr>
            <w:t>资产明细</w:t>
          </w:r>
        </w:p>
        <w:sdt>
          <w:sdtPr>
            <w:alias w:val="是否适用：未确认递延所得税资产明细[双击切换]"/>
            <w:tag w:val="_GBC_f210878b05204277b5f70ed9ae786ea7"/>
            <w:id w:val="73073669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未确认递延所得税资产明细"/>
              <w:tag w:val="_GBC_ce13c0c07be34b60aa76bbbf1260928d"/>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未确认递延所得税资产明细"/>
              <w:tag w:val="_GBC_8f1c08c0092d44718e258d0b64b7bf6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9"/>
            <w:gridCol w:w="3082"/>
            <w:gridCol w:w="3078"/>
          </w:tblGrid>
          <w:tr w:rsidR="00021FC6">
            <w:trPr>
              <w:trHeight w:val="285"/>
            </w:trPr>
            <w:sdt>
              <w:sdtPr>
                <w:tag w:val="_PLD_bfd226eac09b4e2fb1cc66684c879c9b"/>
                <w:id w:val="578421655"/>
                <w:lock w:val="sdtLocked"/>
              </w:sdtPr>
              <w:sdtContent>
                <w:tc>
                  <w:tcPr>
                    <w:tcW w:w="1596"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项目</w:t>
                    </w:r>
                  </w:p>
                </w:tc>
              </w:sdtContent>
            </w:sdt>
            <w:sdt>
              <w:sdtPr>
                <w:tag w:val="_PLD_bba7988c74a34dcf950349beb6df1c0b"/>
                <w:id w:val="-7604023"/>
                <w:lock w:val="sdtLocked"/>
              </w:sdtPr>
              <w:sdtContent>
                <w:tc>
                  <w:tcPr>
                    <w:tcW w:w="1703"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期末余额</w:t>
                    </w:r>
                  </w:p>
                </w:tc>
              </w:sdtContent>
            </w:sdt>
            <w:sdt>
              <w:sdtPr>
                <w:tag w:val="_PLD_36004da9855d4469bf16ab328077f444"/>
                <w:id w:val="-1716418374"/>
                <w:lock w:val="sdtLocked"/>
              </w:sdtPr>
              <w:sdtContent>
                <w:tc>
                  <w:tcPr>
                    <w:tcW w:w="1701"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期初余额</w:t>
                    </w:r>
                  </w:p>
                </w:tc>
              </w:sdtContent>
            </w:sdt>
          </w:tr>
          <w:tr w:rsidR="00021FC6">
            <w:trPr>
              <w:trHeight w:val="285"/>
            </w:trPr>
            <w:sdt>
              <w:sdtPr>
                <w:tag w:val="_PLD_7d61d57f3afe461287d338be31b7f128"/>
                <w:id w:val="-1184208431"/>
                <w:lock w:val="sdtLocked"/>
              </w:sdtPr>
              <w:sdtContent>
                <w:tc>
                  <w:tcPr>
                    <w:tcW w:w="1596" w:type="pct"/>
                    <w:tcBorders>
                      <w:top w:val="single" w:sz="4" w:space="0" w:color="auto"/>
                      <w:left w:val="single" w:sz="4" w:space="0" w:color="auto"/>
                      <w:bottom w:val="single" w:sz="4" w:space="0" w:color="auto"/>
                      <w:right w:val="single" w:sz="4" w:space="0" w:color="auto"/>
                    </w:tcBorders>
                    <w:vAlign w:val="center"/>
                  </w:tcPr>
                  <w:p w:rsidR="00021FC6" w:rsidRDefault="001A72A1">
                    <w:r>
                      <w:rPr>
                        <w:rFonts w:hint="eastAsia"/>
                      </w:rPr>
                      <w:t>可抵扣亏损</w:t>
                    </w:r>
                  </w:p>
                </w:tc>
              </w:sdtContent>
            </w:sdt>
            <w:tc>
              <w:tcPr>
                <w:tcW w:w="1703"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835,162.57</w:t>
                </w:r>
              </w:p>
            </w:tc>
            <w:tc>
              <w:tcPr>
                <w:tcW w:w="170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1,068,077.06</w:t>
                </w:r>
              </w:p>
            </w:tc>
          </w:tr>
          <w:tr w:rsidR="00021FC6">
            <w:trPr>
              <w:trHeight w:val="285"/>
            </w:trPr>
            <w:sdt>
              <w:sdtPr>
                <w:tag w:val="_PLD_a867b83c897e41619f1515baeb2b55ff"/>
                <w:id w:val="-775323192"/>
                <w:lock w:val="sdtLocked"/>
              </w:sdtPr>
              <w:sdtContent>
                <w:tc>
                  <w:tcPr>
                    <w:tcW w:w="1596"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合计</w:t>
                    </w:r>
                  </w:p>
                </w:tc>
              </w:sdtContent>
            </w:sdt>
            <w:tc>
              <w:tcPr>
                <w:tcW w:w="1703"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835,162.57</w:t>
                </w:r>
              </w:p>
            </w:tc>
            <w:tc>
              <w:tcPr>
                <w:tcW w:w="170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1,068,077.06</w:t>
                </w:r>
              </w:p>
            </w:tc>
          </w:tr>
        </w:tbl>
        <w:p w:rsidR="00021FC6" w:rsidRDefault="00477056"/>
      </w:sdtContent>
    </w:sdt>
    <w:bookmarkEnd w:id="177" w:displacedByCustomXml="next"/>
    <w:bookmarkStart w:id="178" w:name="_Hlk11160672" w:displacedByCustomXml="next"/>
    <w:sdt>
      <w:sdtPr>
        <w:rPr>
          <w:rFonts w:ascii="宋体" w:hAnsi="宋体" w:cs="宋体" w:hint="eastAsia"/>
          <w:b w:val="0"/>
          <w:bCs/>
          <w:kern w:val="0"/>
          <w:szCs w:val="21"/>
        </w:rPr>
        <w:alias w:val="模块:未确认递延所得税资产的可抵扣亏损将于以下年度到期"/>
        <w:tag w:val="_SEC_a5f2b329395b406fa4b30b710f4a81e0"/>
        <w:id w:val="1930777248"/>
        <w:lock w:val="sdtLocked"/>
        <w:placeholder>
          <w:docPart w:val="GBC22222222222222222222222222222"/>
        </w:placeholder>
      </w:sdtPr>
      <w:sdtEndPr>
        <w:rPr>
          <w:rFonts w:hint="default"/>
          <w:bCs w:val="0"/>
        </w:rPr>
      </w:sdtEndPr>
      <w:sdtContent>
        <w:p w:rsidR="00021FC6" w:rsidRDefault="001A72A1">
          <w:pPr>
            <w:pStyle w:val="4"/>
            <w:numPr>
              <w:ilvl w:val="0"/>
              <w:numId w:val="65"/>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80697491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ind w:right="57"/>
            <w:jc w:val="right"/>
          </w:pPr>
          <w:r>
            <w:rPr>
              <w:rFonts w:hint="eastAsia"/>
            </w:rPr>
            <w:t>单位：</w:t>
          </w:r>
          <w:sdt>
            <w:sdtPr>
              <w:rPr>
                <w:rFonts w:hint="eastAsia"/>
              </w:rPr>
              <w:alias w:val="单位：财务附注：未确认递延所得税资产的可抵扣亏损将于以下年度到期"/>
              <w:tag w:val="_GBC_e5ae9be2f02b49aa93ff11e0e7a11cca"/>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未确认递延所得税资产的可抵扣亏损将于以下年度到期"/>
              <w:tag w:val="_GBC_83b0fc2196304484aa53ef2b9e2e191a"/>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4"/>
            <w:gridCol w:w="2286"/>
            <w:gridCol w:w="2324"/>
            <w:gridCol w:w="2355"/>
          </w:tblGrid>
          <w:tr w:rsidR="00021FC6">
            <w:trPr>
              <w:trHeight w:val="285"/>
            </w:trPr>
            <w:sdt>
              <w:sdtPr>
                <w:tag w:val="_PLD_710a470de2b84ef593de891faad46b6b"/>
                <w:id w:val="1734584293"/>
                <w:lock w:val="sdtLocked"/>
              </w:sdtPr>
              <w:sdtContent>
                <w:tc>
                  <w:tcPr>
                    <w:tcW w:w="1152"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年份</w:t>
                    </w:r>
                  </w:p>
                </w:tc>
              </w:sdtContent>
            </w:sdt>
            <w:sdt>
              <w:sdtPr>
                <w:tag w:val="_PLD_a6335ab4fba14ab8946b823c64f03503"/>
                <w:id w:val="1513036066"/>
                <w:lock w:val="sdtLocked"/>
              </w:sdtPr>
              <w:sdtContent>
                <w:tc>
                  <w:tcPr>
                    <w:tcW w:w="1263"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期末金额</w:t>
                    </w:r>
                  </w:p>
                </w:tc>
              </w:sdtContent>
            </w:sdt>
            <w:sdt>
              <w:sdtPr>
                <w:tag w:val="_PLD_7582e6645cec4513a5606c104f2d83f1"/>
                <w:id w:val="1928455488"/>
                <w:lock w:val="sdtLocked"/>
              </w:sdtPr>
              <w:sdtContent>
                <w:tc>
                  <w:tcPr>
                    <w:tcW w:w="1284"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期初金额</w:t>
                    </w:r>
                  </w:p>
                </w:tc>
              </w:sdtContent>
            </w:sdt>
            <w:sdt>
              <w:sdtPr>
                <w:tag w:val="_PLD_1a030fe5a0564bed845b9b81b2eda8b8"/>
                <w:id w:val="694891086"/>
                <w:lock w:val="sdtLocked"/>
              </w:sdtPr>
              <w:sdtContent>
                <w:tc>
                  <w:tcPr>
                    <w:tcW w:w="1301"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备注</w:t>
                    </w:r>
                  </w:p>
                </w:tc>
              </w:sdtContent>
            </w:sdt>
          </w:tr>
          <w:sdt>
            <w:sdtPr>
              <w:rPr>
                <w:rFonts w:hint="eastAsia"/>
              </w:rPr>
              <w:alias w:val="未确认递延所得税资产的可抵扣亏损到期明细"/>
              <w:tag w:val="_GBC_a44a3a947eba4ff199b2b5473e07ff8b"/>
              <w:id w:val="425466414"/>
              <w:lock w:val="sdtLocked"/>
            </w:sdtPr>
            <w:sdtContent>
              <w:tr w:rsidR="00021FC6">
                <w:trPr>
                  <w:trHeight w:val="285"/>
                </w:trPr>
                <w:tc>
                  <w:tcPr>
                    <w:tcW w:w="1152" w:type="pct"/>
                    <w:tcBorders>
                      <w:top w:val="single" w:sz="4" w:space="0" w:color="auto"/>
                      <w:left w:val="single" w:sz="4" w:space="0" w:color="auto"/>
                      <w:bottom w:val="single" w:sz="4" w:space="0" w:color="auto"/>
                      <w:right w:val="single" w:sz="4" w:space="0" w:color="auto"/>
                    </w:tcBorders>
                  </w:tcPr>
                  <w:p w:rsidR="00021FC6" w:rsidRDefault="001A72A1">
                    <w:r>
                      <w:t>2023年</w:t>
                    </w:r>
                  </w:p>
                </w:tc>
                <w:tc>
                  <w:tcPr>
                    <w:tcW w:w="1263" w:type="pct"/>
                    <w:tcBorders>
                      <w:top w:val="single" w:sz="4" w:space="0" w:color="auto"/>
                      <w:left w:val="single" w:sz="4" w:space="0" w:color="auto"/>
                      <w:bottom w:val="single" w:sz="4" w:space="0" w:color="auto"/>
                      <w:right w:val="single" w:sz="4" w:space="0" w:color="auto"/>
                    </w:tcBorders>
                  </w:tcPr>
                  <w:p w:rsidR="00021FC6" w:rsidRDefault="001A72A1">
                    <w:pPr>
                      <w:jc w:val="right"/>
                    </w:pPr>
                    <w:r>
                      <w:t>600,614.44</w:t>
                    </w:r>
                  </w:p>
                </w:tc>
                <w:tc>
                  <w:tcPr>
                    <w:tcW w:w="1284" w:type="pct"/>
                    <w:tcBorders>
                      <w:top w:val="single" w:sz="4" w:space="0" w:color="auto"/>
                      <w:left w:val="single" w:sz="4" w:space="0" w:color="auto"/>
                      <w:bottom w:val="single" w:sz="4" w:space="0" w:color="auto"/>
                      <w:right w:val="single" w:sz="4" w:space="0" w:color="auto"/>
                    </w:tcBorders>
                  </w:tcPr>
                  <w:p w:rsidR="00021FC6" w:rsidRDefault="001A72A1">
                    <w:pPr>
                      <w:jc w:val="right"/>
                    </w:pPr>
                    <w:r>
                      <w:t>600,614.44</w:t>
                    </w:r>
                  </w:p>
                </w:tc>
                <w:tc>
                  <w:tcPr>
                    <w:tcW w:w="1301" w:type="pct"/>
                    <w:tcBorders>
                      <w:top w:val="single" w:sz="4" w:space="0" w:color="auto"/>
                      <w:left w:val="single" w:sz="4" w:space="0" w:color="auto"/>
                      <w:bottom w:val="single" w:sz="4" w:space="0" w:color="auto"/>
                      <w:right w:val="single" w:sz="4" w:space="0" w:color="auto"/>
                    </w:tcBorders>
                  </w:tcPr>
                  <w:p w:rsidR="00021FC6" w:rsidRDefault="00021FC6"/>
                </w:tc>
              </w:tr>
            </w:sdtContent>
          </w:sdt>
          <w:sdt>
            <w:sdtPr>
              <w:rPr>
                <w:rFonts w:hint="eastAsia"/>
              </w:rPr>
              <w:alias w:val="未确认递延所得税资产的可抵扣亏损到期明细"/>
              <w:tag w:val="_GBC_a44a3a947eba4ff199b2b5473e07ff8b"/>
              <w:id w:val="-1258201662"/>
              <w:lock w:val="sdtLocked"/>
            </w:sdtPr>
            <w:sdtContent>
              <w:tr w:rsidR="00021FC6">
                <w:trPr>
                  <w:trHeight w:val="285"/>
                </w:trPr>
                <w:tc>
                  <w:tcPr>
                    <w:tcW w:w="1152" w:type="pct"/>
                    <w:tcBorders>
                      <w:top w:val="single" w:sz="4" w:space="0" w:color="auto"/>
                      <w:left w:val="single" w:sz="4" w:space="0" w:color="auto"/>
                      <w:bottom w:val="single" w:sz="4" w:space="0" w:color="auto"/>
                      <w:right w:val="single" w:sz="4" w:space="0" w:color="auto"/>
                    </w:tcBorders>
                  </w:tcPr>
                  <w:p w:rsidR="00021FC6" w:rsidRDefault="001A72A1">
                    <w:r>
                      <w:t>2024年</w:t>
                    </w:r>
                  </w:p>
                </w:tc>
                <w:tc>
                  <w:tcPr>
                    <w:tcW w:w="1263" w:type="pct"/>
                    <w:tcBorders>
                      <w:top w:val="single" w:sz="4" w:space="0" w:color="auto"/>
                      <w:left w:val="single" w:sz="4" w:space="0" w:color="auto"/>
                      <w:bottom w:val="single" w:sz="4" w:space="0" w:color="auto"/>
                      <w:right w:val="single" w:sz="4" w:space="0" w:color="auto"/>
                    </w:tcBorders>
                  </w:tcPr>
                  <w:p w:rsidR="00021FC6" w:rsidRDefault="001A72A1">
                    <w:pPr>
                      <w:jc w:val="right"/>
                    </w:pPr>
                    <w:r>
                      <w:t>1,284,542.93</w:t>
                    </w:r>
                  </w:p>
                </w:tc>
                <w:tc>
                  <w:tcPr>
                    <w:tcW w:w="1284" w:type="pct"/>
                    <w:tcBorders>
                      <w:top w:val="single" w:sz="4" w:space="0" w:color="auto"/>
                      <w:left w:val="single" w:sz="4" w:space="0" w:color="auto"/>
                      <w:bottom w:val="single" w:sz="4" w:space="0" w:color="auto"/>
                      <w:right w:val="single" w:sz="4" w:space="0" w:color="auto"/>
                    </w:tcBorders>
                  </w:tcPr>
                  <w:p w:rsidR="00021FC6" w:rsidRDefault="001A72A1">
                    <w:pPr>
                      <w:jc w:val="right"/>
                    </w:pPr>
                    <w:r>
                      <w:t>1,284,542.93</w:t>
                    </w:r>
                  </w:p>
                </w:tc>
                <w:tc>
                  <w:tcPr>
                    <w:tcW w:w="1301" w:type="pct"/>
                    <w:tcBorders>
                      <w:top w:val="single" w:sz="4" w:space="0" w:color="auto"/>
                      <w:left w:val="single" w:sz="4" w:space="0" w:color="auto"/>
                      <w:bottom w:val="single" w:sz="4" w:space="0" w:color="auto"/>
                      <w:right w:val="single" w:sz="4" w:space="0" w:color="auto"/>
                    </w:tcBorders>
                  </w:tcPr>
                  <w:p w:rsidR="00021FC6" w:rsidRDefault="00021FC6"/>
                </w:tc>
              </w:tr>
            </w:sdtContent>
          </w:sdt>
          <w:sdt>
            <w:sdtPr>
              <w:rPr>
                <w:rFonts w:hint="eastAsia"/>
              </w:rPr>
              <w:alias w:val="未确认递延所得税资产的可抵扣亏损到期明细"/>
              <w:tag w:val="_GBC_a44a3a947eba4ff199b2b5473e07ff8b"/>
              <w:id w:val="1142625389"/>
              <w:lock w:val="sdtLocked"/>
            </w:sdtPr>
            <w:sdtContent>
              <w:tr w:rsidR="00021FC6">
                <w:trPr>
                  <w:trHeight w:val="285"/>
                </w:trPr>
                <w:tc>
                  <w:tcPr>
                    <w:tcW w:w="1152" w:type="pct"/>
                    <w:tcBorders>
                      <w:top w:val="single" w:sz="4" w:space="0" w:color="auto"/>
                      <w:left w:val="single" w:sz="4" w:space="0" w:color="auto"/>
                      <w:bottom w:val="single" w:sz="4" w:space="0" w:color="auto"/>
                      <w:right w:val="single" w:sz="4" w:space="0" w:color="auto"/>
                    </w:tcBorders>
                  </w:tcPr>
                  <w:p w:rsidR="00021FC6" w:rsidRDefault="001A72A1">
                    <w:r>
                      <w:t>2025年</w:t>
                    </w:r>
                  </w:p>
                </w:tc>
                <w:tc>
                  <w:tcPr>
                    <w:tcW w:w="1263" w:type="pct"/>
                    <w:tcBorders>
                      <w:top w:val="single" w:sz="4" w:space="0" w:color="auto"/>
                      <w:left w:val="single" w:sz="4" w:space="0" w:color="auto"/>
                      <w:bottom w:val="single" w:sz="4" w:space="0" w:color="auto"/>
                      <w:right w:val="single" w:sz="4" w:space="0" w:color="auto"/>
                    </w:tcBorders>
                  </w:tcPr>
                  <w:p w:rsidR="00021FC6" w:rsidRDefault="001A72A1">
                    <w:pPr>
                      <w:jc w:val="right"/>
                    </w:pPr>
                    <w:r>
                      <w:t>752,373.41</w:t>
                    </w:r>
                  </w:p>
                </w:tc>
                <w:tc>
                  <w:tcPr>
                    <w:tcW w:w="1284" w:type="pct"/>
                    <w:tcBorders>
                      <w:top w:val="single" w:sz="4" w:space="0" w:color="auto"/>
                      <w:left w:val="single" w:sz="4" w:space="0" w:color="auto"/>
                      <w:bottom w:val="single" w:sz="4" w:space="0" w:color="auto"/>
                      <w:right w:val="single" w:sz="4" w:space="0" w:color="auto"/>
                    </w:tcBorders>
                  </w:tcPr>
                  <w:p w:rsidR="00021FC6" w:rsidRDefault="001A72A1">
                    <w:pPr>
                      <w:jc w:val="right"/>
                    </w:pPr>
                    <w:r>
                      <w:t>752,373.41</w:t>
                    </w:r>
                  </w:p>
                </w:tc>
                <w:tc>
                  <w:tcPr>
                    <w:tcW w:w="1301" w:type="pct"/>
                    <w:tcBorders>
                      <w:top w:val="single" w:sz="4" w:space="0" w:color="auto"/>
                      <w:left w:val="single" w:sz="4" w:space="0" w:color="auto"/>
                      <w:bottom w:val="single" w:sz="4" w:space="0" w:color="auto"/>
                      <w:right w:val="single" w:sz="4" w:space="0" w:color="auto"/>
                    </w:tcBorders>
                  </w:tcPr>
                  <w:p w:rsidR="00021FC6" w:rsidRDefault="00021FC6"/>
                </w:tc>
              </w:tr>
            </w:sdtContent>
          </w:sdt>
          <w:sdt>
            <w:sdtPr>
              <w:rPr>
                <w:rFonts w:hint="eastAsia"/>
              </w:rPr>
              <w:alias w:val="未确认递延所得税资产的可抵扣亏损到期明细"/>
              <w:tag w:val="_GBC_a44a3a947eba4ff199b2b5473e07ff8b"/>
              <w:id w:val="-582986424"/>
              <w:lock w:val="sdtLocked"/>
            </w:sdtPr>
            <w:sdtContent>
              <w:tr w:rsidR="00021FC6">
                <w:trPr>
                  <w:trHeight w:val="285"/>
                </w:trPr>
                <w:tc>
                  <w:tcPr>
                    <w:tcW w:w="1152" w:type="pct"/>
                    <w:tcBorders>
                      <w:top w:val="single" w:sz="4" w:space="0" w:color="auto"/>
                      <w:left w:val="single" w:sz="4" w:space="0" w:color="auto"/>
                      <w:bottom w:val="single" w:sz="4" w:space="0" w:color="auto"/>
                      <w:right w:val="single" w:sz="4" w:space="0" w:color="auto"/>
                    </w:tcBorders>
                  </w:tcPr>
                  <w:p w:rsidR="00021FC6" w:rsidRDefault="001A72A1">
                    <w:r>
                      <w:t>2026年</w:t>
                    </w:r>
                  </w:p>
                </w:tc>
                <w:tc>
                  <w:tcPr>
                    <w:tcW w:w="1263" w:type="pct"/>
                    <w:tcBorders>
                      <w:top w:val="single" w:sz="4" w:space="0" w:color="auto"/>
                      <w:left w:val="single" w:sz="4" w:space="0" w:color="auto"/>
                      <w:bottom w:val="single" w:sz="4" w:space="0" w:color="auto"/>
                      <w:right w:val="single" w:sz="4" w:space="0" w:color="auto"/>
                    </w:tcBorders>
                  </w:tcPr>
                  <w:p w:rsidR="00021FC6" w:rsidRDefault="001A72A1">
                    <w:pPr>
                      <w:jc w:val="right"/>
                    </w:pPr>
                    <w:r>
                      <w:t>334,514.32</w:t>
                    </w:r>
                  </w:p>
                </w:tc>
                <w:tc>
                  <w:tcPr>
                    <w:tcW w:w="1284" w:type="pct"/>
                    <w:tcBorders>
                      <w:top w:val="single" w:sz="4" w:space="0" w:color="auto"/>
                      <w:left w:val="single" w:sz="4" w:space="0" w:color="auto"/>
                      <w:bottom w:val="single" w:sz="4" w:space="0" w:color="auto"/>
                      <w:right w:val="single" w:sz="4" w:space="0" w:color="auto"/>
                    </w:tcBorders>
                  </w:tcPr>
                  <w:p w:rsidR="00021FC6" w:rsidRDefault="001A72A1">
                    <w:pPr>
                      <w:jc w:val="right"/>
                    </w:pPr>
                    <w:r>
                      <w:t>334,514.32</w:t>
                    </w:r>
                  </w:p>
                </w:tc>
                <w:tc>
                  <w:tcPr>
                    <w:tcW w:w="1301" w:type="pct"/>
                    <w:tcBorders>
                      <w:top w:val="single" w:sz="4" w:space="0" w:color="auto"/>
                      <w:left w:val="single" w:sz="4" w:space="0" w:color="auto"/>
                      <w:bottom w:val="single" w:sz="4" w:space="0" w:color="auto"/>
                      <w:right w:val="single" w:sz="4" w:space="0" w:color="auto"/>
                    </w:tcBorders>
                  </w:tcPr>
                  <w:p w:rsidR="00021FC6" w:rsidRDefault="00021FC6"/>
                </w:tc>
              </w:tr>
            </w:sdtContent>
          </w:sdt>
          <w:sdt>
            <w:sdtPr>
              <w:rPr>
                <w:rFonts w:hint="eastAsia"/>
              </w:rPr>
              <w:alias w:val="未确认递延所得税资产的可抵扣亏损到期明细"/>
              <w:tag w:val="_GBC_a44a3a947eba4ff199b2b5473e07ff8b"/>
              <w:id w:val="-86704475"/>
              <w:lock w:val="sdtLocked"/>
            </w:sdtPr>
            <w:sdtContent>
              <w:tr w:rsidR="00021FC6">
                <w:trPr>
                  <w:trHeight w:val="285"/>
                </w:trPr>
                <w:tc>
                  <w:tcPr>
                    <w:tcW w:w="1152" w:type="pct"/>
                    <w:tcBorders>
                      <w:top w:val="single" w:sz="4" w:space="0" w:color="auto"/>
                      <w:left w:val="single" w:sz="4" w:space="0" w:color="auto"/>
                      <w:bottom w:val="single" w:sz="4" w:space="0" w:color="auto"/>
                      <w:right w:val="single" w:sz="4" w:space="0" w:color="auto"/>
                    </w:tcBorders>
                  </w:tcPr>
                  <w:p w:rsidR="00021FC6" w:rsidRDefault="001A72A1">
                    <w:r>
                      <w:t>2027年</w:t>
                    </w:r>
                  </w:p>
                </w:tc>
                <w:tc>
                  <w:tcPr>
                    <w:tcW w:w="1263" w:type="pct"/>
                    <w:tcBorders>
                      <w:top w:val="single" w:sz="4" w:space="0" w:color="auto"/>
                      <w:left w:val="single" w:sz="4" w:space="0" w:color="auto"/>
                      <w:bottom w:val="single" w:sz="4" w:space="0" w:color="auto"/>
                      <w:right w:val="single" w:sz="4" w:space="0" w:color="auto"/>
                    </w:tcBorders>
                  </w:tcPr>
                  <w:p w:rsidR="00021FC6" w:rsidRDefault="001A72A1">
                    <w:pPr>
                      <w:jc w:val="right"/>
                    </w:pPr>
                    <w:r>
                      <w:t>368,605.16</w:t>
                    </w:r>
                  </w:p>
                </w:tc>
                <w:tc>
                  <w:tcPr>
                    <w:tcW w:w="128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301" w:type="pct"/>
                    <w:tcBorders>
                      <w:top w:val="single" w:sz="4" w:space="0" w:color="auto"/>
                      <w:left w:val="single" w:sz="4" w:space="0" w:color="auto"/>
                      <w:bottom w:val="single" w:sz="4" w:space="0" w:color="auto"/>
                      <w:right w:val="single" w:sz="4" w:space="0" w:color="auto"/>
                    </w:tcBorders>
                  </w:tcPr>
                  <w:p w:rsidR="00021FC6" w:rsidRDefault="00021FC6"/>
                </w:tc>
              </w:tr>
            </w:sdtContent>
          </w:sdt>
          <w:tr w:rsidR="00021FC6">
            <w:trPr>
              <w:trHeight w:val="285"/>
            </w:trPr>
            <w:sdt>
              <w:sdtPr>
                <w:tag w:val="_PLD_46168047d07447b6bd845849845604bb"/>
                <w:id w:val="1956983146"/>
                <w:lock w:val="sdtLocked"/>
              </w:sdtPr>
              <w:sdtContent>
                <w:tc>
                  <w:tcPr>
                    <w:tcW w:w="1152" w:type="pct"/>
                    <w:tcBorders>
                      <w:top w:val="single" w:sz="4" w:space="0" w:color="auto"/>
                      <w:left w:val="single" w:sz="4" w:space="0" w:color="auto"/>
                      <w:bottom w:val="single" w:sz="4" w:space="0" w:color="auto"/>
                      <w:right w:val="single" w:sz="4" w:space="0" w:color="auto"/>
                    </w:tcBorders>
                    <w:vAlign w:val="bottom"/>
                  </w:tcPr>
                  <w:p w:rsidR="00021FC6" w:rsidRDefault="001A72A1">
                    <w:pPr>
                      <w:jc w:val="center"/>
                    </w:pPr>
                    <w:r>
                      <w:rPr>
                        <w:rFonts w:hint="eastAsia"/>
                      </w:rPr>
                      <w:t>合计</w:t>
                    </w:r>
                  </w:p>
                </w:tc>
              </w:sdtContent>
            </w:sdt>
            <w:tc>
              <w:tcPr>
                <w:tcW w:w="1263"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3,340,650.26</w:t>
                </w:r>
              </w:p>
            </w:tc>
            <w:tc>
              <w:tcPr>
                <w:tcW w:w="128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2,972,045.10</w:t>
                </w:r>
              </w:p>
            </w:tc>
            <w:tc>
              <w:tcPr>
                <w:tcW w:w="1301"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w:t>
                </w:r>
              </w:p>
            </w:tc>
          </w:tr>
        </w:tbl>
        <w:p w:rsidR="00021FC6" w:rsidRDefault="00021FC6"/>
        <w:p w:rsidR="00021FC6" w:rsidRDefault="00477056"/>
      </w:sdtContent>
    </w:sdt>
    <w:bookmarkEnd w:id="178" w:displacedByCustomXml="next"/>
    <w:sdt>
      <w:sdtPr>
        <w:rPr>
          <w:rFonts w:hint="eastAsia"/>
        </w:rPr>
        <w:alias w:val="模块:递延所得税资产和递延所得税负债的说明"/>
        <w:tag w:val="_GBC_057749240d604d9ab0db94f6e505935f"/>
        <w:id w:val="355005677"/>
        <w:lock w:val="sdtLocked"/>
        <w:placeholder>
          <w:docPart w:val="GBC22222222222222222222222222222"/>
        </w:placeholder>
      </w:sdtPr>
      <w:sdtEndPr>
        <w:rPr>
          <w:rFonts w:hint="default"/>
        </w:rPr>
      </w:sdtEndPr>
      <w:sdtContent>
        <w:p w:rsidR="00021FC6" w:rsidRDefault="001A72A1">
          <w:r>
            <w:rPr>
              <w:rFonts w:hint="eastAsia"/>
            </w:rPr>
            <w:t>其他说明：</w:t>
          </w:r>
        </w:p>
        <w:sdt>
          <w:sdtPr>
            <w:alias w:val="是否适用：递延所得税资产和递延所得税负债的说明[双击切换]"/>
            <w:tag w:val="_GBC_06478ceb6b7447a791a4a5cbf8cc7e95"/>
            <w:id w:val="-168673915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179" w:name="_Hlk10535308" w:displacedByCustomXml="next"/>
    <w:sdt>
      <w:sdtPr>
        <w:rPr>
          <w:rFonts w:ascii="宋体" w:hAnsi="宋体" w:cs="宋体" w:hint="eastAsia"/>
          <w:b w:val="0"/>
          <w:bCs/>
          <w:kern w:val="0"/>
          <w:szCs w:val="21"/>
        </w:rPr>
        <w:alias w:val="模块:其他非流动资产"/>
        <w:tag w:val="_GBC_b8db472f168c433c9cdb46a39ab78b50"/>
        <w:id w:val="158118562"/>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其他非流动资产</w:t>
          </w:r>
        </w:p>
        <w:sdt>
          <w:sdtPr>
            <w:alias w:val="是否适用：其他非流动资产[双击切换]"/>
            <w:tag w:val="_GBC_227882aeaa9b4aa98d6af8bcac2af7a5"/>
            <w:id w:val="-196927060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alias w:val="单位：财务附注：其他非流动资产"/>
              <w:tag w:val="_GBC_5fd172528c7e4c4c8619b250ae90cdb4"/>
              <w:id w:val="7056045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rPr>
              <w:rFonts w:hint="eastAsia"/>
            </w:rPr>
            <w:t xml:space="preserve">  币种：</w:t>
          </w:r>
          <w:sdt>
            <w:sdtPr>
              <w:rPr>
                <w:rFonts w:hint="eastAsia"/>
              </w:rPr>
              <w:alias w:val="币种：财务附注：其他非流动资产"/>
              <w:tag w:val="_GBC_4cd5c26035ba4f7384dee597c98f0cb6"/>
              <w:id w:val="1820155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tblPr>
          <w:tblGrid>
            <w:gridCol w:w="1270"/>
            <w:gridCol w:w="1486"/>
            <w:gridCol w:w="1012"/>
            <w:gridCol w:w="1486"/>
            <w:gridCol w:w="1486"/>
            <w:gridCol w:w="1011"/>
            <w:gridCol w:w="1486"/>
          </w:tblGrid>
          <w:tr w:rsidR="00021FC6">
            <w:sdt>
              <w:sdtPr>
                <w:tag w:val="_PLD_a0072e7adb6c49bb95cec91e0b7ec491"/>
                <w:id w:val="1505162577"/>
                <w:lock w:val="sdtLocked"/>
              </w:sdtPr>
              <w:sdtContent>
                <w:tc>
                  <w:tcPr>
                    <w:tcW w:w="830" w:type="pct"/>
                    <w:vMerge w:val="restart"/>
                    <w:shd w:val="clear" w:color="auto" w:fill="auto"/>
                    <w:vAlign w:val="center"/>
                  </w:tcPr>
                  <w:p w:rsidR="00021FC6" w:rsidRDefault="001A72A1">
                    <w:pPr>
                      <w:jc w:val="center"/>
                    </w:pPr>
                    <w:r>
                      <w:rPr>
                        <w:rFonts w:hint="eastAsia"/>
                      </w:rPr>
                      <w:t>项目</w:t>
                    </w:r>
                  </w:p>
                </w:tc>
              </w:sdtContent>
            </w:sdt>
            <w:sdt>
              <w:sdtPr>
                <w:tag w:val="_PLD_9557fd4b49c84b3db8c9ae69c7346562"/>
                <w:id w:val="-2063405967"/>
                <w:lock w:val="sdtLocked"/>
              </w:sdtPr>
              <w:sdtContent>
                <w:tc>
                  <w:tcPr>
                    <w:tcW w:w="2073" w:type="pct"/>
                    <w:gridSpan w:val="3"/>
                    <w:vAlign w:val="center"/>
                  </w:tcPr>
                  <w:p w:rsidR="00021FC6" w:rsidRDefault="001A72A1">
                    <w:pPr>
                      <w:jc w:val="center"/>
                    </w:pPr>
                    <w:r>
                      <w:rPr>
                        <w:rFonts w:hint="eastAsia"/>
                      </w:rPr>
                      <w:t>期末余额</w:t>
                    </w:r>
                  </w:p>
                </w:tc>
              </w:sdtContent>
            </w:sdt>
            <w:sdt>
              <w:sdtPr>
                <w:tag w:val="_PLD_dad73a13c6c344aaa0bec642175f96c3"/>
                <w:id w:val="396178948"/>
                <w:lock w:val="sdtLocked"/>
              </w:sdtPr>
              <w:sdtContent>
                <w:tc>
                  <w:tcPr>
                    <w:tcW w:w="2096" w:type="pct"/>
                    <w:gridSpan w:val="3"/>
                    <w:vAlign w:val="center"/>
                  </w:tcPr>
                  <w:p w:rsidR="00021FC6" w:rsidRDefault="001A72A1">
                    <w:pPr>
                      <w:jc w:val="center"/>
                    </w:pPr>
                    <w:r>
                      <w:rPr>
                        <w:rFonts w:hint="eastAsia"/>
                      </w:rPr>
                      <w:t>期初余额</w:t>
                    </w:r>
                  </w:p>
                </w:tc>
              </w:sdtContent>
            </w:sdt>
          </w:tr>
          <w:tr w:rsidR="00021FC6">
            <w:tc>
              <w:tcPr>
                <w:tcW w:w="830" w:type="pct"/>
                <w:vMerge/>
                <w:shd w:val="clear" w:color="auto" w:fill="auto"/>
                <w:vAlign w:val="center"/>
              </w:tcPr>
              <w:p w:rsidR="00021FC6" w:rsidRDefault="00021FC6">
                <w:pPr>
                  <w:jc w:val="center"/>
                </w:pPr>
              </w:p>
            </w:tc>
            <w:tc>
              <w:tcPr>
                <w:tcW w:w="691" w:type="pct"/>
                <w:vAlign w:val="center"/>
              </w:tcPr>
              <w:sdt>
                <w:sdtPr>
                  <w:rPr>
                    <w:rFonts w:hint="eastAsia"/>
                  </w:rPr>
                  <w:tag w:val="_PLD_93d316b5ed8d45ea95cfce051b0f999d"/>
                  <w:id w:val="-1939055580"/>
                  <w:lock w:val="sdtLocked"/>
                </w:sdtPr>
                <w:sdtContent>
                  <w:p w:rsidR="00021FC6" w:rsidRDefault="001A72A1">
                    <w:pPr>
                      <w:jc w:val="center"/>
                    </w:pPr>
                    <w:r>
                      <w:rPr>
                        <w:rFonts w:hint="eastAsia"/>
                      </w:rPr>
                      <w:t>账面余额</w:t>
                    </w:r>
                  </w:p>
                </w:sdtContent>
              </w:sdt>
            </w:tc>
            <w:tc>
              <w:tcPr>
                <w:tcW w:w="690" w:type="pct"/>
                <w:vAlign w:val="center"/>
              </w:tcPr>
              <w:sdt>
                <w:sdtPr>
                  <w:tag w:val="_PLD_ce9573e9b47f4859912e77c530974f87"/>
                  <w:id w:val="413199974"/>
                  <w:lock w:val="sdtLocked"/>
                </w:sdtPr>
                <w:sdtContent>
                  <w:p w:rsidR="00021FC6" w:rsidRDefault="001A72A1">
                    <w:pPr>
                      <w:jc w:val="center"/>
                    </w:pPr>
                    <w:r>
                      <w:t>减值准备</w:t>
                    </w:r>
                  </w:p>
                </w:sdtContent>
              </w:sdt>
            </w:tc>
            <w:tc>
              <w:tcPr>
                <w:tcW w:w="692" w:type="pct"/>
                <w:shd w:val="clear" w:color="auto" w:fill="auto"/>
                <w:vAlign w:val="center"/>
              </w:tcPr>
              <w:sdt>
                <w:sdtPr>
                  <w:tag w:val="_PLD_4b72c2cb7df84a3a9384f2eaa1acaf3a"/>
                  <w:id w:val="720944710"/>
                  <w:lock w:val="sdtLocked"/>
                </w:sdtPr>
                <w:sdtContent>
                  <w:p w:rsidR="00021FC6" w:rsidRDefault="001A72A1">
                    <w:pPr>
                      <w:jc w:val="center"/>
                    </w:pPr>
                    <w:r>
                      <w:t>账面价值</w:t>
                    </w:r>
                  </w:p>
                </w:sdtContent>
              </w:sdt>
            </w:tc>
            <w:tc>
              <w:tcPr>
                <w:tcW w:w="690" w:type="pct"/>
                <w:vAlign w:val="center"/>
              </w:tcPr>
              <w:sdt>
                <w:sdtPr>
                  <w:tag w:val="_PLD_31abd03025c54702bba8f28fbcd435be"/>
                  <w:id w:val="-2096782679"/>
                  <w:lock w:val="sdtLocked"/>
                </w:sdtPr>
                <w:sdtContent>
                  <w:p w:rsidR="00021FC6" w:rsidRDefault="001A72A1">
                    <w:pPr>
                      <w:jc w:val="center"/>
                    </w:pPr>
                    <w:r>
                      <w:t>账面余额</w:t>
                    </w:r>
                  </w:p>
                </w:sdtContent>
              </w:sdt>
            </w:tc>
            <w:tc>
              <w:tcPr>
                <w:tcW w:w="689" w:type="pct"/>
                <w:vAlign w:val="center"/>
              </w:tcPr>
              <w:sdt>
                <w:sdtPr>
                  <w:tag w:val="_PLD_5650816a035d4b9d999e9f87d1506d3b"/>
                  <w:id w:val="-1813860035"/>
                  <w:lock w:val="sdtLocked"/>
                </w:sdtPr>
                <w:sdtContent>
                  <w:p w:rsidR="00021FC6" w:rsidRDefault="001A72A1">
                    <w:pPr>
                      <w:jc w:val="center"/>
                    </w:pPr>
                    <w:r>
                      <w:t>减值准备</w:t>
                    </w:r>
                  </w:p>
                </w:sdtContent>
              </w:sdt>
            </w:tc>
            <w:tc>
              <w:tcPr>
                <w:tcW w:w="717" w:type="pct"/>
                <w:shd w:val="clear" w:color="auto" w:fill="auto"/>
                <w:vAlign w:val="center"/>
              </w:tcPr>
              <w:sdt>
                <w:sdtPr>
                  <w:tag w:val="_PLD_76b67d2d1c1543c0b22ec33e5ae8e28a"/>
                  <w:id w:val="-593864729"/>
                  <w:lock w:val="sdtLocked"/>
                </w:sdtPr>
                <w:sdtContent>
                  <w:p w:rsidR="00021FC6" w:rsidRDefault="001A72A1">
                    <w:pPr>
                      <w:jc w:val="center"/>
                    </w:pPr>
                    <w:r>
                      <w:t>账面价值</w:t>
                    </w:r>
                  </w:p>
                </w:sdtContent>
              </w:sdt>
            </w:tc>
          </w:tr>
          <w:sdt>
            <w:sdtPr>
              <w:alias w:val="其他长期资产明细"/>
              <w:tag w:val="_TUP_d1338bd1e5ff437489b690d48cf84797"/>
              <w:id w:val="-1636639409"/>
              <w:lock w:val="sdtLocked"/>
            </w:sdtPr>
            <w:sdtEndPr>
              <w:rPr>
                <w:rFonts w:hint="eastAsia"/>
              </w:rPr>
            </w:sdtEndPr>
            <w:sdtContent>
              <w:tr w:rsidR="00021FC6">
                <w:tc>
                  <w:tcPr>
                    <w:tcW w:w="830" w:type="pct"/>
                    <w:shd w:val="clear" w:color="auto" w:fill="auto"/>
                    <w:vAlign w:val="center"/>
                  </w:tcPr>
                  <w:p w:rsidR="00021FC6" w:rsidRDefault="001A72A1">
                    <w:r>
                      <w:rPr>
                        <w:rFonts w:hint="eastAsia"/>
                        <w:color w:val="000000"/>
                      </w:rPr>
                      <w:t>预付装修费</w:t>
                    </w:r>
                  </w:p>
                </w:tc>
                <w:tc>
                  <w:tcPr>
                    <w:tcW w:w="691" w:type="pct"/>
                    <w:vAlign w:val="center"/>
                  </w:tcPr>
                  <w:p w:rsidR="00021FC6" w:rsidRDefault="001A72A1">
                    <w:pPr>
                      <w:jc w:val="right"/>
                    </w:pPr>
                    <w:r>
                      <w:t>4,454,412.73</w:t>
                    </w:r>
                  </w:p>
                </w:tc>
                <w:tc>
                  <w:tcPr>
                    <w:tcW w:w="690" w:type="pct"/>
                    <w:vAlign w:val="center"/>
                  </w:tcPr>
                  <w:p w:rsidR="00021FC6" w:rsidRDefault="00021FC6">
                    <w:pPr>
                      <w:jc w:val="right"/>
                    </w:pPr>
                  </w:p>
                </w:tc>
                <w:tc>
                  <w:tcPr>
                    <w:tcW w:w="692" w:type="pct"/>
                    <w:shd w:val="clear" w:color="auto" w:fill="auto"/>
                    <w:vAlign w:val="center"/>
                  </w:tcPr>
                  <w:p w:rsidR="00021FC6" w:rsidRDefault="001A72A1">
                    <w:pPr>
                      <w:jc w:val="right"/>
                    </w:pPr>
                    <w:r>
                      <w:t>4,454,412.73</w:t>
                    </w:r>
                  </w:p>
                </w:tc>
                <w:tc>
                  <w:tcPr>
                    <w:tcW w:w="690" w:type="pct"/>
                    <w:vAlign w:val="center"/>
                  </w:tcPr>
                  <w:p w:rsidR="00021FC6" w:rsidRDefault="001A72A1">
                    <w:pPr>
                      <w:jc w:val="right"/>
                    </w:pPr>
                    <w:r>
                      <w:t>3,375,246.12</w:t>
                    </w:r>
                  </w:p>
                </w:tc>
                <w:tc>
                  <w:tcPr>
                    <w:tcW w:w="689" w:type="pct"/>
                    <w:vAlign w:val="center"/>
                  </w:tcPr>
                  <w:p w:rsidR="00021FC6" w:rsidRDefault="00021FC6">
                    <w:pPr>
                      <w:jc w:val="right"/>
                    </w:pPr>
                  </w:p>
                </w:tc>
                <w:tc>
                  <w:tcPr>
                    <w:tcW w:w="717" w:type="pct"/>
                    <w:shd w:val="clear" w:color="auto" w:fill="auto"/>
                    <w:vAlign w:val="center"/>
                  </w:tcPr>
                  <w:p w:rsidR="00021FC6" w:rsidRDefault="001A72A1">
                    <w:pPr>
                      <w:jc w:val="right"/>
                    </w:pPr>
                    <w:r>
                      <w:t>3,375,246.12</w:t>
                    </w:r>
                  </w:p>
                </w:tc>
              </w:tr>
            </w:sdtContent>
          </w:sdt>
          <w:tr w:rsidR="00021FC6">
            <w:sdt>
              <w:sdtPr>
                <w:tag w:val="_PLD_baa34d661ffd46a3a68ebd63193a4444"/>
                <w:id w:val="2048483939"/>
                <w:lock w:val="sdtLocked"/>
              </w:sdtPr>
              <w:sdtContent>
                <w:tc>
                  <w:tcPr>
                    <w:tcW w:w="830" w:type="pct"/>
                    <w:shd w:val="clear" w:color="auto" w:fill="auto"/>
                    <w:vAlign w:val="center"/>
                  </w:tcPr>
                  <w:p w:rsidR="00021FC6" w:rsidRDefault="001A72A1">
                    <w:pPr>
                      <w:jc w:val="center"/>
                    </w:pPr>
                    <w:r>
                      <w:rPr>
                        <w:rFonts w:hint="eastAsia"/>
                      </w:rPr>
                      <w:t>合计</w:t>
                    </w:r>
                  </w:p>
                </w:tc>
              </w:sdtContent>
            </w:sdt>
            <w:tc>
              <w:tcPr>
                <w:tcW w:w="691" w:type="pct"/>
                <w:vAlign w:val="center"/>
              </w:tcPr>
              <w:p w:rsidR="00021FC6" w:rsidRDefault="001A72A1">
                <w:pPr>
                  <w:jc w:val="right"/>
                </w:pPr>
                <w:r>
                  <w:t>4,454,412.73</w:t>
                </w:r>
              </w:p>
            </w:tc>
            <w:tc>
              <w:tcPr>
                <w:tcW w:w="690" w:type="pct"/>
                <w:vAlign w:val="center"/>
              </w:tcPr>
              <w:p w:rsidR="00021FC6" w:rsidRDefault="00021FC6">
                <w:pPr>
                  <w:jc w:val="right"/>
                </w:pPr>
              </w:p>
            </w:tc>
            <w:tc>
              <w:tcPr>
                <w:tcW w:w="692" w:type="pct"/>
                <w:shd w:val="clear" w:color="auto" w:fill="auto"/>
                <w:vAlign w:val="center"/>
              </w:tcPr>
              <w:p w:rsidR="00021FC6" w:rsidRDefault="001A72A1">
                <w:pPr>
                  <w:jc w:val="right"/>
                </w:pPr>
                <w:r>
                  <w:t>4,454,412.73</w:t>
                </w:r>
              </w:p>
            </w:tc>
            <w:tc>
              <w:tcPr>
                <w:tcW w:w="690" w:type="pct"/>
                <w:vAlign w:val="center"/>
              </w:tcPr>
              <w:p w:rsidR="00021FC6" w:rsidRDefault="001A72A1">
                <w:pPr>
                  <w:jc w:val="right"/>
                </w:pPr>
                <w:r>
                  <w:t>3,375,246.12</w:t>
                </w:r>
              </w:p>
            </w:tc>
            <w:tc>
              <w:tcPr>
                <w:tcW w:w="689" w:type="pct"/>
                <w:vAlign w:val="center"/>
              </w:tcPr>
              <w:p w:rsidR="00021FC6" w:rsidRDefault="00021FC6">
                <w:pPr>
                  <w:jc w:val="right"/>
                </w:pPr>
              </w:p>
            </w:tc>
            <w:tc>
              <w:tcPr>
                <w:tcW w:w="717" w:type="pct"/>
                <w:shd w:val="clear" w:color="auto" w:fill="auto"/>
                <w:vAlign w:val="center"/>
              </w:tcPr>
              <w:p w:rsidR="00021FC6" w:rsidRDefault="001A72A1">
                <w:pPr>
                  <w:jc w:val="right"/>
                </w:pPr>
                <w:r>
                  <w:t>3,375,246.12</w:t>
                </w:r>
              </w:p>
            </w:tc>
          </w:tr>
        </w:tbl>
        <w:p w:rsidR="00021FC6" w:rsidRDefault="00021FC6"/>
        <w:p w:rsidR="00021FC6" w:rsidRDefault="001A72A1">
          <w:r>
            <w:rPr>
              <w:rFonts w:hint="eastAsia"/>
            </w:rPr>
            <w:t>其他说明：</w:t>
          </w:r>
        </w:p>
        <w:p w:rsidR="00021FC6" w:rsidRDefault="00477056">
          <w:sdt>
            <w:sdtPr>
              <w:alias w:val="其他长期资产的说明"/>
              <w:tag w:val="_GBC_c90d49970b64411f909938927f41ebe5"/>
              <w:id w:val="-426883258"/>
              <w:lock w:val="sdtLocked"/>
              <w:placeholder>
                <w:docPart w:val="GBC22222222222222222222222222222"/>
              </w:placeholder>
            </w:sdtPr>
            <w:sdtContent>
              <w:r w:rsidR="001A72A1">
                <w:rPr>
                  <w:rFonts w:hint="eastAsia"/>
                </w:rPr>
                <w:t>无</w:t>
              </w:r>
            </w:sdtContent>
          </w:sdt>
        </w:p>
      </w:sdtContent>
    </w:sdt>
    <w:bookmarkEnd w:id="179"/>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kern w:val="0"/>
          <w:szCs w:val="21"/>
        </w:rPr>
        <w:alias w:val="模块:短期借款分类"/>
        <w:tag w:val="_GBC_7bd2428d8b3140c1a80e7a88bb928c1f"/>
        <w:id w:val="588503720"/>
        <w:lock w:val="sdtLocked"/>
        <w:placeholder>
          <w:docPart w:val="GBC22222222222222222222222222222"/>
        </w:placeholder>
      </w:sdtPr>
      <w:sdtEndPr>
        <w:rPr>
          <w:rFonts w:cstheme="minorBidi" w:hint="default"/>
          <w:bCs w:val="0"/>
          <w:color w:val="000000" w:themeColor="text1"/>
          <w:kern w:val="2"/>
        </w:rPr>
      </w:sdtEndPr>
      <w:sdtContent>
        <w:p w:rsidR="00021FC6" w:rsidRDefault="001A72A1">
          <w:pPr>
            <w:pStyle w:val="4"/>
            <w:numPr>
              <w:ilvl w:val="0"/>
              <w:numId w:val="66"/>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59698726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spacing w:line="240" w:lineRule="atLeast"/>
            <w:rPr>
              <w:color w:val="000000" w:themeColor="text1"/>
            </w:rPr>
          </w:pPr>
        </w:p>
      </w:sdtContent>
    </w:sdt>
    <w:p w:rsidR="00021FC6" w:rsidRDefault="00021FC6">
      <w:pPr>
        <w:snapToGrid w:val="0"/>
        <w:spacing w:line="240" w:lineRule="atLeast"/>
        <w:ind w:rightChars="-73" w:right="-153"/>
        <w:rPr>
          <w:b/>
        </w:rPr>
      </w:pPr>
    </w:p>
    <w:sdt>
      <w:sdtPr>
        <w:rPr>
          <w:rFonts w:ascii="宋体" w:hAnsi="宋体" w:cs="宋体" w:hint="eastAsia"/>
          <w:b w:val="0"/>
          <w:bCs/>
          <w:kern w:val="0"/>
          <w:szCs w:val="21"/>
        </w:rPr>
        <w:alias w:val="模块:已到期未偿还的短期借款情况"/>
        <w:tag w:val="_GBC_ed2a6c31b7cf49cda098dbe4c44cf674"/>
        <w:id w:val="1575932530"/>
        <w:lock w:val="sdtLocked"/>
        <w:placeholder>
          <w:docPart w:val="GBC22222222222222222222222222222"/>
        </w:placeholder>
      </w:sdtPr>
      <w:sdtEndPr>
        <w:rPr>
          <w:rFonts w:cstheme="minorBidi" w:hint="default"/>
          <w:bCs w:val="0"/>
          <w:color w:val="000000" w:themeColor="text1"/>
          <w:kern w:val="2"/>
        </w:rPr>
      </w:sdtEndPr>
      <w:sdtContent>
        <w:p w:rsidR="00021FC6" w:rsidRDefault="001A72A1">
          <w:pPr>
            <w:pStyle w:val="4"/>
            <w:numPr>
              <w:ilvl w:val="0"/>
              <w:numId w:val="66"/>
            </w:numPr>
            <w:tabs>
              <w:tab w:val="left" w:pos="630"/>
            </w:tabs>
            <w:rPr>
              <w:rFonts w:ascii="宋体" w:hAnsi="宋体"/>
              <w:szCs w:val="21"/>
            </w:rPr>
          </w:pPr>
          <w:r>
            <w:rPr>
              <w:rFonts w:ascii="宋体" w:hAnsi="宋体" w:hint="eastAsia"/>
              <w:szCs w:val="21"/>
            </w:rPr>
            <w:t>已逾期未偿还的短期借款情况</w:t>
          </w:r>
        </w:p>
        <w:sdt>
          <w:sdtPr>
            <w:alias w:val="是否适用：已逾期未偿还的短期借款情况[双击切换]"/>
            <w:tag w:val="_GBC_57f74ff95a304f19a7c06d7996fc30c7"/>
            <w:id w:val="-16786737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rPr>
        <w:alias w:val="模块:短期借款的说明"/>
        <w:tag w:val="_GBC_46c6d163213144f484acc37c597c42f6"/>
        <w:id w:val="-1137484894"/>
        <w:lock w:val="sdtLocked"/>
        <w:placeholder>
          <w:docPart w:val="GBC22222222222222222222222222222"/>
        </w:placeholder>
      </w:sdtPr>
      <w:sdtContent>
        <w:p w:rsidR="00021FC6" w:rsidRDefault="001A72A1">
          <w:r>
            <w:rPr>
              <w:rFonts w:hint="eastAsia"/>
            </w:rPr>
            <w:t>其他说明：</w:t>
          </w:r>
        </w:p>
        <w:sdt>
          <w:sdtPr>
            <w:alias w:val="是否适用：短期借款的说明[双击切换]"/>
            <w:tag w:val="_GBC_663e3ee6df014147bb9c7daa18ccb062"/>
            <w:id w:val="163683825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180" w:name="_Hlk10535388" w:displacedByCustomXml="next"/>
    <w:sdt>
      <w:sdtPr>
        <w:rPr>
          <w:rFonts w:ascii="宋体" w:hAnsi="宋体" w:cs="宋体" w:hint="eastAsia"/>
          <w:b w:val="0"/>
          <w:bCs/>
          <w:kern w:val="0"/>
          <w:szCs w:val="21"/>
        </w:rPr>
        <w:alias w:val="模块:交易性金融负债"/>
        <w:tag w:val="_SEC_354c17e0a096493bbae36dd9bb3f3774"/>
        <w:id w:val="212315200"/>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交易性金融负债</w:t>
          </w:r>
        </w:p>
        <w:sdt>
          <w:sdtPr>
            <w:alias w:val="是否适用：交易性金融负债[双击切换]"/>
            <w:tag w:val="_GBC_ed513d792f1f4a5f8256d125428aafdf"/>
            <w:id w:val="75633213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180"/>
    <w:p w:rsidR="00021FC6" w:rsidRDefault="00021FC6"/>
    <w:sdt>
      <w:sdtPr>
        <w:rPr>
          <w:rFonts w:ascii="宋体" w:hAnsi="宋体" w:cs="宋体" w:hint="eastAsia"/>
          <w:b w:val="0"/>
          <w:bCs/>
          <w:kern w:val="0"/>
          <w:szCs w:val="21"/>
        </w:rPr>
        <w:alias w:val="模块:衍生金融负债"/>
        <w:tag w:val="_GBC_c6a901495ec44a7798e3a75ddb5e06bf"/>
        <w:id w:val="765659315"/>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衍生</w:t>
          </w:r>
          <w:r>
            <w:rPr>
              <w:rFonts w:ascii="宋体" w:hAnsi="宋体" w:hint="eastAsia"/>
            </w:rPr>
            <w:t>金融</w:t>
          </w:r>
          <w:r>
            <w:rPr>
              <w:rFonts w:ascii="宋体" w:hAnsi="宋体" w:hint="eastAsia"/>
              <w:szCs w:val="21"/>
            </w:rPr>
            <w:t>负债</w:t>
          </w:r>
        </w:p>
        <w:sdt>
          <w:sdtPr>
            <w:alias w:val="是否适用：衍生金融负债[双击切换]"/>
            <w:tag w:val="_GBC_3a60c0d3d0534eba80b93475b0a6411f"/>
            <w:id w:val="121570754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p w:rsidR="00021FC6" w:rsidRDefault="001A72A1">
      <w:pPr>
        <w:pStyle w:val="3"/>
        <w:numPr>
          <w:ilvl w:val="0"/>
          <w:numId w:val="47"/>
        </w:numPr>
        <w:tabs>
          <w:tab w:val="left" w:pos="504"/>
        </w:tabs>
        <w:rPr>
          <w:rFonts w:ascii="宋体" w:hAnsi="宋体"/>
        </w:rPr>
      </w:pPr>
      <w:r>
        <w:rPr>
          <w:rFonts w:ascii="宋体" w:hAnsi="宋体" w:hint="eastAsia"/>
        </w:rPr>
        <w:t>应付票据</w:t>
      </w:r>
    </w:p>
    <w:sdt>
      <w:sdtPr>
        <w:alias w:val="是否适用：应付票据[双击切换]"/>
        <w:tag w:val="_GBC_57c67181b34944e782b23a48b1843e8f"/>
        <w:id w:val="74885307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snapToGrid w:val="0"/>
        <w:spacing w:line="240" w:lineRule="atLeast"/>
      </w:pPr>
    </w:p>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rPr>
        <w:t>应付</w:t>
      </w:r>
      <w:r>
        <w:rPr>
          <w:rFonts w:ascii="宋体" w:hAnsi="宋体" w:hint="eastAsia"/>
          <w:szCs w:val="21"/>
        </w:rPr>
        <w:t>账款</w:t>
      </w:r>
    </w:p>
    <w:sdt>
      <w:sdtPr>
        <w:rPr>
          <w:rFonts w:ascii="宋体" w:hAnsi="宋体" w:cs="宋体" w:hint="eastAsia"/>
          <w:b w:val="0"/>
          <w:bCs/>
          <w:kern w:val="0"/>
          <w:szCs w:val="21"/>
        </w:rPr>
        <w:alias w:val="模块:应付账款情况"/>
        <w:tag w:val="_GBC_0f1b98b90c3845e1a1ad65786460f84b"/>
        <w:id w:val="1261874176"/>
        <w:lock w:val="sdtLocked"/>
        <w:placeholder>
          <w:docPart w:val="GBC22222222222222222222222222222"/>
        </w:placeholder>
      </w:sdtPr>
      <w:sdtEndPr>
        <w:rPr>
          <w:rFonts w:hint="default"/>
          <w:bCs w:val="0"/>
        </w:rPr>
      </w:sdtEndPr>
      <w:sdtContent>
        <w:p w:rsidR="00021FC6" w:rsidRDefault="001A72A1">
          <w:pPr>
            <w:pStyle w:val="4"/>
            <w:numPr>
              <w:ilvl w:val="0"/>
              <w:numId w:val="67"/>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9398784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应付账款情况"/>
              <w:tag w:val="_GBC_53c05e3ea1bb4f08bbe5cf204a0947b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应付账款情况"/>
              <w:tag w:val="_GBC_e10cb0a664ca4400817c8a2bcf9247fc"/>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1"/>
            <w:gridCol w:w="2867"/>
            <w:gridCol w:w="3341"/>
          </w:tblGrid>
          <w:tr w:rsidR="00021FC6">
            <w:sdt>
              <w:sdtPr>
                <w:tag w:val="_PLD_7dae27caeee34d74add24cd985083c75"/>
                <w:id w:val="461397034"/>
                <w:lock w:val="sdtLocked"/>
              </w:sdtPr>
              <w:sdtContent>
                <w:tc>
                  <w:tcPr>
                    <w:tcW w:w="1570" w:type="pct"/>
                    <w:shd w:val="clear" w:color="auto" w:fill="auto"/>
                  </w:tcPr>
                  <w:p w:rsidR="00021FC6" w:rsidRDefault="001A72A1">
                    <w:pPr>
                      <w:jc w:val="center"/>
                    </w:pPr>
                    <w:r>
                      <w:rPr>
                        <w:rFonts w:hint="eastAsia"/>
                      </w:rPr>
                      <w:t>项目</w:t>
                    </w:r>
                  </w:p>
                </w:tc>
              </w:sdtContent>
            </w:sdt>
            <w:sdt>
              <w:sdtPr>
                <w:tag w:val="_PLD_136ba417561e421ea02da8004fdf8b33"/>
                <w:id w:val="67244672"/>
                <w:lock w:val="sdtLocked"/>
              </w:sdtPr>
              <w:sdtContent>
                <w:tc>
                  <w:tcPr>
                    <w:tcW w:w="1584" w:type="pct"/>
                    <w:shd w:val="clear" w:color="auto" w:fill="auto"/>
                  </w:tcPr>
                  <w:p w:rsidR="00021FC6" w:rsidRDefault="001A72A1">
                    <w:pPr>
                      <w:jc w:val="center"/>
                    </w:pPr>
                    <w:r>
                      <w:rPr>
                        <w:rFonts w:hint="eastAsia"/>
                      </w:rPr>
                      <w:t>期末余额</w:t>
                    </w:r>
                  </w:p>
                </w:tc>
              </w:sdtContent>
            </w:sdt>
            <w:sdt>
              <w:sdtPr>
                <w:tag w:val="_PLD_bc4b311c1ee54bd48b7b2ba2ab79c364"/>
                <w:id w:val="-189062367"/>
                <w:lock w:val="sdtLocked"/>
              </w:sdtPr>
              <w:sdtContent>
                <w:tc>
                  <w:tcPr>
                    <w:tcW w:w="1846" w:type="pct"/>
                    <w:shd w:val="clear" w:color="auto" w:fill="auto"/>
                  </w:tcPr>
                  <w:p w:rsidR="00021FC6" w:rsidRDefault="001A72A1">
                    <w:pPr>
                      <w:jc w:val="center"/>
                    </w:pPr>
                    <w:r>
                      <w:rPr>
                        <w:rFonts w:hint="eastAsia"/>
                      </w:rPr>
                      <w:t>期初余额</w:t>
                    </w:r>
                  </w:p>
                </w:tc>
              </w:sdtContent>
            </w:sdt>
          </w:tr>
          <w:sdt>
            <w:sdtPr>
              <w:rPr>
                <w:rFonts w:hint="eastAsia"/>
              </w:rPr>
              <w:alias w:val="应付账款情况明细"/>
              <w:tag w:val="_GBC_6a9eb940fbe64774bcca168078c6adaa"/>
              <w:id w:val="-359044481"/>
              <w:lock w:val="sdtLocked"/>
            </w:sdtPr>
            <w:sdtContent>
              <w:tr w:rsidR="00021FC6">
                <w:tc>
                  <w:tcPr>
                    <w:tcW w:w="1570" w:type="pct"/>
                    <w:shd w:val="clear" w:color="auto" w:fill="auto"/>
                  </w:tcPr>
                  <w:p w:rsidR="00021FC6" w:rsidRDefault="001A72A1">
                    <w:r>
                      <w:t>项目款</w:t>
                    </w:r>
                  </w:p>
                </w:tc>
                <w:tc>
                  <w:tcPr>
                    <w:tcW w:w="1584" w:type="pct"/>
                    <w:shd w:val="clear" w:color="auto" w:fill="auto"/>
                  </w:tcPr>
                  <w:p w:rsidR="00021FC6" w:rsidRDefault="001A72A1">
                    <w:pPr>
                      <w:jc w:val="right"/>
                    </w:pPr>
                    <w:r>
                      <w:t>87,252,488.59</w:t>
                    </w:r>
                  </w:p>
                </w:tc>
                <w:tc>
                  <w:tcPr>
                    <w:tcW w:w="1846" w:type="pct"/>
                    <w:shd w:val="clear" w:color="auto" w:fill="auto"/>
                  </w:tcPr>
                  <w:p w:rsidR="00021FC6" w:rsidRDefault="001A72A1">
                    <w:pPr>
                      <w:jc w:val="right"/>
                    </w:pPr>
                    <w:r>
                      <w:t>76,813,595.00</w:t>
                    </w:r>
                  </w:p>
                </w:tc>
              </w:tr>
            </w:sdtContent>
          </w:sdt>
          <w:tr w:rsidR="00021FC6">
            <w:sdt>
              <w:sdtPr>
                <w:tag w:val="_PLD_b82b4cb1d4fa4c8fb75bed463f2da31b"/>
                <w:id w:val="-524326296"/>
                <w:lock w:val="sdtLocked"/>
              </w:sdtPr>
              <w:sdtContent>
                <w:tc>
                  <w:tcPr>
                    <w:tcW w:w="1570" w:type="pct"/>
                    <w:shd w:val="clear" w:color="auto" w:fill="auto"/>
                  </w:tcPr>
                  <w:p w:rsidR="00021FC6" w:rsidRDefault="001A72A1">
                    <w:pPr>
                      <w:jc w:val="center"/>
                      <w:rPr>
                        <w:color w:val="000000" w:themeColor="text1"/>
                      </w:rPr>
                    </w:pPr>
                    <w:r>
                      <w:rPr>
                        <w:rFonts w:hint="eastAsia"/>
                        <w:color w:val="000000" w:themeColor="text1"/>
                      </w:rPr>
                      <w:t>合计</w:t>
                    </w:r>
                  </w:p>
                </w:tc>
              </w:sdtContent>
            </w:sdt>
            <w:tc>
              <w:tcPr>
                <w:tcW w:w="1584" w:type="pct"/>
                <w:shd w:val="clear" w:color="auto" w:fill="auto"/>
                <w:vAlign w:val="center"/>
              </w:tcPr>
              <w:p w:rsidR="00021FC6" w:rsidRDefault="001A72A1">
                <w:pPr>
                  <w:jc w:val="right"/>
                </w:pPr>
                <w:r>
                  <w:t>87,252,488.59</w:t>
                </w:r>
              </w:p>
            </w:tc>
            <w:tc>
              <w:tcPr>
                <w:tcW w:w="1846" w:type="pct"/>
                <w:shd w:val="clear" w:color="auto" w:fill="auto"/>
                <w:vAlign w:val="center"/>
              </w:tcPr>
              <w:p w:rsidR="00021FC6" w:rsidRDefault="001A72A1">
                <w:pPr>
                  <w:jc w:val="right"/>
                </w:pPr>
                <w:r>
                  <w:t>76,813,595.00</w:t>
                </w:r>
              </w:p>
            </w:tc>
          </w:tr>
        </w:tbl>
        <w:p w:rsidR="00021FC6" w:rsidRDefault="00021FC6"/>
        <w:p w:rsidR="00021FC6" w:rsidRDefault="00477056"/>
      </w:sdtContent>
    </w:sdt>
    <w:sdt>
      <w:sdtPr>
        <w:rPr>
          <w:rFonts w:ascii="宋体" w:hAnsi="宋体" w:cstheme="minorBidi" w:hint="eastAsia"/>
          <w:b w:val="0"/>
          <w:bCs/>
          <w:kern w:val="0"/>
          <w:szCs w:val="22"/>
        </w:rPr>
        <w:alias w:val="模块:重要的账龄超过1年的应付账款单位：元币种：人民币项目期末..."/>
        <w:tag w:val="_GBC_5fffbd1416eb408d959645d37f190cf5"/>
        <w:id w:val="1910658473"/>
        <w:lock w:val="sdtLocked"/>
        <w:placeholder>
          <w:docPart w:val="GBC22222222222222222222222222222"/>
        </w:placeholder>
      </w:sdtPr>
      <w:sdtEndPr>
        <w:rPr>
          <w:bCs w:val="0"/>
          <w:kern w:val="2"/>
        </w:rPr>
      </w:sdtEndPr>
      <w:sdtContent>
        <w:p w:rsidR="00021FC6" w:rsidRDefault="001A72A1">
          <w:pPr>
            <w:pStyle w:val="4"/>
            <w:numPr>
              <w:ilvl w:val="0"/>
              <w:numId w:val="67"/>
            </w:numPr>
            <w:tabs>
              <w:tab w:val="left" w:pos="588"/>
            </w:tabs>
            <w:rPr>
              <w:rFonts w:ascii="宋体" w:hAnsi="宋体"/>
              <w:kern w:val="0"/>
            </w:rPr>
          </w:pPr>
          <w:r>
            <w:rPr>
              <w:rFonts w:ascii="宋体" w:hAnsi="宋体" w:hint="eastAsia"/>
              <w:kern w:val="0"/>
            </w:rPr>
            <w:t>账龄超过</w:t>
          </w:r>
          <w:r>
            <w:rPr>
              <w:rFonts w:ascii="宋体" w:hAnsi="宋体"/>
              <w:kern w:val="0"/>
            </w:rPr>
            <w:t>1年的重要应付账款</w:t>
          </w:r>
        </w:p>
        <w:sdt>
          <w:sdtPr>
            <w:alias w:val="是否适用：账龄超过1年的重要应付账款[双击切换]"/>
            <w:tag w:val="_GBC_02c6e7ed8ae149e8a09f5b80217deb89"/>
            <w:id w:val="-196464580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重要的账龄超过1年的应付账款"/>
              <w:tag w:val="_GBC_4828fbb06386477f83dfc0c7b55875e7"/>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3"/>
            <w:gridCol w:w="2827"/>
            <w:gridCol w:w="2939"/>
          </w:tblGrid>
          <w:tr w:rsidR="00021FC6">
            <w:sdt>
              <w:sdtPr>
                <w:tag w:val="_PLD_31272c72b1bc41e2a47d7fbfb0839e2b"/>
                <w:id w:val="112803525"/>
                <w:lock w:val="sdtLocked"/>
              </w:sdtPr>
              <w:sdtContent>
                <w:tc>
                  <w:tcPr>
                    <w:tcW w:w="1814" w:type="pct"/>
                    <w:shd w:val="clear" w:color="auto" w:fill="auto"/>
                    <w:vAlign w:val="center"/>
                  </w:tcPr>
                  <w:p w:rsidR="00021FC6" w:rsidRDefault="001A72A1">
                    <w:pPr>
                      <w:jc w:val="center"/>
                    </w:pPr>
                    <w:r>
                      <w:rPr>
                        <w:rFonts w:hint="eastAsia"/>
                      </w:rPr>
                      <w:t>项目</w:t>
                    </w:r>
                  </w:p>
                </w:tc>
              </w:sdtContent>
            </w:sdt>
            <w:sdt>
              <w:sdtPr>
                <w:tag w:val="_PLD_41b9d7d7e0c84d6c9f8c3a0a59e37c14"/>
                <w:id w:val="1400632319"/>
                <w:lock w:val="sdtLocked"/>
              </w:sdtPr>
              <w:sdtContent>
                <w:tc>
                  <w:tcPr>
                    <w:tcW w:w="1562" w:type="pct"/>
                    <w:shd w:val="clear" w:color="auto" w:fill="auto"/>
                    <w:vAlign w:val="center"/>
                  </w:tcPr>
                  <w:p w:rsidR="00021FC6" w:rsidRDefault="001A72A1">
                    <w:pPr>
                      <w:jc w:val="center"/>
                    </w:pPr>
                    <w:r>
                      <w:rPr>
                        <w:rFonts w:hint="eastAsia"/>
                      </w:rPr>
                      <w:t>期末余额</w:t>
                    </w:r>
                  </w:p>
                </w:tc>
              </w:sdtContent>
            </w:sdt>
            <w:sdt>
              <w:sdtPr>
                <w:tag w:val="_PLD_49e0f43ba09d42649fabb4ecc22986ca"/>
                <w:id w:val="-231855114"/>
                <w:lock w:val="sdtLocked"/>
              </w:sdtPr>
              <w:sdtContent>
                <w:tc>
                  <w:tcPr>
                    <w:tcW w:w="1624" w:type="pct"/>
                    <w:shd w:val="clear" w:color="auto" w:fill="auto"/>
                    <w:vAlign w:val="center"/>
                  </w:tcPr>
                  <w:p w:rsidR="00021FC6" w:rsidRDefault="001A72A1">
                    <w:pPr>
                      <w:jc w:val="center"/>
                    </w:pPr>
                    <w:r>
                      <w:rPr>
                        <w:rFonts w:hint="eastAsia"/>
                      </w:rPr>
                      <w:t>未偿还或结转的原因</w:t>
                    </w:r>
                  </w:p>
                </w:tc>
              </w:sdtContent>
            </w:sdt>
          </w:tr>
          <w:sdt>
            <w:sdtPr>
              <w:alias w:val="重要的账龄超过1年的应付账款明细"/>
              <w:tag w:val="_GBC_3c24b8450a0a47bd8859f88e883aa952"/>
              <w:id w:val="-862898174"/>
              <w:lock w:val="sdtLocked"/>
            </w:sdtPr>
            <w:sdtContent>
              <w:tr w:rsidR="00021FC6">
                <w:tc>
                  <w:tcPr>
                    <w:tcW w:w="1814" w:type="pct"/>
                    <w:tcBorders>
                      <w:bottom w:val="single" w:sz="4" w:space="0" w:color="auto"/>
                    </w:tcBorders>
                    <w:shd w:val="clear" w:color="auto" w:fill="auto"/>
                  </w:tcPr>
                  <w:p w:rsidR="00021FC6" w:rsidRDefault="001A72A1">
                    <w:r>
                      <w:t>北京中盾安全科技集团有限公司</w:t>
                    </w:r>
                  </w:p>
                </w:tc>
                <w:tc>
                  <w:tcPr>
                    <w:tcW w:w="1562" w:type="pct"/>
                    <w:shd w:val="clear" w:color="auto" w:fill="auto"/>
                  </w:tcPr>
                  <w:p w:rsidR="00021FC6" w:rsidRDefault="001A72A1">
                    <w:pPr>
                      <w:jc w:val="right"/>
                    </w:pPr>
                    <w:r>
                      <w:t>3,655,088.00</w:t>
                    </w:r>
                  </w:p>
                </w:tc>
                <w:tc>
                  <w:tcPr>
                    <w:tcW w:w="1624" w:type="pct"/>
                    <w:shd w:val="clear" w:color="auto" w:fill="auto"/>
                  </w:tcPr>
                  <w:p w:rsidR="00021FC6" w:rsidRDefault="001A72A1">
                    <w:r>
                      <w:t>按合同执行</w:t>
                    </w:r>
                  </w:p>
                </w:tc>
              </w:tr>
            </w:sdtContent>
          </w:sdt>
          <w:sdt>
            <w:sdtPr>
              <w:alias w:val="重要的账龄超过1年的应付账款明细"/>
              <w:tag w:val="_GBC_3c24b8450a0a47bd8859f88e883aa952"/>
              <w:id w:val="-40599660"/>
              <w:lock w:val="sdtLocked"/>
            </w:sdtPr>
            <w:sdtContent>
              <w:tr w:rsidR="00021FC6">
                <w:tc>
                  <w:tcPr>
                    <w:tcW w:w="1814" w:type="pct"/>
                    <w:tcBorders>
                      <w:bottom w:val="single" w:sz="4" w:space="0" w:color="auto"/>
                    </w:tcBorders>
                    <w:shd w:val="clear" w:color="auto" w:fill="auto"/>
                  </w:tcPr>
                  <w:p w:rsidR="00021FC6" w:rsidRDefault="001A72A1">
                    <w:r>
                      <w:t>北京圣博润高新技术股份有限公司</w:t>
                    </w:r>
                  </w:p>
                </w:tc>
                <w:tc>
                  <w:tcPr>
                    <w:tcW w:w="1562" w:type="pct"/>
                    <w:shd w:val="clear" w:color="auto" w:fill="auto"/>
                  </w:tcPr>
                  <w:p w:rsidR="00021FC6" w:rsidRDefault="001A72A1">
                    <w:pPr>
                      <w:jc w:val="right"/>
                    </w:pPr>
                    <w:r>
                      <w:t>3,503,200.00</w:t>
                    </w:r>
                  </w:p>
                </w:tc>
                <w:tc>
                  <w:tcPr>
                    <w:tcW w:w="1624" w:type="pct"/>
                    <w:shd w:val="clear" w:color="auto" w:fill="auto"/>
                  </w:tcPr>
                  <w:p w:rsidR="00021FC6" w:rsidRDefault="001A72A1">
                    <w:r>
                      <w:t>按合同执行</w:t>
                    </w:r>
                  </w:p>
                </w:tc>
              </w:tr>
            </w:sdtContent>
          </w:sdt>
          <w:sdt>
            <w:sdtPr>
              <w:alias w:val="重要的账龄超过1年的应付账款明细"/>
              <w:tag w:val="_GBC_3c24b8450a0a47bd8859f88e883aa952"/>
              <w:id w:val="-1395272949"/>
              <w:lock w:val="sdtLocked"/>
            </w:sdtPr>
            <w:sdtContent>
              <w:tr w:rsidR="00021FC6">
                <w:tc>
                  <w:tcPr>
                    <w:tcW w:w="1814" w:type="pct"/>
                    <w:tcBorders>
                      <w:bottom w:val="single" w:sz="4" w:space="0" w:color="auto"/>
                    </w:tcBorders>
                    <w:shd w:val="clear" w:color="auto" w:fill="auto"/>
                  </w:tcPr>
                  <w:p w:rsidR="00021FC6" w:rsidRDefault="001A72A1">
                    <w:r>
                      <w:t>中国和平公司</w:t>
                    </w:r>
                  </w:p>
                </w:tc>
                <w:tc>
                  <w:tcPr>
                    <w:tcW w:w="1562" w:type="pct"/>
                    <w:shd w:val="clear" w:color="auto" w:fill="auto"/>
                  </w:tcPr>
                  <w:p w:rsidR="00021FC6" w:rsidRDefault="001A72A1">
                    <w:pPr>
                      <w:jc w:val="right"/>
                    </w:pPr>
                    <w:r>
                      <w:t>2,281,500.00</w:t>
                    </w:r>
                  </w:p>
                </w:tc>
                <w:tc>
                  <w:tcPr>
                    <w:tcW w:w="1624" w:type="pct"/>
                    <w:shd w:val="clear" w:color="auto" w:fill="auto"/>
                  </w:tcPr>
                  <w:p w:rsidR="00021FC6" w:rsidRDefault="001A72A1">
                    <w:r>
                      <w:t>按合同执行</w:t>
                    </w:r>
                  </w:p>
                </w:tc>
              </w:tr>
            </w:sdtContent>
          </w:sdt>
          <w:tr w:rsidR="00021FC6">
            <w:sdt>
              <w:sdtPr>
                <w:tag w:val="_PLD_eca4761bb44d46c18cd4488e72a6e130"/>
                <w:id w:val="-1537340509"/>
                <w:lock w:val="sdtLocked"/>
              </w:sdtPr>
              <w:sdtContent>
                <w:tc>
                  <w:tcPr>
                    <w:tcW w:w="1814" w:type="pct"/>
                    <w:shd w:val="clear" w:color="auto" w:fill="auto"/>
                    <w:vAlign w:val="center"/>
                  </w:tcPr>
                  <w:p w:rsidR="00021FC6" w:rsidRDefault="001A72A1">
                    <w:pPr>
                      <w:jc w:val="center"/>
                    </w:pPr>
                    <w:r>
                      <w:rPr>
                        <w:rFonts w:hint="eastAsia"/>
                      </w:rPr>
                      <w:t>合计</w:t>
                    </w:r>
                  </w:p>
                </w:tc>
              </w:sdtContent>
            </w:sdt>
            <w:tc>
              <w:tcPr>
                <w:tcW w:w="1562" w:type="pct"/>
                <w:shd w:val="clear" w:color="auto" w:fill="auto"/>
              </w:tcPr>
              <w:p w:rsidR="00021FC6" w:rsidRDefault="001A72A1">
                <w:pPr>
                  <w:jc w:val="right"/>
                </w:pPr>
                <w:r>
                  <w:t>9,439,788.00</w:t>
                </w:r>
              </w:p>
            </w:tc>
            <w:tc>
              <w:tcPr>
                <w:tcW w:w="1624" w:type="pct"/>
                <w:shd w:val="clear" w:color="auto" w:fill="auto"/>
              </w:tcPr>
              <w:p w:rsidR="00021FC6" w:rsidRDefault="001A72A1">
                <w:pPr>
                  <w:jc w:val="center"/>
                </w:pPr>
                <w:r>
                  <w:rPr>
                    <w:rFonts w:hint="eastAsia"/>
                  </w:rPr>
                  <w:t>/</w:t>
                </w:r>
              </w:p>
            </w:tc>
          </w:tr>
        </w:tbl>
        <w:p w:rsidR="00021FC6" w:rsidRDefault="00021FC6"/>
        <w:p w:rsidR="00021FC6" w:rsidRDefault="00477056"/>
      </w:sdtContent>
    </w:sdt>
    <w:sdt>
      <w:sdtPr>
        <w:rPr>
          <w:rFonts w:hint="eastAsia"/>
          <w:b/>
          <w:bCs/>
        </w:rPr>
        <w:alias w:val="模块:应付账款的其他说明"/>
        <w:tag w:val="_GBC_aecd44efc3ea456b9149dd662d0a5085"/>
        <w:id w:val="-739643229"/>
        <w:lock w:val="sdtLocked"/>
        <w:placeholder>
          <w:docPart w:val="GBC22222222222222222222222222222"/>
        </w:placeholder>
      </w:sdtPr>
      <w:sdtEndPr>
        <w:rPr>
          <w:rFonts w:cstheme="minorBidi" w:hint="default"/>
          <w:b w:val="0"/>
          <w:bCs w:val="0"/>
          <w:kern w:val="2"/>
        </w:rPr>
      </w:sdtEndPr>
      <w:sdtContent>
        <w:p w:rsidR="00021FC6" w:rsidRDefault="001A72A1">
          <w:r>
            <w:rPr>
              <w:rFonts w:hint="eastAsia"/>
            </w:rPr>
            <w:t>其他说明：</w:t>
          </w:r>
        </w:p>
        <w:sdt>
          <w:sdtPr>
            <w:alias w:val="是否适用：应付账款的其他说明[双击切换]"/>
            <w:tag w:val="_GBC_9a797e83ea1747e9aca4221e6cdfe89f"/>
            <w:id w:val="-42341260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snapToGrid w:val="0"/>
        <w:spacing w:line="240" w:lineRule="atLeast"/>
      </w:pPr>
    </w:p>
    <w:p w:rsidR="00021FC6" w:rsidRDefault="001A72A1">
      <w:pPr>
        <w:pStyle w:val="3"/>
        <w:numPr>
          <w:ilvl w:val="0"/>
          <w:numId w:val="47"/>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kern w:val="0"/>
          <w:szCs w:val="21"/>
        </w:rPr>
        <w:alias w:val="模块:预收账款情况"/>
        <w:tag w:val="_GBC_d7dac18f0444439d83469555857c3195"/>
        <w:id w:val="-1694531492"/>
        <w:lock w:val="sdtLocked"/>
        <w:placeholder>
          <w:docPart w:val="GBC22222222222222222222222222222"/>
        </w:placeholder>
      </w:sdtPr>
      <w:sdtEndPr>
        <w:rPr>
          <w:rFonts w:hint="default"/>
          <w:bCs w:val="0"/>
        </w:rPr>
      </w:sdtEndPr>
      <w:sdtContent>
        <w:p w:rsidR="00021FC6" w:rsidRDefault="001A72A1">
          <w:pPr>
            <w:pStyle w:val="4"/>
            <w:numPr>
              <w:ilvl w:val="0"/>
              <w:numId w:val="68"/>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171608418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theme="minorBidi" w:hint="eastAsia"/>
          <w:b w:val="0"/>
          <w:bCs/>
          <w:kern w:val="0"/>
          <w:szCs w:val="21"/>
        </w:rPr>
        <w:alias w:val="模块:账龄超过1年的重要预收款项"/>
        <w:tag w:val="_GBC_59300802f7ac43e3ab1ce4a570fb0267"/>
        <w:id w:val="95211671"/>
        <w:lock w:val="sdtLocked"/>
        <w:placeholder>
          <w:docPart w:val="GBC22222222222222222222222222222"/>
        </w:placeholder>
      </w:sdtPr>
      <w:sdtEndPr>
        <w:rPr>
          <w:bCs w:val="0"/>
        </w:rPr>
      </w:sdtEndPr>
      <w:sdtContent>
        <w:p w:rsidR="00021FC6" w:rsidRDefault="001A72A1">
          <w:pPr>
            <w:pStyle w:val="4"/>
            <w:numPr>
              <w:ilvl w:val="0"/>
              <w:numId w:val="68"/>
            </w:numPr>
            <w:rPr>
              <w:rFonts w:ascii="宋体" w:hAnsi="宋体"/>
              <w:kern w:val="0"/>
            </w:rPr>
          </w:pPr>
          <w:r>
            <w:rPr>
              <w:rFonts w:ascii="宋体" w:hAnsi="宋体" w:hint="eastAsia"/>
              <w:kern w:val="0"/>
            </w:rPr>
            <w:t>账龄超过</w:t>
          </w:r>
          <w:r>
            <w:rPr>
              <w:rFonts w:ascii="宋体" w:hAnsi="宋体"/>
              <w:kern w:val="0"/>
            </w:rPr>
            <w:t>1年的重要预收款项</w:t>
          </w:r>
        </w:p>
        <w:sdt>
          <w:sdtPr>
            <w:alias w:val="是否适用：账龄超过1年的重要预收款项[双击切换]"/>
            <w:tag w:val="_GBC_ae7ea5bab4b04b2cb170af5020f86302"/>
            <w:id w:val="1764412523"/>
            <w:lock w:val="sdtLocked"/>
            <w:placeholder>
              <w:docPart w:val="GBC22222222222222222222222222222"/>
            </w:placeholder>
          </w:sdtPr>
          <w:sdtContent>
            <w:p w:rsidR="00021FC6" w:rsidRDefault="00477056">
              <w:pPr>
                <w:rPr>
                  <w:rFonts w:cstheme="minorBidi"/>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87003104"/>
        <w:lock w:val="sdtLocked"/>
        <w:placeholder>
          <w:docPart w:val="GBC22222222222222222222222222222"/>
        </w:placeholder>
      </w:sdtPr>
      <w:sdtEndPr>
        <w:rPr>
          <w:rFonts w:cstheme="minorBidi" w:hint="default"/>
          <w:b w:val="0"/>
          <w:bCs w:val="0"/>
          <w:color w:val="000000" w:themeColor="text1"/>
          <w:kern w:val="2"/>
        </w:rPr>
      </w:sdtEndPr>
      <w:sdtContent>
        <w:p w:rsidR="00021FC6" w:rsidRDefault="001A72A1">
          <w:r>
            <w:rPr>
              <w:rFonts w:hint="eastAsia"/>
            </w:rPr>
            <w:t>其他说明：</w:t>
          </w:r>
        </w:p>
        <w:sdt>
          <w:sdtPr>
            <w:alias w:val="是否适用：预收账款的其他说明[双击切换]"/>
            <w:tag w:val="_GBC_f473b6b28a104ffc812e6da4cf5177e5"/>
            <w:id w:val="-122652825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181" w:name="_Hlk10535609" w:displacedByCustomXml="next"/>
    <w:sdt>
      <w:sdtPr>
        <w:rPr>
          <w:rFonts w:ascii="宋体" w:hAnsi="宋体" w:cs="宋体" w:hint="eastAsia"/>
          <w:b w:val="0"/>
          <w:bCs/>
          <w:kern w:val="0"/>
          <w:szCs w:val="21"/>
        </w:rPr>
        <w:alias w:val="模块:合同负债"/>
        <w:tag w:val="_SEC_c98a59ac0d184ea5b3b590c23bf7ff8d"/>
        <w:id w:val="503169550"/>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合同负债</w:t>
          </w:r>
        </w:p>
        <w:p w:rsidR="00021FC6" w:rsidRDefault="001A72A1">
          <w:pPr>
            <w:pStyle w:val="4"/>
            <w:numPr>
              <w:ilvl w:val="0"/>
              <w:numId w:val="69"/>
            </w:numPr>
            <w:rPr>
              <w:rFonts w:ascii="宋体" w:hAnsi="宋体"/>
            </w:rPr>
          </w:pPr>
          <w:r>
            <w:rPr>
              <w:rFonts w:ascii="宋体" w:hAnsi="宋体" w:hint="eastAsia"/>
            </w:rPr>
            <w:t>合同负债情况</w:t>
          </w:r>
        </w:p>
        <w:sdt>
          <w:sdtPr>
            <w:alias w:val="是否适用：合同负债情况[双击切换]"/>
            <w:tag w:val="_GBC_2b6238a8ea00438eab947f83a5f6451d"/>
            <w:id w:val="-119461085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ind w:left="360"/>
            <w:jc w:val="right"/>
          </w:pPr>
          <w:r>
            <w:rPr>
              <w:rFonts w:hint="eastAsia"/>
            </w:rPr>
            <w:t>单位：</w:t>
          </w:r>
          <w:sdt>
            <w:sdtPr>
              <w:rPr>
                <w:rFonts w:hint="eastAsia"/>
              </w:rPr>
              <w:alias w:val="单位：合同负债情况"/>
              <w:tag w:val="_GBC_0024c0ddc3514b009e8166b63dc10ae9"/>
              <w:id w:val="-1774331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合同负债情况"/>
              <w:tag w:val="_GBC_154d9411b9764a4f8e1412d0a22c8375"/>
              <w:id w:val="-1512365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98"/>
            <w:gridCol w:w="3078"/>
            <w:gridCol w:w="3073"/>
          </w:tblGrid>
          <w:tr w:rsidR="00021FC6">
            <w:sdt>
              <w:sdtPr>
                <w:tag w:val="_PLD_c5e783ac966e416184ff57e436f98be2"/>
                <w:id w:val="-2007036387"/>
                <w:lock w:val="sdtLocked"/>
              </w:sdtPr>
              <w:sdtContent>
                <w:tc>
                  <w:tcPr>
                    <w:tcW w:w="1601" w:type="pct"/>
                    <w:shd w:val="clear" w:color="auto" w:fill="auto"/>
                  </w:tcPr>
                  <w:p w:rsidR="00021FC6" w:rsidRDefault="001A72A1">
                    <w:pPr>
                      <w:jc w:val="center"/>
                    </w:pPr>
                    <w:r>
                      <w:rPr>
                        <w:rFonts w:hint="eastAsia"/>
                      </w:rPr>
                      <w:t>项目</w:t>
                    </w:r>
                  </w:p>
                </w:tc>
              </w:sdtContent>
            </w:sdt>
            <w:sdt>
              <w:sdtPr>
                <w:tag w:val="_PLD_a4f8a9567271447e9f7bc01f59c6eed6"/>
                <w:id w:val="-920562224"/>
                <w:lock w:val="sdtLocked"/>
              </w:sdtPr>
              <w:sdtContent>
                <w:tc>
                  <w:tcPr>
                    <w:tcW w:w="1701"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b8f751ec83834a96b0e87c862d2ae80b"/>
                <w:id w:val="1372880107"/>
                <w:lock w:val="sdtLocked"/>
              </w:sdtPr>
              <w:sdtContent>
                <w:tc>
                  <w:tcPr>
                    <w:tcW w:w="1698" w:type="pct"/>
                    <w:shd w:val="clear" w:color="auto" w:fill="auto"/>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sdt>
            <w:sdtPr>
              <w:rPr>
                <w:color w:val="000000"/>
              </w:rPr>
              <w:alias w:val="合同负债明细"/>
              <w:tag w:val="_TUP_d1c7a7f050fb40619e0f52b844ab99a2"/>
              <w:id w:val="-1789736684"/>
              <w:lock w:val="sdtLocked"/>
            </w:sdtPr>
            <w:sdtContent>
              <w:tr w:rsidR="00021FC6">
                <w:tc>
                  <w:tcPr>
                    <w:tcW w:w="1601" w:type="pct"/>
                    <w:shd w:val="clear" w:color="auto" w:fill="auto"/>
                  </w:tcPr>
                  <w:p w:rsidR="00021FC6" w:rsidRDefault="001A72A1">
                    <w:r>
                      <w:rPr>
                        <w:rFonts w:hint="eastAsia"/>
                        <w:color w:val="000000"/>
                      </w:rPr>
                      <w:t>货款</w:t>
                    </w:r>
                  </w:p>
                </w:tc>
                <w:tc>
                  <w:tcPr>
                    <w:tcW w:w="1701" w:type="pct"/>
                    <w:shd w:val="clear" w:color="auto" w:fill="auto"/>
                  </w:tcPr>
                  <w:p w:rsidR="00021FC6" w:rsidRDefault="001A72A1">
                    <w:pPr>
                      <w:jc w:val="right"/>
                    </w:pPr>
                    <w:r>
                      <w:t>247,919,801.43</w:t>
                    </w:r>
                  </w:p>
                </w:tc>
                <w:tc>
                  <w:tcPr>
                    <w:tcW w:w="1698" w:type="pct"/>
                    <w:shd w:val="clear" w:color="auto" w:fill="auto"/>
                  </w:tcPr>
                  <w:p w:rsidR="00021FC6" w:rsidRDefault="001A72A1">
                    <w:pPr>
                      <w:jc w:val="right"/>
                    </w:pPr>
                    <w:r>
                      <w:t>348,075,803.92</w:t>
                    </w:r>
                  </w:p>
                </w:tc>
              </w:tr>
            </w:sdtContent>
          </w:sdt>
          <w:tr w:rsidR="00021FC6">
            <w:sdt>
              <w:sdtPr>
                <w:tag w:val="_PLD_749720f346f74db784b99fec9408ed39"/>
                <w:id w:val="1653026013"/>
                <w:lock w:val="sdtLocked"/>
              </w:sdtPr>
              <w:sdtContent>
                <w:tc>
                  <w:tcPr>
                    <w:tcW w:w="1601" w:type="pct"/>
                    <w:shd w:val="clear" w:color="auto" w:fill="auto"/>
                  </w:tcPr>
                  <w:p w:rsidR="00021FC6" w:rsidRDefault="001A72A1">
                    <w:pPr>
                      <w:jc w:val="center"/>
                      <w:rPr>
                        <w:color w:val="000000"/>
                      </w:rPr>
                    </w:pPr>
                    <w:r>
                      <w:rPr>
                        <w:rFonts w:hint="eastAsia"/>
                        <w:color w:val="000000"/>
                      </w:rPr>
                      <w:t>合计</w:t>
                    </w:r>
                  </w:p>
                </w:tc>
              </w:sdtContent>
            </w:sdt>
            <w:tc>
              <w:tcPr>
                <w:tcW w:w="1701" w:type="pct"/>
                <w:shd w:val="clear" w:color="auto" w:fill="auto"/>
              </w:tcPr>
              <w:p w:rsidR="00021FC6" w:rsidRDefault="001A72A1">
                <w:pPr>
                  <w:jc w:val="right"/>
                </w:pPr>
                <w:r>
                  <w:t>247,919,801.43</w:t>
                </w:r>
              </w:p>
            </w:tc>
            <w:tc>
              <w:tcPr>
                <w:tcW w:w="1698" w:type="pct"/>
                <w:shd w:val="clear" w:color="auto" w:fill="auto"/>
              </w:tcPr>
              <w:p w:rsidR="00021FC6" w:rsidRDefault="001A72A1">
                <w:pPr>
                  <w:jc w:val="right"/>
                </w:pPr>
                <w:r>
                  <w:t>348,075,803.92</w:t>
                </w:r>
              </w:p>
            </w:tc>
          </w:tr>
        </w:tbl>
        <w:p w:rsidR="00021FC6" w:rsidRDefault="00021FC6"/>
        <w:p w:rsidR="00021FC6" w:rsidRDefault="00477056"/>
      </w:sdtContent>
    </w:sdt>
    <w:bookmarkEnd w:id="181" w:displacedByCustomXml="next"/>
    <w:bookmarkStart w:id="182" w:name="_Hlk10535674" w:displacedByCustomXml="next"/>
    <w:sdt>
      <w:sdtPr>
        <w:rPr>
          <w:rFonts w:ascii="宋体" w:hAnsi="宋体" w:cs="宋体" w:hint="eastAsia"/>
          <w:b w:val="0"/>
          <w:bCs/>
          <w:kern w:val="0"/>
          <w:szCs w:val="21"/>
        </w:rPr>
        <w:alias w:val="模块:报告期内账面价值发生重大变动的金额和原因"/>
        <w:tag w:val="_SEC_c824c488dbc74824b379bb9187c7bdf0"/>
        <w:id w:val="1366181390"/>
        <w:lock w:val="sdtLocked"/>
        <w:placeholder>
          <w:docPart w:val="GBC22222222222222222222222222222"/>
        </w:placeholder>
      </w:sdtPr>
      <w:sdtEndPr>
        <w:rPr>
          <w:rFonts w:hint="default"/>
          <w:bCs w:val="0"/>
        </w:rPr>
      </w:sdtEndPr>
      <w:sdtContent>
        <w:p w:rsidR="00021FC6" w:rsidRDefault="001A72A1">
          <w:pPr>
            <w:pStyle w:val="4"/>
            <w:numPr>
              <w:ilvl w:val="0"/>
              <w:numId w:val="69"/>
            </w:numPr>
            <w:rPr>
              <w:rFonts w:ascii="宋体" w:hAnsi="宋体"/>
              <w:szCs w:val="21"/>
            </w:rPr>
          </w:pPr>
          <w:r>
            <w:rPr>
              <w:rFonts w:ascii="宋体" w:hAnsi="宋体" w:hint="eastAsia"/>
              <w:szCs w:val="21"/>
            </w:rPr>
            <w:t>报告期内账面价值发生重大变动的金额和原因</w:t>
          </w:r>
        </w:p>
        <w:sdt>
          <w:sdtPr>
            <w:alias w:val="是否适用：合同负债账面价值发生重大变动[双击切换]"/>
            <w:tag w:val="_GBC_18d9cdd7095d4bda8f22860c58746248"/>
            <w:id w:val="31306340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82" w:displacedByCustomXml="next"/>
    <w:bookmarkStart w:id="183" w:name="_Hlk10535687" w:displacedByCustomXml="next"/>
    <w:bookmarkStart w:id="184" w:name="_Hlk10535696" w:displacedByCustomXml="next"/>
    <w:sdt>
      <w:sdtPr>
        <w:rPr>
          <w:rFonts w:hint="eastAsia"/>
        </w:rPr>
        <w:alias w:val="模块:其他说明："/>
        <w:tag w:val="_SEC_1910d69cccc04d3fb0422784d0b1dd58"/>
        <w:id w:val="1091438561"/>
        <w:lock w:val="sdtLocked"/>
        <w:placeholder>
          <w:docPart w:val="GBC22222222222222222222222222222"/>
        </w:placeholder>
      </w:sdtPr>
      <w:sdtEndPr>
        <w:rPr>
          <w:rFonts w:hint="default"/>
        </w:rPr>
      </w:sdtEndPr>
      <w:sdtContent>
        <w:p w:rsidR="00021FC6" w:rsidRDefault="001A72A1">
          <w:r>
            <w:rPr>
              <w:rFonts w:hint="eastAsia"/>
            </w:rPr>
            <w:t>其他说明：</w:t>
          </w:r>
          <w:bookmarkEnd w:id="183"/>
        </w:p>
        <w:sdt>
          <w:sdtPr>
            <w:alias w:val="是否适用：合同负债其他说明[双击切换]"/>
            <w:tag w:val="_GBC_f73cf097b72042508657c656d4dc0c08"/>
            <w:id w:val="205982421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84"/>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应付职工薪酬</w:t>
      </w:r>
    </w:p>
    <w:sdt>
      <w:sdtPr>
        <w:rPr>
          <w:rFonts w:ascii="宋体" w:hAnsi="宋体" w:cs="宋体"/>
          <w:b w:val="0"/>
          <w:bCs/>
          <w:kern w:val="0"/>
          <w:szCs w:val="24"/>
        </w:rPr>
        <w:alias w:val="模块:应付职工薪酬列示："/>
        <w:tag w:val="_GBC_fa609950067149f1a5c0a6c3ba353431"/>
        <w:id w:val="-1255745950"/>
        <w:lock w:val="sdtLocked"/>
        <w:placeholder>
          <w:docPart w:val="GBC22222222222222222222222222222"/>
        </w:placeholder>
      </w:sdtPr>
      <w:sdtEndPr>
        <w:rPr>
          <w:bCs w:val="0"/>
          <w:szCs w:val="21"/>
        </w:rPr>
      </w:sdtEndPr>
      <w:sdtContent>
        <w:p w:rsidR="00021FC6" w:rsidRDefault="001A72A1">
          <w:pPr>
            <w:pStyle w:val="4"/>
            <w:numPr>
              <w:ilvl w:val="0"/>
              <w:numId w:val="70"/>
            </w:numPr>
            <w:rPr>
              <w:rFonts w:ascii="宋体" w:hAnsi="宋体"/>
            </w:rPr>
          </w:pPr>
          <w:r>
            <w:rPr>
              <w:rFonts w:ascii="宋体" w:hAnsi="宋体" w:hint="eastAsia"/>
            </w:rPr>
            <w:t>应付职工薪酬列示</w:t>
          </w:r>
        </w:p>
        <w:sdt>
          <w:sdtPr>
            <w:alias w:val="是否适用：应付职工薪酬列示[双击切换]"/>
            <w:tag w:val="_GBC_88faccc480a843dca589c1af0d3fee37"/>
            <w:id w:val="102244105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应付职工薪酬"/>
              <w:tag w:val="_GBC_5c4cdcd7cd924c4ca8e87f806bc459b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应付职工薪酬"/>
              <w:tag w:val="_GBC_1b7f0fd0ca54470ca12f1037c092be9a"/>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00"/>
            <w:gridCol w:w="1611"/>
            <w:gridCol w:w="1607"/>
            <w:gridCol w:w="1611"/>
            <w:gridCol w:w="1620"/>
          </w:tblGrid>
          <w:tr w:rsidR="00021FC6">
            <w:sdt>
              <w:sdtPr>
                <w:tag w:val="_PLD_481bea2acb8f49ac9b4cfc92cd4a426e"/>
                <w:id w:val="-2040814253"/>
                <w:lock w:val="sdtLocked"/>
              </w:sdtPr>
              <w:sdtContent>
                <w:tc>
                  <w:tcPr>
                    <w:tcW w:w="1437" w:type="pct"/>
                    <w:shd w:val="clear" w:color="auto" w:fill="auto"/>
                    <w:vAlign w:val="center"/>
                  </w:tcPr>
                  <w:p w:rsidR="00021FC6" w:rsidRDefault="001A72A1">
                    <w:pPr>
                      <w:jc w:val="center"/>
                    </w:pPr>
                    <w:r>
                      <w:rPr>
                        <w:rFonts w:hint="eastAsia"/>
                      </w:rPr>
                      <w:t>项目</w:t>
                    </w:r>
                  </w:p>
                </w:tc>
              </w:sdtContent>
            </w:sdt>
            <w:sdt>
              <w:sdtPr>
                <w:tag w:val="_PLD_ff27c0f5bcb94d9b932762b91edf2ff1"/>
                <w:id w:val="-873614954"/>
                <w:lock w:val="sdtLocked"/>
              </w:sdtPr>
              <w:sdtContent>
                <w:tc>
                  <w:tcPr>
                    <w:tcW w:w="890" w:type="pct"/>
                    <w:shd w:val="clear" w:color="auto" w:fill="auto"/>
                    <w:vAlign w:val="center"/>
                  </w:tcPr>
                  <w:p w:rsidR="00021FC6" w:rsidRDefault="001A72A1">
                    <w:pPr>
                      <w:jc w:val="center"/>
                    </w:pPr>
                    <w:r>
                      <w:rPr>
                        <w:rFonts w:hint="eastAsia"/>
                      </w:rPr>
                      <w:t>期初余额</w:t>
                    </w:r>
                  </w:p>
                </w:tc>
              </w:sdtContent>
            </w:sdt>
            <w:sdt>
              <w:sdtPr>
                <w:tag w:val="_PLD_7274636f27ae4e048ade60bfddaa8164"/>
                <w:id w:val="840039056"/>
                <w:lock w:val="sdtLocked"/>
              </w:sdtPr>
              <w:sdtContent>
                <w:tc>
                  <w:tcPr>
                    <w:tcW w:w="888" w:type="pct"/>
                    <w:shd w:val="clear" w:color="auto" w:fill="auto"/>
                    <w:vAlign w:val="center"/>
                  </w:tcPr>
                  <w:p w:rsidR="00021FC6" w:rsidRDefault="001A72A1">
                    <w:pPr>
                      <w:jc w:val="center"/>
                    </w:pPr>
                    <w:r>
                      <w:rPr>
                        <w:rFonts w:hint="eastAsia"/>
                      </w:rPr>
                      <w:t>本期增加</w:t>
                    </w:r>
                  </w:p>
                </w:tc>
              </w:sdtContent>
            </w:sdt>
            <w:sdt>
              <w:sdtPr>
                <w:tag w:val="_PLD_07ae572963de436aa2308d649a28c23b"/>
                <w:id w:val="-520173089"/>
                <w:lock w:val="sdtLocked"/>
              </w:sdtPr>
              <w:sdtContent>
                <w:tc>
                  <w:tcPr>
                    <w:tcW w:w="890" w:type="pct"/>
                    <w:shd w:val="clear" w:color="auto" w:fill="auto"/>
                    <w:vAlign w:val="center"/>
                  </w:tcPr>
                  <w:p w:rsidR="00021FC6" w:rsidRDefault="001A72A1">
                    <w:pPr>
                      <w:jc w:val="center"/>
                    </w:pPr>
                    <w:r>
                      <w:rPr>
                        <w:rFonts w:hint="eastAsia"/>
                      </w:rPr>
                      <w:t>本期减少</w:t>
                    </w:r>
                  </w:p>
                </w:tc>
              </w:sdtContent>
            </w:sdt>
            <w:sdt>
              <w:sdtPr>
                <w:tag w:val="_PLD_27069329d7654e34bc45ca7dee532204"/>
                <w:id w:val="-828822787"/>
                <w:lock w:val="sdtLocked"/>
              </w:sdtPr>
              <w:sdtContent>
                <w:tc>
                  <w:tcPr>
                    <w:tcW w:w="895" w:type="pct"/>
                    <w:shd w:val="clear" w:color="auto" w:fill="auto"/>
                    <w:vAlign w:val="center"/>
                  </w:tcPr>
                  <w:p w:rsidR="00021FC6" w:rsidRDefault="001A72A1">
                    <w:pPr>
                      <w:jc w:val="center"/>
                    </w:pPr>
                    <w:r>
                      <w:rPr>
                        <w:rFonts w:hint="eastAsia"/>
                      </w:rPr>
                      <w:t>期末余额</w:t>
                    </w:r>
                  </w:p>
                </w:tc>
              </w:sdtContent>
            </w:sdt>
          </w:tr>
          <w:tr w:rsidR="00021FC6">
            <w:sdt>
              <w:sdtPr>
                <w:tag w:val="_PLD_8272d2e82a6f45a197d65c1251ac79c7"/>
                <w:id w:val="-2140878518"/>
                <w:lock w:val="sdtLocked"/>
              </w:sdtPr>
              <w:sdtContent>
                <w:tc>
                  <w:tcPr>
                    <w:tcW w:w="1437" w:type="pct"/>
                    <w:shd w:val="clear" w:color="auto" w:fill="auto"/>
                  </w:tcPr>
                  <w:p w:rsidR="00021FC6" w:rsidRDefault="001A72A1">
                    <w:r>
                      <w:rPr>
                        <w:rFonts w:hint="eastAsia"/>
                      </w:rPr>
                      <w:t>一、短期薪酬</w:t>
                    </w:r>
                  </w:p>
                </w:tc>
              </w:sdtContent>
            </w:sdt>
            <w:tc>
              <w:tcPr>
                <w:tcW w:w="890" w:type="pct"/>
                <w:shd w:val="clear" w:color="auto" w:fill="auto"/>
                <w:vAlign w:val="center"/>
              </w:tcPr>
              <w:p w:rsidR="00021FC6" w:rsidRDefault="001A72A1">
                <w:pPr>
                  <w:jc w:val="right"/>
                </w:pPr>
                <w:r>
                  <w:t>412,469.82</w:t>
                </w:r>
              </w:p>
            </w:tc>
            <w:tc>
              <w:tcPr>
                <w:tcW w:w="888" w:type="pct"/>
                <w:shd w:val="clear" w:color="auto" w:fill="auto"/>
                <w:vAlign w:val="center"/>
              </w:tcPr>
              <w:p w:rsidR="00021FC6" w:rsidRDefault="001A72A1">
                <w:pPr>
                  <w:jc w:val="right"/>
                  <w:rPr>
                    <w:highlight w:val="yellow"/>
                  </w:rPr>
                </w:pPr>
                <w:r>
                  <w:t>110,865,200.67</w:t>
                </w:r>
              </w:p>
            </w:tc>
            <w:tc>
              <w:tcPr>
                <w:tcW w:w="890" w:type="pct"/>
                <w:shd w:val="clear" w:color="auto" w:fill="auto"/>
                <w:vAlign w:val="center"/>
              </w:tcPr>
              <w:p w:rsidR="00021FC6" w:rsidRDefault="001A72A1">
                <w:pPr>
                  <w:jc w:val="right"/>
                  <w:rPr>
                    <w:highlight w:val="yellow"/>
                  </w:rPr>
                </w:pPr>
                <w:r>
                  <w:t>111,239,159.99</w:t>
                </w:r>
              </w:p>
            </w:tc>
            <w:tc>
              <w:tcPr>
                <w:tcW w:w="895" w:type="pct"/>
                <w:shd w:val="clear" w:color="auto" w:fill="auto"/>
                <w:vAlign w:val="center"/>
              </w:tcPr>
              <w:p w:rsidR="00021FC6" w:rsidRDefault="001A72A1">
                <w:pPr>
                  <w:jc w:val="right"/>
                </w:pPr>
                <w:r>
                  <w:t>38,510.50</w:t>
                </w:r>
              </w:p>
            </w:tc>
          </w:tr>
          <w:tr w:rsidR="00021FC6">
            <w:sdt>
              <w:sdtPr>
                <w:tag w:val="_PLD_e3c7b981b4f64fe3993a41cabeb3d888"/>
                <w:id w:val="-1869447294"/>
                <w:lock w:val="sdtLocked"/>
              </w:sdtPr>
              <w:sdtContent>
                <w:tc>
                  <w:tcPr>
                    <w:tcW w:w="1437" w:type="pct"/>
                    <w:shd w:val="clear" w:color="auto" w:fill="auto"/>
                  </w:tcPr>
                  <w:p w:rsidR="00021FC6" w:rsidRDefault="001A72A1">
                    <w:r>
                      <w:rPr>
                        <w:rFonts w:hint="eastAsia"/>
                      </w:rPr>
                      <w:t>二、离职后福利-设定提存计划</w:t>
                    </w:r>
                  </w:p>
                </w:tc>
              </w:sdtContent>
            </w:sdt>
            <w:tc>
              <w:tcPr>
                <w:tcW w:w="890" w:type="pct"/>
                <w:shd w:val="clear" w:color="auto" w:fill="auto"/>
                <w:vAlign w:val="center"/>
              </w:tcPr>
              <w:p w:rsidR="00021FC6" w:rsidRDefault="00021FC6">
                <w:pPr>
                  <w:jc w:val="right"/>
                </w:pPr>
              </w:p>
            </w:tc>
            <w:tc>
              <w:tcPr>
                <w:tcW w:w="888" w:type="pct"/>
                <w:shd w:val="clear" w:color="auto" w:fill="auto"/>
                <w:vAlign w:val="center"/>
              </w:tcPr>
              <w:p w:rsidR="00021FC6" w:rsidRDefault="001A72A1">
                <w:pPr>
                  <w:jc w:val="right"/>
                </w:pPr>
                <w:r>
                  <w:t>14,252,020.50</w:t>
                </w:r>
              </w:p>
            </w:tc>
            <w:tc>
              <w:tcPr>
                <w:tcW w:w="890" w:type="pct"/>
                <w:shd w:val="clear" w:color="auto" w:fill="auto"/>
                <w:vAlign w:val="center"/>
              </w:tcPr>
              <w:p w:rsidR="00021FC6" w:rsidRDefault="001A72A1">
                <w:pPr>
                  <w:jc w:val="right"/>
                </w:pPr>
                <w:r>
                  <w:t>14,252,020.50</w:t>
                </w:r>
              </w:p>
            </w:tc>
            <w:tc>
              <w:tcPr>
                <w:tcW w:w="895" w:type="pct"/>
                <w:shd w:val="clear" w:color="auto" w:fill="auto"/>
                <w:vAlign w:val="center"/>
              </w:tcPr>
              <w:p w:rsidR="00021FC6" w:rsidRDefault="00021FC6">
                <w:pPr>
                  <w:jc w:val="right"/>
                </w:pPr>
              </w:p>
            </w:tc>
          </w:tr>
          <w:tr w:rsidR="00021FC6">
            <w:sdt>
              <w:sdtPr>
                <w:tag w:val="_PLD_d615e4da2a4948e5994fcc5682898c56"/>
                <w:id w:val="60454830"/>
                <w:lock w:val="sdtLocked"/>
              </w:sdtPr>
              <w:sdtContent>
                <w:tc>
                  <w:tcPr>
                    <w:tcW w:w="1437" w:type="pct"/>
                    <w:shd w:val="clear" w:color="auto" w:fill="auto"/>
                  </w:tcPr>
                  <w:p w:rsidR="00021FC6" w:rsidRDefault="001A72A1">
                    <w:r>
                      <w:rPr>
                        <w:rFonts w:hint="eastAsia"/>
                      </w:rPr>
                      <w:t>三、辞退福利</w:t>
                    </w:r>
                  </w:p>
                </w:tc>
              </w:sdtContent>
            </w:sdt>
            <w:tc>
              <w:tcPr>
                <w:tcW w:w="890" w:type="pct"/>
                <w:shd w:val="clear" w:color="auto" w:fill="auto"/>
                <w:vAlign w:val="center"/>
              </w:tcPr>
              <w:p w:rsidR="00021FC6" w:rsidRDefault="00021FC6">
                <w:pPr>
                  <w:jc w:val="right"/>
                </w:pPr>
              </w:p>
            </w:tc>
            <w:tc>
              <w:tcPr>
                <w:tcW w:w="888" w:type="pct"/>
                <w:shd w:val="clear" w:color="auto" w:fill="auto"/>
                <w:vAlign w:val="center"/>
              </w:tcPr>
              <w:p w:rsidR="00021FC6" w:rsidRDefault="001A72A1">
                <w:pPr>
                  <w:jc w:val="right"/>
                </w:pPr>
                <w:r>
                  <w:t>72,000.00</w:t>
                </w:r>
              </w:p>
            </w:tc>
            <w:tc>
              <w:tcPr>
                <w:tcW w:w="890" w:type="pct"/>
                <w:shd w:val="clear" w:color="auto" w:fill="auto"/>
                <w:vAlign w:val="center"/>
              </w:tcPr>
              <w:p w:rsidR="00021FC6" w:rsidRDefault="001A72A1">
                <w:pPr>
                  <w:jc w:val="right"/>
                </w:pPr>
                <w:r>
                  <w:t>72,000.00</w:t>
                </w:r>
              </w:p>
            </w:tc>
            <w:tc>
              <w:tcPr>
                <w:tcW w:w="895" w:type="pct"/>
                <w:shd w:val="clear" w:color="auto" w:fill="auto"/>
                <w:vAlign w:val="center"/>
              </w:tcPr>
              <w:p w:rsidR="00021FC6" w:rsidRDefault="00021FC6">
                <w:pPr>
                  <w:jc w:val="right"/>
                </w:pPr>
              </w:p>
            </w:tc>
          </w:tr>
          <w:tr w:rsidR="00021FC6">
            <w:sdt>
              <w:sdtPr>
                <w:tag w:val="_PLD_f85ecebc2b9f455eb675b5c3c3edb84c"/>
                <w:id w:val="-1616894402"/>
                <w:lock w:val="sdtLocked"/>
              </w:sdtPr>
              <w:sdtContent>
                <w:tc>
                  <w:tcPr>
                    <w:tcW w:w="1437" w:type="pct"/>
                    <w:shd w:val="clear" w:color="auto" w:fill="auto"/>
                  </w:tcPr>
                  <w:p w:rsidR="00021FC6" w:rsidRDefault="001A72A1">
                    <w:r>
                      <w:rPr>
                        <w:rFonts w:hint="eastAsia"/>
                      </w:rPr>
                      <w:t>四、一年内到期的其他福利</w:t>
                    </w:r>
                  </w:p>
                </w:tc>
              </w:sdtContent>
            </w:sdt>
            <w:tc>
              <w:tcPr>
                <w:tcW w:w="890" w:type="pct"/>
                <w:shd w:val="clear" w:color="auto" w:fill="auto"/>
                <w:vAlign w:val="center"/>
              </w:tcPr>
              <w:p w:rsidR="00021FC6" w:rsidRDefault="00021FC6">
                <w:pPr>
                  <w:jc w:val="right"/>
                </w:pPr>
              </w:p>
            </w:tc>
            <w:tc>
              <w:tcPr>
                <w:tcW w:w="888" w:type="pct"/>
                <w:shd w:val="clear" w:color="auto" w:fill="auto"/>
                <w:vAlign w:val="center"/>
              </w:tcPr>
              <w:p w:rsidR="00021FC6" w:rsidRDefault="00021FC6">
                <w:pPr>
                  <w:jc w:val="right"/>
                </w:pPr>
              </w:p>
            </w:tc>
            <w:tc>
              <w:tcPr>
                <w:tcW w:w="890" w:type="pct"/>
                <w:shd w:val="clear" w:color="auto" w:fill="auto"/>
                <w:vAlign w:val="center"/>
              </w:tcPr>
              <w:p w:rsidR="00021FC6" w:rsidRDefault="00021FC6">
                <w:pPr>
                  <w:jc w:val="right"/>
                </w:pPr>
              </w:p>
            </w:tc>
            <w:tc>
              <w:tcPr>
                <w:tcW w:w="895" w:type="pct"/>
                <w:shd w:val="clear" w:color="auto" w:fill="auto"/>
                <w:vAlign w:val="center"/>
              </w:tcPr>
              <w:p w:rsidR="00021FC6" w:rsidRDefault="00021FC6">
                <w:pPr>
                  <w:jc w:val="right"/>
                </w:pPr>
              </w:p>
            </w:tc>
          </w:tr>
          <w:tr w:rsidR="00021FC6">
            <w:sdt>
              <w:sdtPr>
                <w:tag w:val="_PLD_5ce2e7ac546346f4a7bec33299c89503"/>
                <w:id w:val="1931147523"/>
                <w:lock w:val="sdtLocked"/>
              </w:sdtPr>
              <w:sdtContent>
                <w:tc>
                  <w:tcPr>
                    <w:tcW w:w="1437" w:type="pct"/>
                    <w:shd w:val="clear" w:color="auto" w:fill="auto"/>
                    <w:vAlign w:val="center"/>
                  </w:tcPr>
                  <w:p w:rsidR="00021FC6" w:rsidRDefault="001A72A1">
                    <w:pPr>
                      <w:jc w:val="center"/>
                    </w:pPr>
                    <w:r>
                      <w:rPr>
                        <w:rFonts w:hint="eastAsia"/>
                      </w:rPr>
                      <w:t>合计</w:t>
                    </w:r>
                  </w:p>
                </w:tc>
              </w:sdtContent>
            </w:sdt>
            <w:tc>
              <w:tcPr>
                <w:tcW w:w="890" w:type="pct"/>
                <w:shd w:val="clear" w:color="auto" w:fill="auto"/>
                <w:vAlign w:val="center"/>
              </w:tcPr>
              <w:p w:rsidR="00021FC6" w:rsidRDefault="001A72A1">
                <w:pPr>
                  <w:jc w:val="right"/>
                </w:pPr>
                <w:r>
                  <w:t>412,469.82</w:t>
                </w:r>
              </w:p>
            </w:tc>
            <w:tc>
              <w:tcPr>
                <w:tcW w:w="888" w:type="pct"/>
                <w:shd w:val="clear" w:color="auto" w:fill="auto"/>
                <w:vAlign w:val="center"/>
              </w:tcPr>
              <w:p w:rsidR="00021FC6" w:rsidRDefault="001A72A1">
                <w:pPr>
                  <w:jc w:val="right"/>
                </w:pPr>
                <w:r>
                  <w:t>125,189,221.17</w:t>
                </w:r>
              </w:p>
            </w:tc>
            <w:tc>
              <w:tcPr>
                <w:tcW w:w="890" w:type="pct"/>
                <w:shd w:val="clear" w:color="auto" w:fill="auto"/>
                <w:vAlign w:val="center"/>
              </w:tcPr>
              <w:p w:rsidR="00021FC6" w:rsidRDefault="001A72A1">
                <w:pPr>
                  <w:jc w:val="right"/>
                </w:pPr>
                <w:r>
                  <w:t>125,563,180.49</w:t>
                </w:r>
              </w:p>
            </w:tc>
            <w:tc>
              <w:tcPr>
                <w:tcW w:w="895" w:type="pct"/>
                <w:shd w:val="clear" w:color="auto" w:fill="auto"/>
                <w:vAlign w:val="center"/>
              </w:tcPr>
              <w:p w:rsidR="00021FC6" w:rsidRDefault="001A72A1">
                <w:pPr>
                  <w:jc w:val="right"/>
                </w:pPr>
                <w:r>
                  <w:t>38,510.50</w:t>
                </w:r>
              </w:p>
            </w:tc>
          </w:tr>
        </w:tbl>
        <w:p w:rsidR="00021FC6" w:rsidRDefault="00477056"/>
      </w:sdtContent>
    </w:sdt>
    <w:sdt>
      <w:sdtPr>
        <w:rPr>
          <w:rFonts w:ascii="宋体" w:hAnsi="宋体" w:cs="宋体" w:hint="eastAsia"/>
          <w:b w:val="0"/>
          <w:bCs/>
          <w:kern w:val="0"/>
          <w:szCs w:val="24"/>
        </w:rPr>
        <w:alias w:val="模块:短期薪酬列示"/>
        <w:tag w:val="_GBC_8889528627cf49dfa80ba4d972a53405"/>
        <w:id w:val="-1294366427"/>
        <w:lock w:val="sdtLocked"/>
        <w:placeholder>
          <w:docPart w:val="GBC22222222222222222222222222222"/>
        </w:placeholder>
      </w:sdtPr>
      <w:sdtEndPr>
        <w:rPr>
          <w:rFonts w:hint="default"/>
          <w:bCs w:val="0"/>
          <w:szCs w:val="21"/>
        </w:rPr>
      </w:sdtEndPr>
      <w:sdtContent>
        <w:p w:rsidR="00021FC6" w:rsidRDefault="001A72A1">
          <w:pPr>
            <w:pStyle w:val="4"/>
            <w:numPr>
              <w:ilvl w:val="0"/>
              <w:numId w:val="70"/>
            </w:numPr>
            <w:rPr>
              <w:rFonts w:ascii="宋体" w:hAnsi="宋体"/>
            </w:rPr>
          </w:pPr>
          <w:r>
            <w:rPr>
              <w:rFonts w:ascii="宋体" w:hAnsi="宋体" w:hint="eastAsia"/>
            </w:rPr>
            <w:t>短期薪酬列示</w:t>
          </w:r>
        </w:p>
        <w:sdt>
          <w:sdtPr>
            <w:alias w:val="是否适用：短期薪酬列示[双击切换]"/>
            <w:tag w:val="_GBC_fe9cc4ffdf524f4695448b31c76167ce"/>
            <w:id w:val="123235733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短期薪酬"/>
              <w:tag w:val="_GBC_f5a2a934147944d68f11ca2bcce4d80f"/>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短期薪酬"/>
              <w:tag w:val="_GBC_ded097d86a7d48b8a8b1d9689a73bd5d"/>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3"/>
            <w:gridCol w:w="1613"/>
            <w:gridCol w:w="1594"/>
            <w:gridCol w:w="1609"/>
            <w:gridCol w:w="1620"/>
          </w:tblGrid>
          <w:tr w:rsidR="00021FC6">
            <w:sdt>
              <w:sdtPr>
                <w:tag w:val="_PLD_7b5378bc64e24511ae79d643c80f9c98"/>
                <w:id w:val="1549497429"/>
                <w:lock w:val="sdtLocked"/>
              </w:sdtPr>
              <w:sdtContent>
                <w:tc>
                  <w:tcPr>
                    <w:tcW w:w="1444"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项目</w:t>
                    </w:r>
                  </w:p>
                </w:tc>
              </w:sdtContent>
            </w:sdt>
            <w:sdt>
              <w:sdtPr>
                <w:tag w:val="_PLD_0144fa4bad154236aa75e1dcc0a89e56"/>
                <w:id w:val="942338274"/>
                <w:lock w:val="sdtLocked"/>
              </w:sdtPr>
              <w:sdtContent>
                <w:tc>
                  <w:tcPr>
                    <w:tcW w:w="891"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期初余额</w:t>
                    </w:r>
                  </w:p>
                </w:tc>
              </w:sdtContent>
            </w:sdt>
            <w:sdt>
              <w:sdtPr>
                <w:tag w:val="_PLD_2d15a4a9e10b4386a7ed67bc2137e04a"/>
                <w:id w:val="1843892163"/>
                <w:lock w:val="sdtLocked"/>
              </w:sdtPr>
              <w:sdtContent>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本期增加</w:t>
                    </w:r>
                  </w:p>
                </w:tc>
              </w:sdtContent>
            </w:sdt>
            <w:sdt>
              <w:sdtPr>
                <w:tag w:val="_PLD_12a2bbefe0874cde83fdb77f4a4158a1"/>
                <w:id w:val="-1742710820"/>
                <w:lock w:val="sdtLocked"/>
              </w:sdtPr>
              <w:sdtContent>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本期减少</w:t>
                    </w:r>
                  </w:p>
                </w:tc>
              </w:sdtContent>
            </w:sdt>
            <w:sdt>
              <w:sdtPr>
                <w:tag w:val="_PLD_190d6bcbbde148ffb48f230c6d9d7186"/>
                <w:id w:val="-382416274"/>
                <w:lock w:val="sdtLocked"/>
              </w:sdtPr>
              <w:sdtContent>
                <w:tc>
                  <w:tcPr>
                    <w:tcW w:w="895"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期末余额</w:t>
                    </w:r>
                  </w:p>
                </w:tc>
              </w:sdtContent>
            </w:sdt>
          </w:tr>
          <w:tr w:rsidR="00021FC6">
            <w:sdt>
              <w:sdtPr>
                <w:tag w:val="_PLD_b24db0ed8285493c9b46db6af314618d"/>
                <w:id w:val="1357850214"/>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一、工资、奖金、津贴和补贴</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412,469.82</w:t>
                </w: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95,375,309.66</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95,749,268.98</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38,510.50</w:t>
                </w:r>
              </w:p>
            </w:tc>
          </w:tr>
          <w:tr w:rsidR="00021FC6">
            <w:sdt>
              <w:sdtPr>
                <w:tag w:val="_PLD_f557df41d0484816863da6fa2f5bb6e0"/>
                <w:id w:val="1516196651"/>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二、职工福利费</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16,200.57</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16,200.57</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r>
          <w:tr w:rsidR="00021FC6">
            <w:sdt>
              <w:sdtPr>
                <w:tag w:val="_PLD_dbac61dc87104ba08157258eaf632c94"/>
                <w:id w:val="-447701118"/>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三、社会保险费</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7,166,672.29</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7,166,672.29</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r>
          <w:tr w:rsidR="00021FC6">
            <w:sdt>
              <w:sdtPr>
                <w:tag w:val="_PLD_1ae6ec180f494dc4bdbe2a71caadcf9d"/>
                <w:id w:val="-1619441239"/>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rPr>
                        <w:color w:val="008000"/>
                      </w:rPr>
                    </w:pPr>
                    <w:r>
                      <w:rPr>
                        <w:rFonts w:hint="eastAsia"/>
                      </w:rPr>
                      <w:t>其中：</w:t>
                    </w:r>
                    <w:r>
                      <w:t>医疗保险费</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6,667,455.06</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6,667,455.06</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r>
          <w:tr w:rsidR="00021FC6">
            <w:sdt>
              <w:sdtPr>
                <w:tag w:val="_PLD_a5396281963e4191a16040ecc2da4b44"/>
                <w:id w:val="571937917"/>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ind w:firstLineChars="300" w:firstLine="630"/>
                    </w:pPr>
                    <w:r>
                      <w:rPr>
                        <w:rFonts w:hint="eastAsia"/>
                      </w:rPr>
                      <w:t>工伤保险费</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136,365.21</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136,365.21</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r>
          <w:tr w:rsidR="00021FC6">
            <w:sdt>
              <w:sdtPr>
                <w:tag w:val="_PLD_804a3b1683d741ebb83bd99deed156d6"/>
                <w:id w:val="1105000970"/>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ind w:firstLineChars="300" w:firstLine="630"/>
                    </w:pPr>
                    <w:r>
                      <w:rPr>
                        <w:rFonts w:hint="eastAsia"/>
                      </w:rPr>
                      <w:t>生育保险费</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362,852.02</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362,852.02</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r>
          <w:tr w:rsidR="00021FC6">
            <w:sdt>
              <w:sdtPr>
                <w:tag w:val="_PLD_7cd8935ff2544a81820fdc14f7afe2b7"/>
                <w:id w:val="-1220275701"/>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四、住房公积金</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7,616,645.46</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7,616,645.46</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r>
          <w:tr w:rsidR="00021FC6">
            <w:sdt>
              <w:sdtPr>
                <w:tag w:val="_PLD_9a4d3040fb464e23a007dcea5588dfc0"/>
                <w:id w:val="2127970195"/>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五、工会经费和职工教育经费</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690,372.69</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690,372.69</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r>
          <w:tr w:rsidR="00021FC6">
            <w:sdt>
              <w:sdtPr>
                <w:tag w:val="_PLD_bc842d3a1ac64d43805380b3757b59de"/>
                <w:id w:val="1195273141"/>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六、短期带薪缺勤</w:t>
                    </w:r>
                  </w:p>
                </w:tc>
              </w:sdtContent>
            </w:sdt>
            <w:tc>
              <w:tcPr>
                <w:tcW w:w="89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8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95" w:type="pct"/>
                <w:tcBorders>
                  <w:top w:val="single" w:sz="4" w:space="0" w:color="auto"/>
                  <w:left w:val="single" w:sz="4" w:space="0" w:color="auto"/>
                  <w:bottom w:val="single" w:sz="4" w:space="0" w:color="auto"/>
                  <w:right w:val="single" w:sz="4" w:space="0" w:color="auto"/>
                </w:tcBorders>
              </w:tcPr>
              <w:p w:rsidR="00021FC6" w:rsidRDefault="00021FC6">
                <w:pPr>
                  <w:jc w:val="right"/>
                </w:pPr>
              </w:p>
            </w:tc>
          </w:tr>
          <w:tr w:rsidR="00021FC6">
            <w:sdt>
              <w:sdtPr>
                <w:tag w:val="_PLD_54541d44000e431dabc3b1ad9c535a6b"/>
                <w:id w:val="1746997125"/>
                <w:lock w:val="sdtLocked"/>
              </w:sdtPr>
              <w:sdtContent>
                <w:tc>
                  <w:tcPr>
                    <w:tcW w:w="1444"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七、短期利润分享计划</w:t>
                    </w:r>
                  </w:p>
                </w:tc>
              </w:sdtContent>
            </w:sdt>
            <w:tc>
              <w:tcPr>
                <w:tcW w:w="89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8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8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95" w:type="pct"/>
                <w:tcBorders>
                  <w:top w:val="single" w:sz="4" w:space="0" w:color="auto"/>
                  <w:left w:val="single" w:sz="4" w:space="0" w:color="auto"/>
                  <w:bottom w:val="single" w:sz="4" w:space="0" w:color="auto"/>
                  <w:right w:val="single" w:sz="4" w:space="0" w:color="auto"/>
                </w:tcBorders>
              </w:tcPr>
              <w:p w:rsidR="00021FC6" w:rsidRDefault="00021FC6">
                <w:pPr>
                  <w:jc w:val="right"/>
                </w:pPr>
              </w:p>
            </w:tc>
          </w:tr>
          <w:tr w:rsidR="00021FC6">
            <w:sdt>
              <w:sdtPr>
                <w:tag w:val="_PLD_9abbed23473c4b4bb51ec9b7d667e31c"/>
                <w:id w:val="-1659913103"/>
                <w:lock w:val="sdtLocked"/>
              </w:sdtPr>
              <w:sdtContent>
                <w:tc>
                  <w:tcPr>
                    <w:tcW w:w="1444"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合计</w:t>
                    </w:r>
                  </w:p>
                </w:tc>
              </w:sdtContent>
            </w:sdt>
            <w:tc>
              <w:tcPr>
                <w:tcW w:w="89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412,469.82</w:t>
                </w:r>
              </w:p>
            </w:tc>
            <w:tc>
              <w:tcPr>
                <w:tcW w:w="8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110,865,200.67</w:t>
                </w:r>
              </w:p>
            </w:tc>
            <w:tc>
              <w:tcPr>
                <w:tcW w:w="88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111,239,159.99</w:t>
                </w:r>
              </w:p>
            </w:tc>
            <w:tc>
              <w:tcPr>
                <w:tcW w:w="89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38,510.50</w:t>
                </w:r>
              </w:p>
            </w:tc>
          </w:tr>
        </w:tbl>
        <w:p w:rsidR="00021FC6" w:rsidRDefault="00477056">
          <w:pPr>
            <w:rPr>
              <w:color w:val="000000" w:themeColor="text1"/>
            </w:rPr>
          </w:pPr>
        </w:p>
      </w:sdtContent>
    </w:sdt>
    <w:sdt>
      <w:sdtPr>
        <w:rPr>
          <w:rFonts w:ascii="宋体" w:hAnsi="宋体" w:cs="宋体" w:hint="eastAsia"/>
          <w:b w:val="0"/>
          <w:bCs/>
          <w:kern w:val="0"/>
          <w:szCs w:val="21"/>
        </w:rPr>
        <w:alias w:val="模块:设定提存计划列示"/>
        <w:tag w:val="_GBC_b98ebc9fce454755bd30d763bee0283a"/>
        <w:id w:val="-506439886"/>
        <w:lock w:val="sdtLocked"/>
        <w:placeholder>
          <w:docPart w:val="GBC22222222222222222222222222222"/>
        </w:placeholder>
      </w:sdtPr>
      <w:sdtEndPr>
        <w:rPr>
          <w:bCs w:val="0"/>
        </w:rPr>
      </w:sdtEndPr>
      <w:sdtContent>
        <w:p w:rsidR="00021FC6" w:rsidRDefault="001A72A1">
          <w:pPr>
            <w:pStyle w:val="4"/>
            <w:numPr>
              <w:ilvl w:val="0"/>
              <w:numId w:val="70"/>
            </w:numPr>
            <w:rPr>
              <w:rFonts w:ascii="宋体" w:hAnsi="宋体"/>
              <w:szCs w:val="21"/>
            </w:rPr>
          </w:pPr>
          <w:r>
            <w:rPr>
              <w:rFonts w:ascii="宋体" w:hAnsi="宋体" w:hint="eastAsia"/>
              <w:szCs w:val="21"/>
            </w:rPr>
            <w:t>设定提存计划列示</w:t>
          </w:r>
        </w:p>
        <w:sdt>
          <w:sdtPr>
            <w:alias w:val="是否适用：设定提存计划列示[双击切换]"/>
            <w:tag w:val="_GBC_107b7eec6d75473e8809e93d01e00021"/>
            <w:id w:val="-123091952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设定提存计划列示"/>
              <w:tag w:val="_GBC_744d8f829e6040c78616ef1951ef7e59"/>
              <w:id w:val="12689601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135269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86"/>
            <w:gridCol w:w="1623"/>
            <w:gridCol w:w="1609"/>
            <w:gridCol w:w="1638"/>
            <w:gridCol w:w="1593"/>
          </w:tblGrid>
          <w:tr w:rsidR="00021FC6">
            <w:sdt>
              <w:sdtPr>
                <w:tag w:val="_PLD_f8a9011ca6bd4cc895a50279da6547e9"/>
                <w:id w:val="53979353"/>
                <w:lock w:val="sdtLocked"/>
              </w:sdt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pPr>
                    <w:r>
                      <w:rPr>
                        <w:rFonts w:hint="eastAsia"/>
                      </w:rPr>
                      <w:t>项目</w:t>
                    </w:r>
                  </w:p>
                </w:tc>
              </w:sdtContent>
            </w:sdt>
            <w:sdt>
              <w:sdtPr>
                <w:tag w:val="_PLD_db9ecea0e08e4c1bb5fe2474183a8480"/>
                <w:id w:val="-351569929"/>
                <w:lock w:val="sdtLocked"/>
              </w:sdtPr>
              <w:sdtContent>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pPr>
                    <w:r>
                      <w:rPr>
                        <w:rFonts w:hint="eastAsia"/>
                      </w:rPr>
                      <w:t>期初余额</w:t>
                    </w:r>
                  </w:p>
                </w:tc>
              </w:sdtContent>
            </w:sdt>
            <w:sdt>
              <w:sdtPr>
                <w:tag w:val="_PLD_11b6b53867b44c92b19ef791cad0c8c4"/>
                <w:id w:val="-1976442367"/>
                <w:lock w:val="sdtLocked"/>
              </w:sdtPr>
              <w:sdtContent>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pPr>
                    <w:r>
                      <w:rPr>
                        <w:rFonts w:hint="eastAsia"/>
                      </w:rPr>
                      <w:t>本期增加</w:t>
                    </w:r>
                  </w:p>
                </w:tc>
              </w:sdtContent>
            </w:sdt>
            <w:sdt>
              <w:sdtPr>
                <w:tag w:val="_PLD_c2cbd009dd4248ceb9040da5fc326084"/>
                <w:id w:val="-1194686399"/>
                <w:lock w:val="sdtLocked"/>
              </w:sdt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pPr>
                    <w:r>
                      <w:rPr>
                        <w:rFonts w:hint="eastAsia"/>
                      </w:rPr>
                      <w:t>本期减少</w:t>
                    </w:r>
                  </w:p>
                </w:tc>
              </w:sdtContent>
            </w:sdt>
            <w:sdt>
              <w:sdtPr>
                <w:tag w:val="_PLD_0ded00fbf217420ebfe8ace86c12086d"/>
                <w:id w:val="-1998340535"/>
                <w:lock w:val="sdtLocked"/>
              </w:sdt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pPr>
                    <w:r>
                      <w:rPr>
                        <w:rFonts w:hint="eastAsia"/>
                      </w:rPr>
                      <w:t>期末余额</w:t>
                    </w:r>
                  </w:p>
                </w:tc>
              </w:sdtContent>
            </w:sdt>
          </w:tr>
          <w:tr w:rsidR="00021FC6">
            <w:sdt>
              <w:sdtPr>
                <w:tag w:val="_PLD_b93c5842361145079010296748b2acbc"/>
                <w:id w:val="1275590546"/>
                <w:lock w:val="sdtLocked"/>
              </w:sdt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021FC6" w:rsidRDefault="001A72A1">
                    <w:r>
                      <w:rPr>
                        <w:rFonts w:hint="eastAsia"/>
                      </w:rPr>
                      <w:t>1、基本养老保险</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021FC6" w:rsidRDefault="00021FC6">
                <w:pPr>
                  <w:jc w:val="right"/>
                </w:pP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13,693,857.54</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13,693,857.54</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tr w:rsidR="00021FC6">
            <w:sdt>
              <w:sdtPr>
                <w:tag w:val="_PLD_909a72476f78427892237821bb7d583f"/>
                <w:id w:val="422386394"/>
                <w:lock w:val="sdtLocked"/>
              </w:sdt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021FC6" w:rsidRDefault="001A72A1">
                    <w:r>
                      <w:rPr>
                        <w:rFonts w:hint="eastAsia"/>
                      </w:rPr>
                      <w:t>2、失业保险费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021FC6" w:rsidRDefault="00021FC6">
                <w:pPr>
                  <w:jc w:val="right"/>
                </w:pP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558,162.96</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558,162.96</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tr w:rsidR="00021FC6">
            <w:sdt>
              <w:sdtPr>
                <w:tag w:val="_PLD_f2bb08099d4d4b2a96054f71c4e23a24"/>
                <w:id w:val="1699358835"/>
                <w:lock w:val="sdtLocked"/>
              </w:sdt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021FC6" w:rsidRDefault="001A72A1">
                    <w:r>
                      <w:rPr>
                        <w:rFonts w:hint="eastAsia"/>
                      </w:rPr>
                      <w:t>3、企业年金缴费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021FC6" w:rsidRDefault="00021FC6">
                <w:pPr>
                  <w:jc w:val="right"/>
                </w:pP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tr w:rsidR="00021FC6">
            <w:sdt>
              <w:sdtPr>
                <w:tag w:val="_PLD_258ec0cea28b41718457ba73ff6955af"/>
                <w:id w:val="303277599"/>
                <w:lock w:val="sdtLocked"/>
              </w:sdt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pPr>
                    <w:r>
                      <w:rPr>
                        <w:rFonts w:hint="eastAsia"/>
                      </w:rPr>
                      <w:t>合计</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021FC6" w:rsidRDefault="00021FC6">
                <w:pPr>
                  <w:jc w:val="right"/>
                </w:pP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14,252,020.50</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14,252,020.50</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tbl>
        <w:p w:rsidR="00021FC6" w:rsidRDefault="00477056">
          <w:pPr>
            <w:autoSpaceDE w:val="0"/>
            <w:autoSpaceDN w:val="0"/>
            <w:adjustRightInd w:val="0"/>
          </w:pPr>
        </w:p>
      </w:sdtContent>
    </w:sdt>
    <w:sdt>
      <w:sdtPr>
        <w:rPr>
          <w:rFonts w:hint="eastAsia"/>
        </w:rPr>
        <w:alias w:val="模块:应付职工薪酬说明"/>
        <w:tag w:val="_GBC_9173eff793e04226ba65f69088a27313"/>
        <w:id w:val="-343862367"/>
        <w:lock w:val="sdtLocked"/>
        <w:placeholder>
          <w:docPart w:val="GBC22222222222222222222222222222"/>
        </w:placeholder>
      </w:sdtPr>
      <w:sdtContent>
        <w:p w:rsidR="00021FC6" w:rsidRDefault="001A72A1">
          <w:pPr>
            <w:autoSpaceDE w:val="0"/>
            <w:autoSpaceDN w:val="0"/>
            <w:adjustRightInd w:val="0"/>
          </w:pPr>
          <w:r>
            <w:rPr>
              <w:rFonts w:hint="eastAsia"/>
            </w:rPr>
            <w:t>其他说明：</w:t>
          </w:r>
        </w:p>
        <w:sdt>
          <w:sdtPr>
            <w:alias w:val="是否适用：应付职工薪酬的说明[双击切换]"/>
            <w:tag w:val="_GBC_f41ecc08d4994ba99707111806caa376"/>
            <w:id w:val="2041080929"/>
            <w:lock w:val="sdtLocked"/>
            <w:placeholder>
              <w:docPart w:val="GBC22222222222222222222222222222"/>
            </w:placeholder>
          </w:sdtPr>
          <w:sdtContent>
            <w:p w:rsidR="00021FC6" w:rsidRDefault="00477056">
              <w:pPr>
                <w:autoSpaceDE w:val="0"/>
                <w:autoSpaceDN w:val="0"/>
                <w:adjustRightInd w:val="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autoSpaceDE w:val="0"/>
        <w:autoSpaceDN w:val="0"/>
        <w:adjustRightInd w:val="0"/>
      </w:pPr>
    </w:p>
    <w:sdt>
      <w:sdtPr>
        <w:rPr>
          <w:rFonts w:ascii="宋体" w:hAnsi="宋体" w:cs="宋体" w:hint="eastAsia"/>
          <w:b w:val="0"/>
          <w:bCs/>
          <w:kern w:val="0"/>
          <w:szCs w:val="21"/>
        </w:rPr>
        <w:alias w:val="模块:应交税费"/>
        <w:tag w:val="_GBC_50fc9ef51868432e98c401f69097dfc6"/>
        <w:id w:val="35717856"/>
        <w:lock w:val="sdtLocked"/>
        <w:placeholder>
          <w:docPart w:val="GBC22222222222222222222222222222"/>
        </w:placeholder>
      </w:sdtPr>
      <w:sdtEndPr>
        <w:rPr>
          <w:rFonts w:cstheme="minorBidi" w:hint="default"/>
          <w:bCs w:val="0"/>
          <w:color w:val="000000" w:themeColor="text1"/>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46007826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应交税费"/>
              <w:tag w:val="_GBC_a6162c9f021640929018406be611b83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应交税费"/>
              <w:tag w:val="_GBC_d787fa1c70604797889c69c4c364e71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2980"/>
            <w:gridCol w:w="2955"/>
            <w:gridCol w:w="2960"/>
          </w:tblGrid>
          <w:tr w:rsidR="00021FC6">
            <w:trPr>
              <w:cantSplit/>
            </w:trPr>
            <w:sdt>
              <w:sdtPr>
                <w:tag w:val="_PLD_ab0019be2d10489d885d15626d85168f"/>
                <w:id w:val="-498111212"/>
                <w:lock w:val="sdtLocked"/>
              </w:sdtPr>
              <w:sdtContent>
                <w:tc>
                  <w:tcPr>
                    <w:tcW w:w="1675" w:type="pct"/>
                    <w:vAlign w:val="center"/>
                  </w:tcPr>
                  <w:p w:rsidR="00021FC6" w:rsidRDefault="001A72A1">
                    <w:pPr>
                      <w:ind w:right="105"/>
                      <w:jc w:val="center"/>
                    </w:pPr>
                    <w:r>
                      <w:rPr>
                        <w:rFonts w:hint="eastAsia"/>
                      </w:rPr>
                      <w:t>项目</w:t>
                    </w:r>
                  </w:p>
                </w:tc>
              </w:sdtContent>
            </w:sdt>
            <w:sdt>
              <w:sdtPr>
                <w:tag w:val="_PLD_4d086e8f4e004ee3aa116a5d10a7ecbd"/>
                <w:id w:val="-280725568"/>
                <w:lock w:val="sdtLocked"/>
              </w:sdtPr>
              <w:sdtContent>
                <w:tc>
                  <w:tcPr>
                    <w:tcW w:w="1661" w:type="pct"/>
                    <w:vAlign w:val="center"/>
                  </w:tcPr>
                  <w:p w:rsidR="00021FC6" w:rsidRDefault="001A72A1">
                    <w:pPr>
                      <w:jc w:val="center"/>
                    </w:pPr>
                    <w:r>
                      <w:rPr>
                        <w:rFonts w:hint="eastAsia"/>
                      </w:rPr>
                      <w:t>期末余额</w:t>
                    </w:r>
                  </w:p>
                </w:tc>
              </w:sdtContent>
            </w:sdt>
            <w:sdt>
              <w:sdtPr>
                <w:tag w:val="_PLD_8b866f731e474c6ebfb67cd903ab95c8"/>
                <w:id w:val="1632131435"/>
                <w:lock w:val="sdtLocked"/>
              </w:sdtPr>
              <w:sdtContent>
                <w:tc>
                  <w:tcPr>
                    <w:tcW w:w="1664" w:type="pct"/>
                    <w:vAlign w:val="center"/>
                  </w:tcPr>
                  <w:p w:rsidR="00021FC6" w:rsidRDefault="001A72A1">
                    <w:pPr>
                      <w:jc w:val="center"/>
                    </w:pPr>
                    <w:r>
                      <w:rPr>
                        <w:rFonts w:hint="eastAsia"/>
                      </w:rPr>
                      <w:t>期初余额</w:t>
                    </w:r>
                  </w:p>
                </w:tc>
              </w:sdtContent>
            </w:sdt>
          </w:tr>
          <w:tr w:rsidR="00021FC6">
            <w:trPr>
              <w:cantSplit/>
            </w:trPr>
            <w:tc>
              <w:tcPr>
                <w:tcW w:w="1675" w:type="pct"/>
                <w:shd w:val="clear" w:color="auto" w:fill="auto"/>
              </w:tcPr>
              <w:p w:rsidR="00021FC6" w:rsidRDefault="001A72A1">
                <w:pPr>
                  <w:ind w:right="105"/>
                </w:pPr>
                <w:r>
                  <w:rPr>
                    <w:rFonts w:hint="eastAsia"/>
                  </w:rPr>
                  <w:t>增值税</w:t>
                </w:r>
              </w:p>
            </w:tc>
            <w:tc>
              <w:tcPr>
                <w:tcW w:w="1661" w:type="pct"/>
                <w:shd w:val="clear" w:color="auto" w:fill="auto"/>
                <w:vAlign w:val="center"/>
              </w:tcPr>
              <w:p w:rsidR="00021FC6" w:rsidRDefault="001A72A1">
                <w:pPr>
                  <w:ind w:right="73"/>
                  <w:jc w:val="right"/>
                </w:pPr>
                <w:r>
                  <w:t>83,513.43</w:t>
                </w:r>
              </w:p>
            </w:tc>
            <w:tc>
              <w:tcPr>
                <w:tcW w:w="1664" w:type="pct"/>
                <w:shd w:val="clear" w:color="auto" w:fill="auto"/>
                <w:vAlign w:val="center"/>
              </w:tcPr>
              <w:p w:rsidR="00021FC6" w:rsidRDefault="001A72A1">
                <w:pPr>
                  <w:jc w:val="right"/>
                </w:pPr>
                <w:r>
                  <w:t>1,354,639.78</w:t>
                </w:r>
              </w:p>
            </w:tc>
          </w:tr>
          <w:tr w:rsidR="00021FC6">
            <w:trPr>
              <w:cantSplit/>
            </w:trPr>
            <w:tc>
              <w:tcPr>
                <w:tcW w:w="1675" w:type="pct"/>
                <w:shd w:val="clear" w:color="auto" w:fill="auto"/>
              </w:tcPr>
              <w:p w:rsidR="00021FC6" w:rsidRDefault="001A72A1">
                <w:pPr>
                  <w:ind w:right="105"/>
                </w:pPr>
                <w:r>
                  <w:rPr>
                    <w:rFonts w:hint="eastAsia"/>
                  </w:rPr>
                  <w:t>企业所得税</w:t>
                </w:r>
              </w:p>
            </w:tc>
            <w:tc>
              <w:tcPr>
                <w:tcW w:w="1661" w:type="pct"/>
                <w:shd w:val="clear" w:color="auto" w:fill="auto"/>
                <w:vAlign w:val="center"/>
              </w:tcPr>
              <w:p w:rsidR="00021FC6" w:rsidRDefault="001A72A1">
                <w:pPr>
                  <w:ind w:right="73"/>
                  <w:jc w:val="right"/>
                </w:pPr>
                <w:r>
                  <w:t>1,811,973.48</w:t>
                </w:r>
              </w:p>
            </w:tc>
            <w:tc>
              <w:tcPr>
                <w:tcW w:w="1664" w:type="pct"/>
                <w:shd w:val="clear" w:color="auto" w:fill="auto"/>
                <w:vAlign w:val="center"/>
              </w:tcPr>
              <w:p w:rsidR="00021FC6" w:rsidRDefault="001A72A1">
                <w:pPr>
                  <w:jc w:val="right"/>
                </w:pPr>
                <w:r>
                  <w:t>12,937,484.80</w:t>
                </w:r>
              </w:p>
            </w:tc>
          </w:tr>
          <w:tr w:rsidR="00021FC6">
            <w:trPr>
              <w:cantSplit/>
            </w:trPr>
            <w:tc>
              <w:tcPr>
                <w:tcW w:w="1675" w:type="pct"/>
                <w:shd w:val="clear" w:color="auto" w:fill="auto"/>
              </w:tcPr>
              <w:p w:rsidR="00021FC6" w:rsidRDefault="001A72A1">
                <w:pPr>
                  <w:ind w:right="105"/>
                </w:pPr>
                <w:r>
                  <w:rPr>
                    <w:rFonts w:hint="eastAsia"/>
                  </w:rPr>
                  <w:t>个人所得税</w:t>
                </w:r>
              </w:p>
            </w:tc>
            <w:tc>
              <w:tcPr>
                <w:tcW w:w="1661" w:type="pct"/>
                <w:shd w:val="clear" w:color="auto" w:fill="auto"/>
                <w:vAlign w:val="center"/>
              </w:tcPr>
              <w:p w:rsidR="00021FC6" w:rsidRDefault="001A72A1">
                <w:pPr>
                  <w:ind w:right="73"/>
                  <w:jc w:val="right"/>
                </w:pPr>
                <w:r>
                  <w:t>599,070.42</w:t>
                </w:r>
              </w:p>
            </w:tc>
            <w:tc>
              <w:tcPr>
                <w:tcW w:w="1664" w:type="pct"/>
                <w:shd w:val="clear" w:color="auto" w:fill="auto"/>
                <w:vAlign w:val="center"/>
              </w:tcPr>
              <w:p w:rsidR="00021FC6" w:rsidRDefault="001A72A1">
                <w:pPr>
                  <w:jc w:val="right"/>
                </w:pPr>
                <w:r>
                  <w:t>732,671.89</w:t>
                </w:r>
              </w:p>
            </w:tc>
          </w:tr>
          <w:tr w:rsidR="00021FC6">
            <w:trPr>
              <w:cantSplit/>
            </w:trPr>
            <w:tc>
              <w:tcPr>
                <w:tcW w:w="1675" w:type="pct"/>
                <w:shd w:val="clear" w:color="auto" w:fill="auto"/>
              </w:tcPr>
              <w:p w:rsidR="00021FC6" w:rsidRDefault="001A72A1">
                <w:pPr>
                  <w:ind w:right="105"/>
                </w:pPr>
                <w:r>
                  <w:rPr>
                    <w:rFonts w:hint="eastAsia"/>
                  </w:rPr>
                  <w:t>城市维护建设税</w:t>
                </w:r>
              </w:p>
            </w:tc>
            <w:tc>
              <w:tcPr>
                <w:tcW w:w="1661" w:type="pct"/>
                <w:shd w:val="clear" w:color="auto" w:fill="auto"/>
                <w:vAlign w:val="center"/>
              </w:tcPr>
              <w:p w:rsidR="00021FC6" w:rsidRDefault="001A72A1">
                <w:pPr>
                  <w:ind w:right="73"/>
                  <w:jc w:val="right"/>
                </w:pPr>
                <w:r>
                  <w:t>324,429.67</w:t>
                </w:r>
              </w:p>
            </w:tc>
            <w:tc>
              <w:tcPr>
                <w:tcW w:w="1664" w:type="pct"/>
                <w:shd w:val="clear" w:color="auto" w:fill="auto"/>
                <w:vAlign w:val="center"/>
              </w:tcPr>
              <w:p w:rsidR="00021FC6" w:rsidRDefault="001A72A1">
                <w:pPr>
                  <w:jc w:val="right"/>
                </w:pPr>
                <w:r>
                  <w:t>1,244,412.85</w:t>
                </w:r>
              </w:p>
            </w:tc>
          </w:tr>
          <w:tr w:rsidR="00021FC6">
            <w:trPr>
              <w:cantSplit/>
            </w:trPr>
            <w:tc>
              <w:tcPr>
                <w:tcW w:w="1675" w:type="pct"/>
                <w:shd w:val="clear" w:color="auto" w:fill="auto"/>
              </w:tcPr>
              <w:p w:rsidR="00021FC6" w:rsidRDefault="001A72A1">
                <w:pPr>
                  <w:ind w:right="105"/>
                </w:pPr>
                <w:r>
                  <w:rPr>
                    <w:rFonts w:hint="eastAsia"/>
                  </w:rPr>
                  <w:t>教育费附加</w:t>
                </w:r>
              </w:p>
            </w:tc>
            <w:tc>
              <w:tcPr>
                <w:tcW w:w="1661" w:type="pct"/>
                <w:shd w:val="clear" w:color="auto" w:fill="auto"/>
                <w:vAlign w:val="center"/>
              </w:tcPr>
              <w:p w:rsidR="00021FC6" w:rsidRDefault="001A72A1">
                <w:pPr>
                  <w:ind w:right="73"/>
                  <w:jc w:val="right"/>
                </w:pPr>
                <w:r>
                  <w:t>153,388.52</w:t>
                </w:r>
              </w:p>
            </w:tc>
            <w:tc>
              <w:tcPr>
                <w:tcW w:w="1664" w:type="pct"/>
                <w:shd w:val="clear" w:color="auto" w:fill="auto"/>
                <w:vAlign w:val="center"/>
              </w:tcPr>
              <w:p w:rsidR="00021FC6" w:rsidRDefault="001A72A1">
                <w:pPr>
                  <w:jc w:val="right"/>
                </w:pPr>
                <w:r>
                  <w:t>674,403.79</w:t>
                </w:r>
              </w:p>
            </w:tc>
          </w:tr>
          <w:tr w:rsidR="00021FC6">
            <w:trPr>
              <w:cantSplit/>
            </w:trPr>
            <w:tc>
              <w:tcPr>
                <w:tcW w:w="1675" w:type="pct"/>
                <w:shd w:val="clear" w:color="auto" w:fill="auto"/>
              </w:tcPr>
              <w:p w:rsidR="00021FC6" w:rsidRDefault="001A72A1">
                <w:pPr>
                  <w:ind w:right="105"/>
                </w:pPr>
                <w:r>
                  <w:rPr>
                    <w:rFonts w:hint="eastAsia"/>
                  </w:rPr>
                  <w:t>地方教育费附加</w:t>
                </w:r>
              </w:p>
            </w:tc>
            <w:tc>
              <w:tcPr>
                <w:tcW w:w="1661" w:type="pct"/>
                <w:shd w:val="clear" w:color="auto" w:fill="auto"/>
                <w:vAlign w:val="center"/>
              </w:tcPr>
              <w:p w:rsidR="00021FC6" w:rsidRDefault="001A72A1">
                <w:pPr>
                  <w:ind w:right="73"/>
                  <w:jc w:val="right"/>
                </w:pPr>
                <w:r>
                  <w:t>100,867.14</w:t>
                </w:r>
              </w:p>
            </w:tc>
            <w:tc>
              <w:tcPr>
                <w:tcW w:w="1664" w:type="pct"/>
                <w:shd w:val="clear" w:color="auto" w:fill="auto"/>
                <w:vAlign w:val="center"/>
              </w:tcPr>
              <w:p w:rsidR="00021FC6" w:rsidRDefault="001A72A1">
                <w:pPr>
                  <w:jc w:val="right"/>
                </w:pPr>
                <w:r>
                  <w:t>463,149.93</w:t>
                </w:r>
              </w:p>
            </w:tc>
          </w:tr>
          <w:tr w:rsidR="00021FC6">
            <w:trPr>
              <w:cantSplit/>
            </w:trPr>
            <w:tc>
              <w:tcPr>
                <w:tcW w:w="1675" w:type="pct"/>
              </w:tcPr>
              <w:p w:rsidR="00021FC6" w:rsidRDefault="001A72A1">
                <w:pPr>
                  <w:ind w:right="105"/>
                </w:pPr>
                <w:r>
                  <w:t>印花税</w:t>
                </w:r>
              </w:p>
            </w:tc>
            <w:tc>
              <w:tcPr>
                <w:tcW w:w="1661" w:type="pct"/>
                <w:vAlign w:val="center"/>
              </w:tcPr>
              <w:p w:rsidR="00021FC6" w:rsidRDefault="001A72A1">
                <w:pPr>
                  <w:ind w:right="73"/>
                  <w:jc w:val="right"/>
                </w:pPr>
                <w:r>
                  <w:t>103,327.01</w:t>
                </w:r>
              </w:p>
            </w:tc>
            <w:tc>
              <w:tcPr>
                <w:tcW w:w="1664" w:type="pct"/>
                <w:vAlign w:val="center"/>
              </w:tcPr>
              <w:p w:rsidR="00021FC6" w:rsidRDefault="001A72A1">
                <w:pPr>
                  <w:jc w:val="right"/>
                </w:pPr>
                <w:r>
                  <w:t>207,970.10</w:t>
                </w:r>
              </w:p>
            </w:tc>
          </w:tr>
          <w:tr w:rsidR="00021FC6">
            <w:trPr>
              <w:cantSplit/>
            </w:trPr>
            <w:tc>
              <w:tcPr>
                <w:tcW w:w="1675" w:type="pct"/>
              </w:tcPr>
              <w:p w:rsidR="00021FC6" w:rsidRDefault="001A72A1">
                <w:pPr>
                  <w:ind w:right="105"/>
                </w:pPr>
                <w:r>
                  <w:t>房产税</w:t>
                </w:r>
              </w:p>
            </w:tc>
            <w:tc>
              <w:tcPr>
                <w:tcW w:w="1661" w:type="pct"/>
                <w:vAlign w:val="center"/>
              </w:tcPr>
              <w:p w:rsidR="00021FC6" w:rsidRDefault="001A72A1">
                <w:pPr>
                  <w:ind w:right="73"/>
                  <w:jc w:val="right"/>
                </w:pPr>
                <w:r>
                  <w:t>247,123.31</w:t>
                </w:r>
              </w:p>
            </w:tc>
            <w:tc>
              <w:tcPr>
                <w:tcW w:w="1664" w:type="pct"/>
                <w:vAlign w:val="center"/>
              </w:tcPr>
              <w:p w:rsidR="00021FC6" w:rsidRDefault="001A72A1">
                <w:pPr>
                  <w:jc w:val="right"/>
                </w:pPr>
                <w:r>
                  <w:t>168,022.87</w:t>
                </w:r>
              </w:p>
            </w:tc>
          </w:tr>
          <w:tr w:rsidR="00021FC6">
            <w:trPr>
              <w:cantSplit/>
            </w:trPr>
            <w:tc>
              <w:tcPr>
                <w:tcW w:w="1675" w:type="pct"/>
              </w:tcPr>
              <w:p w:rsidR="00021FC6" w:rsidRDefault="001A72A1">
                <w:pPr>
                  <w:ind w:right="105"/>
                </w:pPr>
                <w:r>
                  <w:t>土地使用税</w:t>
                </w:r>
              </w:p>
            </w:tc>
            <w:tc>
              <w:tcPr>
                <w:tcW w:w="1661" w:type="pct"/>
                <w:vAlign w:val="center"/>
              </w:tcPr>
              <w:p w:rsidR="00021FC6" w:rsidRDefault="001A72A1">
                <w:pPr>
                  <w:ind w:right="73"/>
                  <w:jc w:val="right"/>
                </w:pPr>
                <w:r>
                  <w:t>1,708.31</w:t>
                </w:r>
              </w:p>
            </w:tc>
            <w:tc>
              <w:tcPr>
                <w:tcW w:w="1664" w:type="pct"/>
                <w:vAlign w:val="center"/>
              </w:tcPr>
              <w:p w:rsidR="00021FC6" w:rsidRDefault="001A72A1">
                <w:pPr>
                  <w:jc w:val="right"/>
                </w:pPr>
                <w:r>
                  <w:t>1,149.30</w:t>
                </w:r>
              </w:p>
            </w:tc>
          </w:tr>
          <w:tr w:rsidR="00021FC6">
            <w:trPr>
              <w:cantSplit/>
            </w:trPr>
            <w:tc>
              <w:tcPr>
                <w:tcW w:w="1675" w:type="pct"/>
                <w:vAlign w:val="center"/>
              </w:tcPr>
              <w:p w:rsidR="00021FC6" w:rsidRDefault="001A72A1">
                <w:pPr>
                  <w:ind w:right="105"/>
                  <w:jc w:val="center"/>
                </w:pPr>
                <w:r>
                  <w:rPr>
                    <w:rFonts w:hint="eastAsia"/>
                  </w:rPr>
                  <w:t>合计</w:t>
                </w:r>
              </w:p>
            </w:tc>
            <w:tc>
              <w:tcPr>
                <w:tcW w:w="1661" w:type="pct"/>
                <w:vAlign w:val="center"/>
              </w:tcPr>
              <w:p w:rsidR="00021FC6" w:rsidRDefault="001A72A1">
                <w:pPr>
                  <w:ind w:right="73"/>
                  <w:jc w:val="right"/>
                </w:pPr>
                <w:r>
                  <w:t>3,425,401.29</w:t>
                </w:r>
              </w:p>
            </w:tc>
            <w:tc>
              <w:tcPr>
                <w:tcW w:w="1664" w:type="pct"/>
                <w:vAlign w:val="center"/>
              </w:tcPr>
              <w:p w:rsidR="00021FC6" w:rsidRDefault="001A72A1">
                <w:pPr>
                  <w:jc w:val="right"/>
                </w:pPr>
                <w:r>
                  <w:t>17,783,905.31</w:t>
                </w:r>
              </w:p>
            </w:tc>
          </w:tr>
        </w:tbl>
        <w:p w:rsidR="00021FC6" w:rsidRDefault="00021FC6"/>
        <w:p w:rsidR="00021FC6" w:rsidRDefault="001A72A1">
          <w:r>
            <w:rPr>
              <w:rFonts w:hint="eastAsia"/>
            </w:rPr>
            <w:t>其他说明：</w:t>
          </w:r>
        </w:p>
        <w:sdt>
          <w:sdtPr>
            <w:alias w:val="应交税金的说明"/>
            <w:tag w:val="_GBC_fb59f8f9de2d41c3aaf0dc3b0970dd91"/>
            <w:id w:val="786930848"/>
            <w:lock w:val="sdtLocked"/>
            <w:placeholder>
              <w:docPart w:val="GBC22222222222222222222222222222"/>
            </w:placeholder>
          </w:sdtPr>
          <w:sdtContent>
            <w:p w:rsidR="00021FC6" w:rsidRDefault="001A72A1">
              <w:r>
                <w:rPr>
                  <w:rFonts w:hint="eastAsia"/>
                </w:rPr>
                <w:t>无</w:t>
              </w:r>
            </w:p>
          </w:sdtContent>
        </w:sdt>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其他应付款</w:t>
      </w:r>
    </w:p>
    <w:bookmarkStart w:id="185" w:name="_Hlk10535943" w:displacedByCustomXml="next"/>
    <w:sdt>
      <w:sdtPr>
        <w:rPr>
          <w:rFonts w:ascii="宋体" w:hAnsi="宋体" w:cs="宋体" w:hint="eastAsia"/>
          <w:b w:val="0"/>
          <w:bCs/>
          <w:kern w:val="0"/>
          <w:szCs w:val="24"/>
        </w:rPr>
        <w:alias w:val="模块:项目列示"/>
        <w:tag w:val="_SEC_d4a31631d4c141d39fd547efdfcde484"/>
        <w:id w:val="-1853101060"/>
        <w:lock w:val="sdtLocked"/>
        <w:placeholder>
          <w:docPart w:val="GBC22222222222222222222222222222"/>
        </w:placeholder>
      </w:sdtPr>
      <w:sdtEndPr>
        <w:rPr>
          <w:bCs w:val="0"/>
          <w:szCs w:val="21"/>
        </w:rPr>
      </w:sdtEndPr>
      <w:sdtContent>
        <w:p w:rsidR="00021FC6" w:rsidRDefault="001A72A1">
          <w:pPr>
            <w:pStyle w:val="4"/>
            <w:rPr>
              <w:rFonts w:ascii="宋体" w:hAnsi="宋体"/>
            </w:rPr>
          </w:pPr>
          <w:r>
            <w:rPr>
              <w:rFonts w:ascii="宋体" w:hAnsi="宋体" w:hint="eastAsia"/>
            </w:rPr>
            <w:t>项目列示</w:t>
          </w:r>
        </w:p>
        <w:sdt>
          <w:sdtPr>
            <w:alias w:val="是否适用：其他应付款分类列示[双击切换]"/>
            <w:tag w:val="_GBC_8136b8c1140049519ac46075abed3220"/>
            <w:id w:val="-140212792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其他应付款分类列示"/>
              <w:tag w:val="_GBC_f725af1ac18e4ea28ff0b171fd9076b1"/>
              <w:id w:val="2039000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其他应付款分类列示"/>
              <w:tag w:val="_GBC_9e26b8e601ae4c3b9b2f73c2946bed3c"/>
              <w:id w:val="1131207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08"/>
            <w:gridCol w:w="2863"/>
            <w:gridCol w:w="2878"/>
          </w:tblGrid>
          <w:tr w:rsidR="00021FC6">
            <w:sdt>
              <w:sdtPr>
                <w:tag w:val="_PLD_d301d6d0c6f244d3b16ca7922fb1eae1"/>
                <w:id w:val="-1588912227"/>
                <w:lock w:val="sdtLocked"/>
              </w:sdtPr>
              <w:sdtContent>
                <w:tc>
                  <w:tcPr>
                    <w:tcW w:w="1828"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center"/>
                    </w:pPr>
                    <w:r>
                      <w:rPr>
                        <w:rFonts w:hint="eastAsia"/>
                      </w:rPr>
                      <w:t>项目</w:t>
                    </w:r>
                  </w:p>
                </w:tc>
              </w:sdtContent>
            </w:sdt>
            <w:sdt>
              <w:sdtPr>
                <w:tag w:val="_PLD_14a27299981b44e8a51ddedd6261c7cb"/>
                <w:id w:val="141546974"/>
                <w:lock w:val="sdtLocked"/>
              </w:sdtPr>
              <w:sdtContent>
                <w:tc>
                  <w:tcPr>
                    <w:tcW w:w="1582" w:type="pct"/>
                    <w:shd w:val="clear" w:color="auto" w:fill="auto"/>
                    <w:vAlign w:val="center"/>
                  </w:tcPr>
                  <w:p w:rsidR="00021FC6" w:rsidRDefault="001A72A1">
                    <w:pPr>
                      <w:jc w:val="center"/>
                    </w:pPr>
                    <w:r>
                      <w:rPr>
                        <w:rFonts w:hint="eastAsia"/>
                      </w:rPr>
                      <w:t>期末余额</w:t>
                    </w:r>
                  </w:p>
                </w:tc>
              </w:sdtContent>
            </w:sdt>
            <w:sdt>
              <w:sdtPr>
                <w:tag w:val="_PLD_3ada436da03540938e5f25706fc839ab"/>
                <w:id w:val="516051939"/>
                <w:lock w:val="sdtLocked"/>
              </w:sdtPr>
              <w:sdtContent>
                <w:tc>
                  <w:tcPr>
                    <w:tcW w:w="1590" w:type="pct"/>
                    <w:shd w:val="clear" w:color="auto" w:fill="auto"/>
                    <w:vAlign w:val="center"/>
                  </w:tcPr>
                  <w:p w:rsidR="00021FC6" w:rsidRDefault="001A72A1">
                    <w:pPr>
                      <w:jc w:val="center"/>
                    </w:pPr>
                    <w:r>
                      <w:rPr>
                        <w:rFonts w:hint="eastAsia"/>
                      </w:rPr>
                      <w:t>期初余额</w:t>
                    </w:r>
                  </w:p>
                </w:tc>
              </w:sdtContent>
            </w:sdt>
          </w:tr>
          <w:tr w:rsidR="00021FC6">
            <w:sdt>
              <w:sdtPr>
                <w:tag w:val="_PLD_d66a9d37a92f4ab8ae47e30c7542c8f2"/>
                <w:id w:val="-2127695619"/>
                <w:lock w:val="sdtLocked"/>
              </w:sdtPr>
              <w:sdtContent>
                <w:tc>
                  <w:tcPr>
                    <w:tcW w:w="1828" w:type="pct"/>
                    <w:shd w:val="clear" w:color="auto" w:fill="auto"/>
                  </w:tcPr>
                  <w:p w:rsidR="00021FC6" w:rsidRDefault="001A72A1">
                    <w:pPr>
                      <w:tabs>
                        <w:tab w:val="right" w:pos="3690"/>
                        <w:tab w:val="right" w:pos="5130"/>
                        <w:tab w:val="right" w:pos="6030"/>
                        <w:tab w:val="right" w:pos="7650"/>
                        <w:tab w:val="right" w:pos="9270"/>
                      </w:tabs>
                      <w:adjustRightInd w:val="0"/>
                      <w:snapToGrid w:val="0"/>
                    </w:pPr>
                    <w:r>
                      <w:rPr>
                        <w:rFonts w:hint="eastAsia"/>
                      </w:rPr>
                      <w:t>应付利息</w:t>
                    </w:r>
                  </w:p>
                </w:tc>
              </w:sdtContent>
            </w:sdt>
            <w:tc>
              <w:tcPr>
                <w:tcW w:w="1582" w:type="pct"/>
                <w:shd w:val="clear" w:color="auto" w:fill="auto"/>
              </w:tcPr>
              <w:p w:rsidR="00021FC6" w:rsidRDefault="00021FC6">
                <w:pPr>
                  <w:tabs>
                    <w:tab w:val="right" w:pos="3690"/>
                    <w:tab w:val="right" w:pos="5130"/>
                    <w:tab w:val="right" w:pos="6030"/>
                    <w:tab w:val="right" w:pos="7650"/>
                    <w:tab w:val="right" w:pos="9270"/>
                  </w:tabs>
                  <w:adjustRightInd w:val="0"/>
                  <w:snapToGrid w:val="0"/>
                  <w:jc w:val="right"/>
                </w:pPr>
              </w:p>
            </w:tc>
            <w:tc>
              <w:tcPr>
                <w:tcW w:w="1590" w:type="pct"/>
                <w:shd w:val="clear" w:color="auto" w:fill="auto"/>
              </w:tcPr>
              <w:p w:rsidR="00021FC6" w:rsidRDefault="00021FC6">
                <w:pPr>
                  <w:tabs>
                    <w:tab w:val="right" w:pos="3690"/>
                    <w:tab w:val="right" w:pos="5130"/>
                    <w:tab w:val="right" w:pos="6030"/>
                    <w:tab w:val="right" w:pos="7650"/>
                    <w:tab w:val="right" w:pos="9270"/>
                  </w:tabs>
                  <w:adjustRightInd w:val="0"/>
                  <w:snapToGrid w:val="0"/>
                  <w:jc w:val="right"/>
                </w:pPr>
              </w:p>
            </w:tc>
          </w:tr>
          <w:tr w:rsidR="00021FC6">
            <w:sdt>
              <w:sdtPr>
                <w:tag w:val="_PLD_f7c963c0ee7f4ae9a9ee01376e1c10a3"/>
                <w:id w:val="-2114279352"/>
                <w:lock w:val="sdtLocked"/>
              </w:sdtPr>
              <w:sdtContent>
                <w:tc>
                  <w:tcPr>
                    <w:tcW w:w="1828" w:type="pct"/>
                    <w:shd w:val="clear" w:color="auto" w:fill="auto"/>
                  </w:tcPr>
                  <w:p w:rsidR="00021FC6" w:rsidRDefault="001A72A1">
                    <w:pPr>
                      <w:tabs>
                        <w:tab w:val="right" w:pos="3690"/>
                        <w:tab w:val="right" w:pos="5130"/>
                        <w:tab w:val="right" w:pos="6030"/>
                        <w:tab w:val="right" w:pos="7650"/>
                        <w:tab w:val="right" w:pos="9270"/>
                      </w:tabs>
                      <w:adjustRightInd w:val="0"/>
                      <w:snapToGrid w:val="0"/>
                    </w:pPr>
                    <w:r>
                      <w:rPr>
                        <w:rFonts w:hint="eastAsia"/>
                      </w:rPr>
                      <w:t>应付股利</w:t>
                    </w:r>
                  </w:p>
                </w:tc>
              </w:sdtContent>
            </w:sdt>
            <w:tc>
              <w:tcPr>
                <w:tcW w:w="1582" w:type="pct"/>
                <w:shd w:val="clear" w:color="auto" w:fill="auto"/>
              </w:tcPr>
              <w:p w:rsidR="00021FC6" w:rsidRDefault="00021FC6">
                <w:pPr>
                  <w:tabs>
                    <w:tab w:val="right" w:pos="3690"/>
                    <w:tab w:val="right" w:pos="5130"/>
                    <w:tab w:val="right" w:pos="6030"/>
                    <w:tab w:val="right" w:pos="7650"/>
                    <w:tab w:val="right" w:pos="9270"/>
                  </w:tabs>
                  <w:adjustRightInd w:val="0"/>
                  <w:snapToGrid w:val="0"/>
                  <w:jc w:val="right"/>
                </w:pPr>
              </w:p>
            </w:tc>
            <w:tc>
              <w:tcPr>
                <w:tcW w:w="1590" w:type="pct"/>
                <w:shd w:val="clear" w:color="auto" w:fill="auto"/>
              </w:tcPr>
              <w:p w:rsidR="00021FC6" w:rsidRDefault="00021FC6">
                <w:pPr>
                  <w:tabs>
                    <w:tab w:val="right" w:pos="3690"/>
                    <w:tab w:val="right" w:pos="5130"/>
                    <w:tab w:val="right" w:pos="6030"/>
                    <w:tab w:val="right" w:pos="7650"/>
                    <w:tab w:val="right" w:pos="9270"/>
                  </w:tabs>
                  <w:adjustRightInd w:val="0"/>
                  <w:snapToGrid w:val="0"/>
                  <w:jc w:val="right"/>
                </w:pPr>
              </w:p>
            </w:tc>
          </w:tr>
          <w:tr w:rsidR="00021FC6">
            <w:sdt>
              <w:sdtPr>
                <w:tag w:val="_PLD_bef380fd911e4f2a9e651243d4593795"/>
                <w:id w:val="1041936294"/>
                <w:lock w:val="sdtLocked"/>
              </w:sdtPr>
              <w:sdtContent>
                <w:tc>
                  <w:tcPr>
                    <w:tcW w:w="1828" w:type="pct"/>
                    <w:shd w:val="clear" w:color="auto" w:fill="auto"/>
                  </w:tcPr>
                  <w:p w:rsidR="00021FC6" w:rsidRDefault="001A72A1">
                    <w:pPr>
                      <w:tabs>
                        <w:tab w:val="right" w:pos="3690"/>
                        <w:tab w:val="right" w:pos="5130"/>
                        <w:tab w:val="right" w:pos="6030"/>
                        <w:tab w:val="right" w:pos="7650"/>
                        <w:tab w:val="right" w:pos="9270"/>
                      </w:tabs>
                      <w:adjustRightInd w:val="0"/>
                      <w:snapToGrid w:val="0"/>
                    </w:pPr>
                    <w:r>
                      <w:rPr>
                        <w:rFonts w:hint="eastAsia"/>
                      </w:rPr>
                      <w:t>其他应付款</w:t>
                    </w:r>
                  </w:p>
                </w:tc>
              </w:sdtContent>
            </w:sdt>
            <w:tc>
              <w:tcPr>
                <w:tcW w:w="1582"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right"/>
                </w:pPr>
                <w:r>
                  <w:t>11,021,530.17</w:t>
                </w:r>
              </w:p>
            </w:tc>
            <w:tc>
              <w:tcPr>
                <w:tcW w:w="1590"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right"/>
                </w:pPr>
                <w:r>
                  <w:t>10,889,414.96</w:t>
                </w:r>
              </w:p>
            </w:tc>
          </w:tr>
          <w:tr w:rsidR="00021FC6">
            <w:sdt>
              <w:sdtPr>
                <w:tag w:val="_PLD_90dc33535197444a8eb7c8a4e477d9b7"/>
                <w:id w:val="-988317632"/>
                <w:lock w:val="sdtLocked"/>
              </w:sdtPr>
              <w:sdtContent>
                <w:tc>
                  <w:tcPr>
                    <w:tcW w:w="1828" w:type="pct"/>
                    <w:shd w:val="clear" w:color="auto" w:fill="auto"/>
                  </w:tcPr>
                  <w:p w:rsidR="00021FC6" w:rsidRDefault="001A72A1">
                    <w:pPr>
                      <w:tabs>
                        <w:tab w:val="right" w:pos="3690"/>
                        <w:tab w:val="right" w:pos="5130"/>
                        <w:tab w:val="right" w:pos="6030"/>
                        <w:tab w:val="right" w:pos="7650"/>
                        <w:tab w:val="right" w:pos="9270"/>
                      </w:tabs>
                      <w:adjustRightInd w:val="0"/>
                      <w:snapToGrid w:val="0"/>
                      <w:jc w:val="center"/>
                    </w:pPr>
                    <w:r>
                      <w:rPr>
                        <w:rFonts w:hint="eastAsia"/>
                      </w:rPr>
                      <w:t>合计</w:t>
                    </w:r>
                  </w:p>
                </w:tc>
              </w:sdtContent>
            </w:sdt>
            <w:tc>
              <w:tcPr>
                <w:tcW w:w="1582"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right"/>
                </w:pPr>
                <w:r>
                  <w:t>11,021,530.17</w:t>
                </w:r>
              </w:p>
            </w:tc>
            <w:tc>
              <w:tcPr>
                <w:tcW w:w="1590" w:type="pct"/>
                <w:shd w:val="clear" w:color="auto" w:fill="auto"/>
                <w:vAlign w:val="center"/>
              </w:tcPr>
              <w:p w:rsidR="00021FC6" w:rsidRDefault="001A72A1">
                <w:pPr>
                  <w:tabs>
                    <w:tab w:val="right" w:pos="3690"/>
                    <w:tab w:val="right" w:pos="5130"/>
                    <w:tab w:val="right" w:pos="6030"/>
                    <w:tab w:val="right" w:pos="7650"/>
                    <w:tab w:val="right" w:pos="9270"/>
                  </w:tabs>
                  <w:adjustRightInd w:val="0"/>
                  <w:snapToGrid w:val="0"/>
                  <w:jc w:val="right"/>
                </w:pPr>
                <w:r>
                  <w:t>10,889,414.96</w:t>
                </w:r>
              </w:p>
            </w:tc>
          </w:tr>
        </w:tbl>
        <w:p w:rsidR="00021FC6" w:rsidRDefault="001A72A1">
          <w:r>
            <w:rPr>
              <w:rFonts w:hint="eastAsia"/>
            </w:rPr>
            <w:t>其他说明：</w:t>
          </w:r>
        </w:p>
        <w:p w:rsidR="00021FC6" w:rsidRDefault="00477056">
          <w:sdt>
            <w:sdtPr>
              <w:alias w:val="其他应付款分类列示其他说明"/>
              <w:tag w:val="_GBC_8fa93aac828f4ed1ab8ba954856081f1"/>
              <w:id w:val="508796576"/>
              <w:lock w:val="sdtLocked"/>
              <w:placeholder>
                <w:docPart w:val="GBC22222222222222222222222222222"/>
              </w:placeholder>
            </w:sdtPr>
            <w:sdtContent>
              <w:r w:rsidR="001A72A1">
                <w:rPr>
                  <w:rFonts w:hint="eastAsia"/>
                </w:rPr>
                <w:t>无</w:t>
              </w:r>
            </w:sdtContent>
          </w:sdt>
        </w:p>
        <w:p w:rsidR="00021FC6" w:rsidRDefault="00477056"/>
      </w:sdtContent>
    </w:sdt>
    <w:bookmarkEnd w:id="185" w:displacedByCustomXml="next"/>
    <w:bookmarkStart w:id="186" w:name="_Hlk10536047" w:displacedByCustomXml="next"/>
    <w:sdt>
      <w:sdtPr>
        <w:rPr>
          <w:rFonts w:ascii="宋体" w:hAnsi="宋体" w:cs="宋体" w:hint="eastAsia"/>
          <w:b w:val="0"/>
          <w:bCs/>
          <w:kern w:val="0"/>
          <w:szCs w:val="24"/>
        </w:rPr>
        <w:alias w:val="模块:应付利息"/>
        <w:tag w:val="_SEC_60feb8ef6f7c4655a263f50d12c222d8"/>
        <w:id w:val="-1010674370"/>
        <w:lock w:val="sdtLocked"/>
        <w:placeholder>
          <w:docPart w:val="GBC22222222222222222222222222222"/>
        </w:placeholder>
      </w:sdtPr>
      <w:sdtEndPr>
        <w:rPr>
          <w:bCs w:val="0"/>
          <w:szCs w:val="21"/>
        </w:rPr>
      </w:sdtEndPr>
      <w:sdtContent>
        <w:p w:rsidR="00021FC6" w:rsidRDefault="001A72A1">
          <w:pPr>
            <w:pStyle w:val="4"/>
            <w:rPr>
              <w:rFonts w:ascii="宋体" w:hAnsi="宋体"/>
            </w:rPr>
          </w:pPr>
          <w:r>
            <w:rPr>
              <w:rFonts w:ascii="宋体" w:hAnsi="宋体" w:hint="eastAsia"/>
            </w:rPr>
            <w:t>应付利息</w:t>
          </w:r>
        </w:p>
        <w:sdt>
          <w:sdtPr>
            <w:alias w:val="是否适用：应付利息[双击切换]"/>
            <w:tag w:val="_GBC_9058c1c6b0a94f6a8c531ec2dbd35706"/>
            <w:id w:val="1842272621"/>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477056"/>
      </w:sdtContent>
    </w:sdt>
    <w:bookmarkEnd w:id="186" w:displacedByCustomXml="next"/>
    <w:bookmarkStart w:id="187" w:name="_Hlk10536068" w:displacedByCustomXml="next"/>
    <w:bookmarkStart w:id="188" w:name="_Hlk10536082" w:displacedByCustomXml="next"/>
    <w:sdt>
      <w:sdtPr>
        <w:rPr>
          <w:rFonts w:ascii="宋体" w:hAnsi="宋体" w:cs="宋体" w:hint="eastAsia"/>
          <w:b w:val="0"/>
          <w:bCs/>
          <w:kern w:val="0"/>
          <w:szCs w:val="24"/>
        </w:rPr>
        <w:alias w:val="模块:应付股利"/>
        <w:tag w:val="_SEC_454db7ed64ca40e48e42eb6c38ae54ca"/>
        <w:id w:val="-1440060893"/>
        <w:lock w:val="sdtLocked"/>
        <w:placeholder>
          <w:docPart w:val="GBC22222222222222222222222222222"/>
        </w:placeholder>
      </w:sdtPr>
      <w:sdtEndPr>
        <w:rPr>
          <w:rFonts w:hint="default"/>
          <w:bCs w:val="0"/>
          <w:szCs w:val="21"/>
        </w:rPr>
      </w:sdtEndPr>
      <w:sdtContent>
        <w:p w:rsidR="00021FC6" w:rsidRDefault="001A72A1">
          <w:pPr>
            <w:pStyle w:val="4"/>
            <w:rPr>
              <w:rFonts w:ascii="宋体" w:hAnsi="宋体"/>
            </w:rPr>
          </w:pPr>
          <w:r>
            <w:rPr>
              <w:rFonts w:ascii="宋体" w:hAnsi="宋体" w:hint="eastAsia"/>
            </w:rPr>
            <w:t>应付股利</w:t>
          </w:r>
          <w:bookmarkEnd w:id="187"/>
        </w:p>
        <w:sdt>
          <w:sdtPr>
            <w:alias w:val="是否适用：应付股利[双击切换]"/>
            <w:tag w:val="_GBC_09dc75ba10d44acfb18b03320a40e4c5"/>
            <w:id w:val="-1437600814"/>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pPr>
        </w:p>
      </w:sdtContent>
    </w:sdt>
    <w:bookmarkEnd w:id="188"/>
    <w:p w:rsidR="00021FC6" w:rsidRDefault="00021FC6"/>
    <w:p w:rsidR="00021FC6" w:rsidRDefault="001A72A1">
      <w:pPr>
        <w:pStyle w:val="4"/>
        <w:rPr>
          <w:rFonts w:ascii="宋体" w:hAnsi="宋体"/>
        </w:rPr>
      </w:pPr>
      <w:bookmarkStart w:id="189" w:name="_Hlk10536163"/>
      <w:r>
        <w:rPr>
          <w:rFonts w:ascii="宋体" w:hAnsi="宋体" w:hint="eastAsia"/>
        </w:rPr>
        <w:t>其他应付款</w:t>
      </w:r>
    </w:p>
    <w:sdt>
      <w:sdtPr>
        <w:rPr>
          <w:rFonts w:ascii="宋体" w:hAnsi="宋体" w:cs="宋体" w:hint="eastAsia"/>
          <w:b w:val="0"/>
          <w:bCs/>
          <w:kern w:val="0"/>
          <w:szCs w:val="24"/>
        </w:rPr>
        <w:alias w:val="模块:按款项性质列示其他应付款"/>
        <w:tag w:val="_SEC_df361e68406f49208d47d08674984872"/>
        <w:id w:val="-403145031"/>
        <w:lock w:val="sdtLocked"/>
        <w:placeholder>
          <w:docPart w:val="GBC22222222222222222222222222222"/>
        </w:placeholder>
      </w:sdtPr>
      <w:sdtEndPr>
        <w:rPr>
          <w:rFonts w:hint="default"/>
          <w:bCs w:val="0"/>
          <w:szCs w:val="21"/>
        </w:rPr>
      </w:sdtEndPr>
      <w:sdtContent>
        <w:p w:rsidR="00021FC6" w:rsidRDefault="001A72A1">
          <w:pPr>
            <w:pStyle w:val="4"/>
            <w:numPr>
              <w:ilvl w:val="3"/>
              <w:numId w:val="71"/>
            </w:numPr>
            <w:rPr>
              <w:rFonts w:ascii="宋体" w:hAnsi="宋体"/>
            </w:rPr>
          </w:pPr>
          <w:r>
            <w:rPr>
              <w:rFonts w:ascii="宋体" w:hAnsi="宋体" w:hint="eastAsia"/>
            </w:rPr>
            <w:t>按款项性质列示其他应付款</w:t>
          </w:r>
        </w:p>
        <w:sdt>
          <w:sdtPr>
            <w:alias w:val="是否适用：按款项性质列示其他应付款[双击切换]"/>
            <w:tag w:val="_GBC_a099ebd596de4984814ff6b49af92e86"/>
            <w:id w:val="-1414770067"/>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其他应付款情况"/>
              <w:tag w:val="_GBC_781a05c0c742470b88557fa8878adf9c"/>
              <w:id w:val="-973828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其他应付款情况"/>
              <w:tag w:val="_GBC_19bba6af93f1445cbfdc13ddfb71a0ea"/>
              <w:id w:val="-17984492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3"/>
            <w:gridCol w:w="2999"/>
            <w:gridCol w:w="3127"/>
          </w:tblGrid>
          <w:tr w:rsidR="00021FC6">
            <w:sdt>
              <w:sdtPr>
                <w:tag w:val="_PLD_3991c4118c8d4069811e5f758978143f"/>
                <w:id w:val="-95019892"/>
                <w:lock w:val="sdtLocked"/>
              </w:sdtPr>
              <w:sdtContent>
                <w:tc>
                  <w:tcPr>
                    <w:tcW w:w="1615" w:type="pct"/>
                    <w:shd w:val="clear" w:color="auto" w:fill="auto"/>
                  </w:tcPr>
                  <w:p w:rsidR="00021FC6" w:rsidRDefault="001A72A1">
                    <w:pPr>
                      <w:jc w:val="center"/>
                    </w:pPr>
                    <w:r>
                      <w:rPr>
                        <w:rFonts w:hint="eastAsia"/>
                      </w:rPr>
                      <w:t>项目</w:t>
                    </w:r>
                  </w:p>
                </w:tc>
              </w:sdtContent>
            </w:sdt>
            <w:sdt>
              <w:sdtPr>
                <w:tag w:val="_PLD_c1bcea3523f040f08da3a1bd0d135ad5"/>
                <w:id w:val="1907189224"/>
                <w:lock w:val="sdtLocked"/>
              </w:sdtPr>
              <w:sdtContent>
                <w:tc>
                  <w:tcPr>
                    <w:tcW w:w="1657" w:type="pct"/>
                    <w:shd w:val="clear" w:color="auto" w:fill="auto"/>
                  </w:tcPr>
                  <w:p w:rsidR="00021FC6" w:rsidRDefault="001A72A1">
                    <w:pPr>
                      <w:jc w:val="center"/>
                    </w:pPr>
                    <w:r>
                      <w:rPr>
                        <w:rFonts w:hint="eastAsia"/>
                      </w:rPr>
                      <w:t>期末余额</w:t>
                    </w:r>
                  </w:p>
                </w:tc>
              </w:sdtContent>
            </w:sdt>
            <w:sdt>
              <w:sdtPr>
                <w:tag w:val="_PLD_b89663858245498c995c58e2bab384aa"/>
                <w:id w:val="-875855557"/>
                <w:lock w:val="sdtLocked"/>
              </w:sdtPr>
              <w:sdtContent>
                <w:tc>
                  <w:tcPr>
                    <w:tcW w:w="1728" w:type="pct"/>
                    <w:shd w:val="clear" w:color="auto" w:fill="auto"/>
                  </w:tcPr>
                  <w:p w:rsidR="00021FC6" w:rsidRDefault="001A72A1">
                    <w:pPr>
                      <w:jc w:val="center"/>
                    </w:pPr>
                    <w:r>
                      <w:rPr>
                        <w:rFonts w:hint="eastAsia"/>
                      </w:rPr>
                      <w:t>期初余额</w:t>
                    </w:r>
                  </w:p>
                </w:tc>
              </w:sdtContent>
            </w:sdt>
          </w:tr>
          <w:sdt>
            <w:sdtPr>
              <w:rPr>
                <w:rFonts w:hint="eastAsia"/>
              </w:rPr>
              <w:alias w:val="其他应付款情况明细"/>
              <w:tag w:val="_TUP_d68cb62e22fc4f99ab4d25c145efcd43"/>
              <w:id w:val="81184515"/>
              <w:lock w:val="sdtLocked"/>
            </w:sdtPr>
            <w:sdtEndPr>
              <w:rPr>
                <w:rFonts w:hint="default"/>
              </w:rPr>
            </w:sdtEndPr>
            <w:sdtContent>
              <w:tr w:rsidR="00021FC6">
                <w:tc>
                  <w:tcPr>
                    <w:tcW w:w="1615" w:type="pct"/>
                    <w:shd w:val="clear" w:color="auto" w:fill="auto"/>
                  </w:tcPr>
                  <w:p w:rsidR="00021FC6" w:rsidRDefault="001A72A1">
                    <w:r>
                      <w:t>往来款</w:t>
                    </w:r>
                  </w:p>
                </w:tc>
                <w:tc>
                  <w:tcPr>
                    <w:tcW w:w="1657" w:type="pct"/>
                    <w:shd w:val="clear" w:color="auto" w:fill="auto"/>
                  </w:tcPr>
                  <w:p w:rsidR="00021FC6" w:rsidRDefault="001A72A1">
                    <w:pPr>
                      <w:jc w:val="right"/>
                    </w:pPr>
                    <w:r>
                      <w:t>5,318,139.07</w:t>
                    </w:r>
                  </w:p>
                </w:tc>
                <w:tc>
                  <w:tcPr>
                    <w:tcW w:w="1728" w:type="pct"/>
                    <w:shd w:val="clear" w:color="auto" w:fill="auto"/>
                  </w:tcPr>
                  <w:p w:rsidR="00021FC6" w:rsidRDefault="001A72A1">
                    <w:pPr>
                      <w:jc w:val="right"/>
                    </w:pPr>
                    <w:r>
                      <w:t>3,697,351.39</w:t>
                    </w:r>
                  </w:p>
                </w:tc>
              </w:tr>
            </w:sdtContent>
          </w:sdt>
          <w:sdt>
            <w:sdtPr>
              <w:rPr>
                <w:rFonts w:hint="eastAsia"/>
              </w:rPr>
              <w:alias w:val="其他应付款情况明细"/>
              <w:tag w:val="_TUP_d68cb62e22fc4f99ab4d25c145efcd43"/>
              <w:id w:val="829486583"/>
              <w:lock w:val="sdtLocked"/>
            </w:sdtPr>
            <w:sdtEndPr>
              <w:rPr>
                <w:rFonts w:hint="default"/>
              </w:rPr>
            </w:sdtEndPr>
            <w:sdtContent>
              <w:tr w:rsidR="00021FC6">
                <w:tc>
                  <w:tcPr>
                    <w:tcW w:w="1615" w:type="pct"/>
                    <w:shd w:val="clear" w:color="auto" w:fill="auto"/>
                  </w:tcPr>
                  <w:p w:rsidR="00021FC6" w:rsidRDefault="001A72A1">
                    <w:r>
                      <w:t>员工报销款</w:t>
                    </w:r>
                  </w:p>
                </w:tc>
                <w:tc>
                  <w:tcPr>
                    <w:tcW w:w="1657" w:type="pct"/>
                    <w:shd w:val="clear" w:color="auto" w:fill="auto"/>
                  </w:tcPr>
                  <w:p w:rsidR="00021FC6" w:rsidRDefault="001A72A1">
                    <w:pPr>
                      <w:jc w:val="right"/>
                    </w:pPr>
                    <w:r>
                      <w:t>2,314,384.50</w:t>
                    </w:r>
                  </w:p>
                </w:tc>
                <w:tc>
                  <w:tcPr>
                    <w:tcW w:w="1728" w:type="pct"/>
                    <w:shd w:val="clear" w:color="auto" w:fill="auto"/>
                  </w:tcPr>
                  <w:p w:rsidR="00021FC6" w:rsidRDefault="001A72A1">
                    <w:pPr>
                      <w:jc w:val="right"/>
                    </w:pPr>
                    <w:r>
                      <w:t>3,139,209.62</w:t>
                    </w:r>
                  </w:p>
                </w:tc>
              </w:tr>
            </w:sdtContent>
          </w:sdt>
          <w:sdt>
            <w:sdtPr>
              <w:rPr>
                <w:rFonts w:hint="eastAsia"/>
              </w:rPr>
              <w:alias w:val="其他应付款情况明细"/>
              <w:tag w:val="_TUP_d68cb62e22fc4f99ab4d25c145efcd43"/>
              <w:id w:val="1712535601"/>
              <w:lock w:val="sdtLocked"/>
            </w:sdtPr>
            <w:sdtEndPr>
              <w:rPr>
                <w:rFonts w:hint="default"/>
              </w:rPr>
            </w:sdtEndPr>
            <w:sdtContent>
              <w:tr w:rsidR="00021FC6">
                <w:tc>
                  <w:tcPr>
                    <w:tcW w:w="1615" w:type="pct"/>
                    <w:shd w:val="clear" w:color="auto" w:fill="auto"/>
                  </w:tcPr>
                  <w:p w:rsidR="00021FC6" w:rsidRDefault="001A72A1">
                    <w:r>
                      <w:t>保证金</w:t>
                    </w:r>
                  </w:p>
                </w:tc>
                <w:tc>
                  <w:tcPr>
                    <w:tcW w:w="1657" w:type="pct"/>
                    <w:shd w:val="clear" w:color="auto" w:fill="auto"/>
                  </w:tcPr>
                  <w:p w:rsidR="00021FC6" w:rsidRDefault="001A72A1">
                    <w:pPr>
                      <w:jc w:val="right"/>
                    </w:pPr>
                    <w:r>
                      <w:t>3,389,006.60</w:t>
                    </w:r>
                  </w:p>
                </w:tc>
                <w:tc>
                  <w:tcPr>
                    <w:tcW w:w="1728" w:type="pct"/>
                    <w:shd w:val="clear" w:color="auto" w:fill="auto"/>
                  </w:tcPr>
                  <w:p w:rsidR="00021FC6" w:rsidRDefault="001A72A1">
                    <w:pPr>
                      <w:jc w:val="right"/>
                    </w:pPr>
                    <w:r>
                      <w:t>3,583,641.60</w:t>
                    </w:r>
                  </w:p>
                </w:tc>
              </w:tr>
            </w:sdtContent>
          </w:sdt>
          <w:sdt>
            <w:sdtPr>
              <w:rPr>
                <w:rFonts w:hint="eastAsia"/>
              </w:rPr>
              <w:alias w:val="其他应付款情况明细"/>
              <w:tag w:val="_TUP_d68cb62e22fc4f99ab4d25c145efcd43"/>
              <w:id w:val="-125396275"/>
              <w:lock w:val="sdtLocked"/>
            </w:sdtPr>
            <w:sdtEndPr>
              <w:rPr>
                <w:rFonts w:hint="default"/>
              </w:rPr>
            </w:sdtEndPr>
            <w:sdtContent>
              <w:tr w:rsidR="00021FC6">
                <w:tc>
                  <w:tcPr>
                    <w:tcW w:w="1615" w:type="pct"/>
                    <w:shd w:val="clear" w:color="auto" w:fill="auto"/>
                  </w:tcPr>
                  <w:p w:rsidR="00021FC6" w:rsidRDefault="001A72A1">
                    <w:r>
                      <w:t>其他</w:t>
                    </w:r>
                  </w:p>
                </w:tc>
                <w:tc>
                  <w:tcPr>
                    <w:tcW w:w="1657" w:type="pct"/>
                    <w:shd w:val="clear" w:color="auto" w:fill="auto"/>
                  </w:tcPr>
                  <w:p w:rsidR="00021FC6" w:rsidRDefault="00021FC6">
                    <w:pPr>
                      <w:jc w:val="right"/>
                    </w:pPr>
                  </w:p>
                </w:tc>
                <w:tc>
                  <w:tcPr>
                    <w:tcW w:w="1728" w:type="pct"/>
                    <w:shd w:val="clear" w:color="auto" w:fill="auto"/>
                  </w:tcPr>
                  <w:p w:rsidR="00021FC6" w:rsidRDefault="001A72A1">
                    <w:pPr>
                      <w:jc w:val="right"/>
                    </w:pPr>
                    <w:r>
                      <w:t>469,212.35</w:t>
                    </w:r>
                  </w:p>
                </w:tc>
              </w:tr>
            </w:sdtContent>
          </w:sdt>
          <w:tr w:rsidR="00021FC6">
            <w:sdt>
              <w:sdtPr>
                <w:tag w:val="_PLD_dc1df66b4e6549929c6b91b265854e4c"/>
                <w:id w:val="203676436"/>
                <w:lock w:val="sdtLocked"/>
              </w:sdtPr>
              <w:sdtContent>
                <w:tc>
                  <w:tcPr>
                    <w:tcW w:w="1615" w:type="pct"/>
                    <w:shd w:val="clear" w:color="auto" w:fill="auto"/>
                  </w:tcPr>
                  <w:p w:rsidR="00021FC6" w:rsidRDefault="001A72A1">
                    <w:pPr>
                      <w:jc w:val="center"/>
                      <w:rPr>
                        <w:color w:val="000000" w:themeColor="text1"/>
                      </w:rPr>
                    </w:pPr>
                    <w:r>
                      <w:rPr>
                        <w:rFonts w:hint="eastAsia"/>
                        <w:color w:val="000000" w:themeColor="text1"/>
                      </w:rPr>
                      <w:t>合计</w:t>
                    </w:r>
                  </w:p>
                </w:tc>
              </w:sdtContent>
            </w:sdt>
            <w:tc>
              <w:tcPr>
                <w:tcW w:w="1657" w:type="pct"/>
                <w:shd w:val="clear" w:color="auto" w:fill="auto"/>
                <w:vAlign w:val="center"/>
              </w:tcPr>
              <w:p w:rsidR="00021FC6" w:rsidRDefault="001A72A1">
                <w:pPr>
                  <w:jc w:val="right"/>
                </w:pPr>
                <w:r>
                  <w:t>11,021,530.17</w:t>
                </w:r>
              </w:p>
            </w:tc>
            <w:tc>
              <w:tcPr>
                <w:tcW w:w="1728" w:type="pct"/>
                <w:shd w:val="clear" w:color="auto" w:fill="auto"/>
                <w:vAlign w:val="center"/>
              </w:tcPr>
              <w:p w:rsidR="00021FC6" w:rsidRDefault="001A72A1">
                <w:pPr>
                  <w:jc w:val="right"/>
                </w:pPr>
                <w:r>
                  <w:t>10,889,414.96</w:t>
                </w:r>
              </w:p>
            </w:tc>
          </w:tr>
        </w:tbl>
        <w:p w:rsidR="00021FC6" w:rsidRDefault="00021FC6"/>
        <w:p w:rsidR="00021FC6" w:rsidRDefault="00477056"/>
      </w:sdtContent>
    </w:sdt>
    <w:sdt>
      <w:sdtPr>
        <w:rPr>
          <w:rFonts w:ascii="宋体" w:hAnsi="宋体" w:cs="宋体" w:hint="eastAsia"/>
          <w:b w:val="0"/>
          <w:bCs/>
          <w:kern w:val="0"/>
          <w:szCs w:val="24"/>
        </w:rPr>
        <w:alias w:val="模块:账龄超过1年的重要其他应付款"/>
        <w:tag w:val="_SEC_83408720712d4902a68e6c9ddd4c67ae"/>
        <w:id w:val="-1841999181"/>
        <w:lock w:val="sdtLocked"/>
        <w:placeholder>
          <w:docPart w:val="GBC22222222222222222222222222222"/>
        </w:placeholder>
      </w:sdtPr>
      <w:sdtEndPr>
        <w:rPr>
          <w:rFonts w:hint="default"/>
          <w:bCs w:val="0"/>
          <w:szCs w:val="21"/>
        </w:rPr>
      </w:sdtEndPr>
      <w:sdtContent>
        <w:p w:rsidR="00021FC6" w:rsidRDefault="001A72A1">
          <w:pPr>
            <w:pStyle w:val="4"/>
            <w:numPr>
              <w:ilvl w:val="3"/>
              <w:numId w:val="71"/>
            </w:numPr>
            <w:rPr>
              <w:rFonts w:ascii="宋体" w:hAnsi="宋体"/>
            </w:rPr>
          </w:pPr>
          <w:r>
            <w:rPr>
              <w:rFonts w:ascii="宋体" w:hAnsi="宋体" w:hint="eastAsia"/>
            </w:rPr>
            <w:t>账龄超过</w:t>
          </w:r>
          <w:r>
            <w:rPr>
              <w:rFonts w:ascii="宋体" w:hAnsi="宋体"/>
            </w:rPr>
            <w:t>1年的重要其他应付款</w:t>
          </w:r>
        </w:p>
        <w:p w:rsidR="00021FC6" w:rsidRDefault="00477056">
          <w:sdt>
            <w:sdtPr>
              <w:alias w:val="是否适用：账龄超过1年的重要其他应付款[双击切换]"/>
              <w:tag w:val="_GBC_484cd63ee8b54a41978c822ae4ec5689"/>
              <w:id w:val="1786847676"/>
              <w:lock w:val="sdtLocked"/>
              <w:placeholder>
                <w:docPart w:val="GBC22222222222222222222222222222"/>
              </w:placeholder>
            </w:sdtPr>
            <w:sdtContent>
              <w:r>
                <w:fldChar w:fldCharType="begin"/>
              </w:r>
              <w:r w:rsidR="00F90B21">
                <w:instrText xml:space="preserve">MACROBUTTON  SnrToggleCheckbox √适用 </w:instrText>
              </w:r>
              <w:r>
                <w:fldChar w:fldCharType="end"/>
              </w:r>
              <w:r>
                <w:fldChar w:fldCharType="begin"/>
              </w:r>
              <w:r w:rsidR="00F90B21">
                <w:instrText xml:space="preserve"> MACROBUTTON  SnrToggleCheckbox □不适用 </w:instrText>
              </w:r>
              <w:r>
                <w:fldChar w:fldCharType="end"/>
              </w:r>
            </w:sdtContent>
          </w:sdt>
        </w:p>
        <w:p w:rsidR="00021FC6" w:rsidRDefault="001A72A1">
          <w:pPr>
            <w:jc w:val="right"/>
          </w:pPr>
          <w:r>
            <w:rPr>
              <w:rFonts w:hint="eastAsia"/>
            </w:rPr>
            <w:t>单位：</w:t>
          </w:r>
          <w:sdt>
            <w:sdtPr>
              <w:rPr>
                <w:rFonts w:hint="eastAsia"/>
              </w:rPr>
              <w:alias w:val="单位：财务附注：账龄超过1年的重要其他应付款"/>
              <w:tag w:val="_GBC_70627db7610a4aaf857bc90322d6cdfe"/>
              <w:id w:val="29071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账龄超过1年的重要其他应付款"/>
              <w:tag w:val="_GBC_8ef8bcf4c1a64fecb8d1bc26dcf905d1"/>
              <w:id w:val="29071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08"/>
            <w:gridCol w:w="3028"/>
            <w:gridCol w:w="3113"/>
          </w:tblGrid>
          <w:tr w:rsidR="00021FC6">
            <w:trPr>
              <w:trHeight w:val="269"/>
            </w:trPr>
            <w:sdt>
              <w:sdtPr>
                <w:tag w:val="_PLD_a2b3ff41455140df9be8564e6380c550"/>
                <w:id w:val="298428222"/>
                <w:lock w:val="sdtLocked"/>
              </w:sdtPr>
              <w:sdtContent>
                <w:tc>
                  <w:tcPr>
                    <w:tcW w:w="1607" w:type="pct"/>
                    <w:shd w:val="clear" w:color="auto" w:fill="auto"/>
                    <w:vAlign w:val="center"/>
                  </w:tcPr>
                  <w:p w:rsidR="00021FC6" w:rsidRDefault="001A72A1">
                    <w:pPr>
                      <w:jc w:val="center"/>
                    </w:pPr>
                    <w:r>
                      <w:rPr>
                        <w:rFonts w:hint="eastAsia"/>
                      </w:rPr>
                      <w:t>项目</w:t>
                    </w:r>
                  </w:p>
                </w:tc>
              </w:sdtContent>
            </w:sdt>
            <w:sdt>
              <w:sdtPr>
                <w:tag w:val="_PLD_e96da55b57ef4b128b17e8730df5f38e"/>
                <w:id w:val="1557045933"/>
                <w:lock w:val="sdtLocked"/>
              </w:sdtPr>
              <w:sdtContent>
                <w:tc>
                  <w:tcPr>
                    <w:tcW w:w="1673" w:type="pct"/>
                    <w:shd w:val="clear" w:color="auto" w:fill="auto"/>
                    <w:vAlign w:val="center"/>
                  </w:tcPr>
                  <w:p w:rsidR="00021FC6" w:rsidRDefault="001A72A1">
                    <w:pPr>
                      <w:jc w:val="center"/>
                    </w:pPr>
                    <w:r>
                      <w:rPr>
                        <w:rFonts w:hint="eastAsia"/>
                      </w:rPr>
                      <w:t>期末余额</w:t>
                    </w:r>
                  </w:p>
                </w:tc>
              </w:sdtContent>
            </w:sdt>
            <w:sdt>
              <w:sdtPr>
                <w:tag w:val="_PLD_a0a7c81595d2416d898e57939ff78dd7"/>
                <w:id w:val="384377848"/>
                <w:lock w:val="sdtLocked"/>
              </w:sdtPr>
              <w:sdtContent>
                <w:tc>
                  <w:tcPr>
                    <w:tcW w:w="1720" w:type="pct"/>
                    <w:shd w:val="clear" w:color="auto" w:fill="auto"/>
                    <w:vAlign w:val="center"/>
                  </w:tcPr>
                  <w:p w:rsidR="00021FC6" w:rsidRDefault="001A72A1">
                    <w:pPr>
                      <w:jc w:val="center"/>
                    </w:pPr>
                    <w:r>
                      <w:rPr>
                        <w:rFonts w:hint="eastAsia"/>
                      </w:rPr>
                      <w:t>未偿还或结转的原因</w:t>
                    </w:r>
                  </w:p>
                </w:tc>
              </w:sdtContent>
            </w:sdt>
          </w:tr>
          <w:sdt>
            <w:sdtPr>
              <w:alias w:val="重要的账龄超过1年的其他应付款明细"/>
              <w:tag w:val="_TUP_107abfb893f149c8878e75d2528d9efe"/>
              <w:id w:val="888527350"/>
              <w:lock w:val="sdtLocked"/>
            </w:sdtPr>
            <w:sdtContent>
              <w:tr w:rsidR="00021FC6">
                <w:tc>
                  <w:tcPr>
                    <w:tcW w:w="1607" w:type="pct"/>
                    <w:tcBorders>
                      <w:bottom w:val="single" w:sz="4" w:space="0" w:color="auto"/>
                    </w:tcBorders>
                    <w:shd w:val="clear" w:color="auto" w:fill="auto"/>
                  </w:tcPr>
                  <w:p w:rsidR="00021FC6" w:rsidRDefault="001A72A1">
                    <w:r>
                      <w:t>上海云潭信息科技有限公司</w:t>
                    </w:r>
                  </w:p>
                </w:tc>
                <w:tc>
                  <w:tcPr>
                    <w:tcW w:w="1673" w:type="pct"/>
                    <w:shd w:val="clear" w:color="auto" w:fill="auto"/>
                  </w:tcPr>
                  <w:p w:rsidR="00021FC6" w:rsidRDefault="001A72A1">
                    <w:pPr>
                      <w:jc w:val="right"/>
                    </w:pPr>
                    <w:r>
                      <w:t>979,530.60</w:t>
                    </w:r>
                  </w:p>
                </w:tc>
                <w:tc>
                  <w:tcPr>
                    <w:tcW w:w="1720" w:type="pct"/>
                    <w:shd w:val="clear" w:color="auto" w:fill="auto"/>
                  </w:tcPr>
                  <w:p w:rsidR="00021FC6" w:rsidRDefault="001A72A1">
                    <w:r>
                      <w:t>项目保证金</w:t>
                    </w:r>
                  </w:p>
                </w:tc>
              </w:tr>
            </w:sdtContent>
          </w:sdt>
          <w:tr w:rsidR="00021FC6">
            <w:sdt>
              <w:sdtPr>
                <w:tag w:val="_PLD_ea766d57335d427393a67dd762f0167b"/>
                <w:id w:val="-1726054086"/>
                <w:lock w:val="sdtLocked"/>
              </w:sdtPr>
              <w:sdtContent>
                <w:tc>
                  <w:tcPr>
                    <w:tcW w:w="1607" w:type="pct"/>
                    <w:shd w:val="clear" w:color="auto" w:fill="auto"/>
                    <w:vAlign w:val="center"/>
                  </w:tcPr>
                  <w:p w:rsidR="00021FC6" w:rsidRDefault="001A72A1">
                    <w:pPr>
                      <w:jc w:val="center"/>
                    </w:pPr>
                    <w:r>
                      <w:rPr>
                        <w:rFonts w:hint="eastAsia"/>
                      </w:rPr>
                      <w:t>合计</w:t>
                    </w:r>
                  </w:p>
                </w:tc>
              </w:sdtContent>
            </w:sdt>
            <w:tc>
              <w:tcPr>
                <w:tcW w:w="1673" w:type="pct"/>
                <w:shd w:val="clear" w:color="auto" w:fill="auto"/>
              </w:tcPr>
              <w:p w:rsidR="00021FC6" w:rsidRDefault="001A72A1">
                <w:pPr>
                  <w:jc w:val="right"/>
                </w:pPr>
                <w:r>
                  <w:t>979,530.60</w:t>
                </w:r>
              </w:p>
            </w:tc>
            <w:tc>
              <w:tcPr>
                <w:tcW w:w="1720" w:type="pct"/>
                <w:shd w:val="clear" w:color="auto" w:fill="auto"/>
              </w:tcPr>
              <w:p w:rsidR="00021FC6" w:rsidRDefault="001A72A1">
                <w:pPr>
                  <w:jc w:val="center"/>
                </w:pPr>
                <w:r>
                  <w:rPr>
                    <w:rFonts w:hint="eastAsia"/>
                  </w:rPr>
                  <w:t>/</w:t>
                </w:r>
              </w:p>
            </w:tc>
          </w:tr>
        </w:tbl>
        <w:p w:rsidR="00021FC6" w:rsidRDefault="00021FC6"/>
        <w:p w:rsidR="00021FC6" w:rsidRDefault="00477056"/>
      </w:sdtContent>
    </w:sdt>
    <w:sdt>
      <w:sdtPr>
        <w:rPr>
          <w:rFonts w:hint="eastAsia"/>
        </w:rPr>
        <w:alias w:val="模块:其他说明"/>
        <w:tag w:val="_SEC_b03fcb02b4b747249703cbc2e0a127fd"/>
        <w:id w:val="-291895999"/>
        <w:lock w:val="sdtLocked"/>
        <w:placeholder>
          <w:docPart w:val="GBC22222222222222222222222222222"/>
        </w:placeholder>
      </w:sdtPr>
      <w:sdtEndPr>
        <w:rPr>
          <w:rFonts w:hint="default"/>
        </w:rPr>
      </w:sdtEndPr>
      <w:sdtContent>
        <w:p w:rsidR="00021FC6" w:rsidRDefault="001A72A1">
          <w:r>
            <w:rPr>
              <w:rFonts w:hint="eastAsia"/>
            </w:rPr>
            <w:t>其他说明：</w:t>
          </w:r>
        </w:p>
        <w:sdt>
          <w:sdtPr>
            <w:alias w:val="是否适用：其他应付款的其他说明[双击切换]"/>
            <w:tag w:val="_GBC_c968ec386e144657884a6b5b483acbfd"/>
            <w:id w:val="80799944"/>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189"/>
    <w:p w:rsidR="00021FC6" w:rsidRDefault="00021FC6"/>
    <w:p w:rsidR="00021FC6" w:rsidRDefault="00021FC6"/>
    <w:sdt>
      <w:sdtPr>
        <w:rPr>
          <w:rFonts w:ascii="宋体" w:hAnsi="宋体" w:cs="宋体" w:hint="eastAsia"/>
          <w:b w:val="0"/>
          <w:bCs/>
          <w:kern w:val="0"/>
          <w:szCs w:val="21"/>
        </w:rPr>
        <w:alias w:val="模块:划分为持有待售的负债"/>
        <w:tag w:val="_GBC_b863defdccbc448695ee82953f3da273"/>
        <w:id w:val="-769306314"/>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持有待售负债</w:t>
          </w:r>
        </w:p>
        <w:sdt>
          <w:sdtPr>
            <w:alias w:val="是否适用：划分为持有待售的负债[双击切换]"/>
            <w:tag w:val="_GBC_039b9e06b132407a89f578be468d6ec8"/>
            <w:id w:val="-21050920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Cs w:val="21"/>
        </w:rPr>
        <w:alias w:val="模块:1年内到期的非流动负债"/>
        <w:tag w:val="_GBC_d5b7f9c02d494f85b85a36713895b9f8"/>
        <w:id w:val="-526560051"/>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207480285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1年内到期的非流动负债情况"/>
              <w:tag w:val="_GBC_7bad01766fa0485ea9c16109704ff32e"/>
              <w:id w:val="-1088228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1年内到期的非流动负债情况"/>
              <w:tag w:val="_GBC_25aa805434d340a6ade79870522c9640"/>
              <w:id w:val="1977420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08"/>
            <w:gridCol w:w="3037"/>
            <w:gridCol w:w="3104"/>
          </w:tblGrid>
          <w:tr w:rsidR="00021FC6">
            <w:sdt>
              <w:sdtPr>
                <w:tag w:val="_PLD_bf2815b84ebe4a1e94909ee96ec31ac1"/>
                <w:id w:val="-1969802282"/>
                <w:lock w:val="sdtLocked"/>
              </w:sdtPr>
              <w:sdtContent>
                <w:tc>
                  <w:tcPr>
                    <w:tcW w:w="1607" w:type="pct"/>
                    <w:shd w:val="clear" w:color="auto" w:fill="auto"/>
                  </w:tcPr>
                  <w:p w:rsidR="00021FC6" w:rsidRDefault="001A72A1">
                    <w:pPr>
                      <w:jc w:val="center"/>
                    </w:pPr>
                    <w:r>
                      <w:rPr>
                        <w:rFonts w:hint="eastAsia"/>
                      </w:rPr>
                      <w:t>项目</w:t>
                    </w:r>
                  </w:p>
                </w:tc>
              </w:sdtContent>
            </w:sdt>
            <w:sdt>
              <w:sdtPr>
                <w:tag w:val="_PLD_db7abcf611bc4296ad7bd9c8177202e0"/>
                <w:id w:val="-340551660"/>
                <w:lock w:val="sdtLocked"/>
              </w:sdtPr>
              <w:sdtContent>
                <w:tc>
                  <w:tcPr>
                    <w:tcW w:w="1678" w:type="pct"/>
                    <w:shd w:val="clear" w:color="auto" w:fill="auto"/>
                  </w:tcPr>
                  <w:p w:rsidR="00021FC6" w:rsidRDefault="001A72A1">
                    <w:pPr>
                      <w:jc w:val="center"/>
                    </w:pPr>
                    <w:r>
                      <w:rPr>
                        <w:rFonts w:hint="eastAsia"/>
                      </w:rPr>
                      <w:t>期末余额</w:t>
                    </w:r>
                  </w:p>
                </w:tc>
              </w:sdtContent>
            </w:sdt>
            <w:sdt>
              <w:sdtPr>
                <w:tag w:val="_PLD_371959274ef4493ca1fe426c930e0bf2"/>
                <w:id w:val="-2047588166"/>
                <w:lock w:val="sdtLocked"/>
              </w:sdtPr>
              <w:sdtContent>
                <w:tc>
                  <w:tcPr>
                    <w:tcW w:w="1715" w:type="pct"/>
                    <w:shd w:val="clear" w:color="auto" w:fill="auto"/>
                  </w:tcPr>
                  <w:p w:rsidR="00021FC6" w:rsidRDefault="001A72A1">
                    <w:pPr>
                      <w:jc w:val="center"/>
                    </w:pPr>
                    <w:r>
                      <w:rPr>
                        <w:rFonts w:hint="eastAsia"/>
                      </w:rPr>
                      <w:t>期初余额</w:t>
                    </w:r>
                  </w:p>
                </w:tc>
              </w:sdtContent>
            </w:sdt>
          </w:tr>
          <w:tr w:rsidR="00021FC6">
            <w:tc>
              <w:tcPr>
                <w:tcW w:w="1607" w:type="pct"/>
                <w:shd w:val="clear" w:color="auto" w:fill="auto"/>
              </w:tcPr>
              <w:sdt>
                <w:sdtPr>
                  <w:rPr>
                    <w:rFonts w:hint="eastAsia"/>
                  </w:rPr>
                  <w:tag w:val="_PLD_da928b33f6eb40d197d7afd28664c8f8"/>
                  <w:id w:val="-2040186414"/>
                  <w:lock w:val="sdtLocked"/>
                </w:sdtPr>
                <w:sdtContent>
                  <w:p w:rsidR="00021FC6" w:rsidRDefault="001A72A1">
                    <w:r>
                      <w:rPr>
                        <w:rFonts w:hint="eastAsia"/>
                      </w:rPr>
                      <w:t>1年内到期的租赁负债</w:t>
                    </w:r>
                  </w:p>
                </w:sdtContent>
              </w:sdt>
            </w:tc>
            <w:tc>
              <w:tcPr>
                <w:tcW w:w="1678" w:type="pct"/>
                <w:shd w:val="clear" w:color="auto" w:fill="auto"/>
                <w:vAlign w:val="center"/>
              </w:tcPr>
              <w:p w:rsidR="00021FC6" w:rsidRDefault="001A72A1">
                <w:pPr>
                  <w:jc w:val="right"/>
                </w:pPr>
                <w:r>
                  <w:t>537,808.02</w:t>
                </w:r>
              </w:p>
            </w:tc>
            <w:tc>
              <w:tcPr>
                <w:tcW w:w="1715" w:type="pct"/>
                <w:shd w:val="clear" w:color="auto" w:fill="auto"/>
                <w:vAlign w:val="center"/>
              </w:tcPr>
              <w:p w:rsidR="00021FC6" w:rsidRDefault="001A72A1">
                <w:pPr>
                  <w:jc w:val="right"/>
                </w:pPr>
                <w:r>
                  <w:t>771,939.85</w:t>
                </w:r>
              </w:p>
            </w:tc>
          </w:tr>
          <w:tr w:rsidR="00021FC6">
            <w:sdt>
              <w:sdtPr>
                <w:tag w:val="_PLD_f9405fec461a4b079f93c72be0490bbf"/>
                <w:id w:val="1290941914"/>
                <w:lock w:val="sdtLocked"/>
              </w:sdtPr>
              <w:sdtContent>
                <w:tc>
                  <w:tcPr>
                    <w:tcW w:w="1607" w:type="pct"/>
                    <w:shd w:val="clear" w:color="auto" w:fill="auto"/>
                  </w:tcPr>
                  <w:p w:rsidR="00021FC6" w:rsidRDefault="001A72A1">
                    <w:pPr>
                      <w:jc w:val="center"/>
                    </w:pPr>
                    <w:r>
                      <w:rPr>
                        <w:rFonts w:hint="eastAsia"/>
                      </w:rPr>
                      <w:t>合计</w:t>
                    </w:r>
                  </w:p>
                </w:tc>
              </w:sdtContent>
            </w:sdt>
            <w:tc>
              <w:tcPr>
                <w:tcW w:w="1678" w:type="pct"/>
                <w:shd w:val="clear" w:color="auto" w:fill="auto"/>
                <w:vAlign w:val="center"/>
              </w:tcPr>
              <w:p w:rsidR="00021FC6" w:rsidRDefault="001A72A1">
                <w:pPr>
                  <w:jc w:val="right"/>
                </w:pPr>
                <w:r>
                  <w:t>537,808.02</w:t>
                </w:r>
              </w:p>
            </w:tc>
            <w:tc>
              <w:tcPr>
                <w:tcW w:w="1715" w:type="pct"/>
                <w:shd w:val="clear" w:color="auto" w:fill="auto"/>
                <w:vAlign w:val="center"/>
              </w:tcPr>
              <w:p w:rsidR="00021FC6" w:rsidRDefault="001A72A1">
                <w:pPr>
                  <w:jc w:val="right"/>
                </w:pPr>
                <w:r>
                  <w:t>771,939.85</w:t>
                </w:r>
              </w:p>
            </w:tc>
          </w:tr>
        </w:tbl>
        <w:p w:rsidR="00021FC6" w:rsidRDefault="001A72A1">
          <w:r>
            <w:rPr>
              <w:rFonts w:hint="eastAsia"/>
            </w:rPr>
            <w:t>其他说明：</w:t>
          </w:r>
        </w:p>
        <w:sdt>
          <w:sdtPr>
            <w:alias w:val="1年内到期的非流动负债说明"/>
            <w:tag w:val="_GBC_ae2cc1bff1994660ac9e57279493bfe6"/>
            <w:id w:val="-2080041315"/>
            <w:lock w:val="sdtLocked"/>
            <w:placeholder>
              <w:docPart w:val="GBC22222222222222222222222222222"/>
            </w:placeholder>
          </w:sdtPr>
          <w:sdtContent>
            <w:p w:rsidR="00021FC6" w:rsidRDefault="001A72A1">
              <w:r>
                <w:rPr>
                  <w:rFonts w:hint="eastAsia"/>
                </w:rPr>
                <w:t>不适用</w:t>
              </w:r>
            </w:p>
          </w:sdtContent>
        </w:sdt>
        <w:p w:rsidR="00021FC6" w:rsidRDefault="00477056"/>
      </w:sdtContent>
    </w:sdt>
    <w:p w:rsidR="00021FC6" w:rsidRDefault="001A72A1">
      <w:pPr>
        <w:pStyle w:val="3"/>
        <w:numPr>
          <w:ilvl w:val="0"/>
          <w:numId w:val="47"/>
        </w:numPr>
        <w:tabs>
          <w:tab w:val="left" w:pos="504"/>
        </w:tabs>
        <w:rPr>
          <w:rFonts w:ascii="宋体" w:hAnsi="宋体"/>
          <w:szCs w:val="21"/>
        </w:rPr>
      </w:pPr>
      <w:r>
        <w:rPr>
          <w:rFonts w:ascii="宋体" w:hAnsi="宋体" w:hint="eastAsia"/>
          <w:szCs w:val="21"/>
        </w:rPr>
        <w:t>其他流动负债</w:t>
      </w:r>
      <w:bookmarkStart w:id="190" w:name="_Hlk10536328"/>
    </w:p>
    <w:sdt>
      <w:sdtPr>
        <w:rPr>
          <w:rFonts w:hint="eastAsia"/>
        </w:rPr>
        <w:alias w:val="是否适用：其他流动负债情况 [双击切换]"/>
        <w:tag w:val="_GBC_80907e3e53c44260b850f42646eb3d63"/>
        <w:id w:val="712310672"/>
        <w:lock w:val="sdtConten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模块:其他流动负债"/>
        <w:tag w:val="_SEC_56be6eded8da4d0d9ac5c3624a91cdc6"/>
        <w:id w:val="-7372634"/>
        <w:lock w:val="sdtLocked"/>
        <w:placeholder>
          <w:docPart w:val="GBC22222222222222222222222222222"/>
        </w:placeholder>
      </w:sdtPr>
      <w:sdtEndPr>
        <w:rPr>
          <w:rFonts w:hint="default"/>
        </w:rPr>
      </w:sdtEndPr>
      <w:sdtContent>
        <w:p w:rsidR="00021FC6" w:rsidRDefault="001A72A1">
          <w:pPr>
            <w:jc w:val="right"/>
          </w:pPr>
          <w:r>
            <w:rPr>
              <w:rFonts w:hint="eastAsia"/>
            </w:rPr>
            <w:t>单位：</w:t>
          </w:r>
          <w:sdt>
            <w:sdtPr>
              <w:rPr>
                <w:rFonts w:hint="eastAsia"/>
              </w:rPr>
              <w:alias w:val="单位：财务附注：其他流动负债"/>
              <w:tag w:val="_GBC_6d31349460124941a4929421727aab0e"/>
              <w:id w:val="-20366432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其他流动负债"/>
              <w:tag w:val="_GBC_7d8c93066ac541859a45d371953d3cdc"/>
              <w:id w:val="1138685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3118"/>
            <w:gridCol w:w="3129"/>
          </w:tblGrid>
          <w:tr w:rsidR="00021FC6">
            <w:trPr>
              <w:jc w:val="center"/>
            </w:trPr>
            <w:sdt>
              <w:sdtPr>
                <w:tag w:val="_PLD_8fb682e3d6ad4a60b648ec38137fbf9d"/>
                <w:id w:val="1617943114"/>
                <w:lock w:val="sdtLocked"/>
              </w:sdtPr>
              <w:sdtContent>
                <w:tc>
                  <w:tcPr>
                    <w:tcW w:w="1548" w:type="pct"/>
                    <w:tcBorders>
                      <w:top w:val="single" w:sz="4" w:space="0" w:color="auto"/>
                      <w:left w:val="single" w:sz="4" w:space="0" w:color="auto"/>
                      <w:bottom w:val="single" w:sz="4" w:space="0" w:color="auto"/>
                      <w:right w:val="single" w:sz="4" w:space="0" w:color="auto"/>
                    </w:tcBorders>
                    <w:vAlign w:val="bottom"/>
                  </w:tcPr>
                  <w:p w:rsidR="00021FC6" w:rsidRDefault="001A72A1">
                    <w:pPr>
                      <w:tabs>
                        <w:tab w:val="right" w:pos="3690"/>
                        <w:tab w:val="right" w:pos="5130"/>
                        <w:tab w:val="right" w:pos="6030"/>
                        <w:tab w:val="right" w:pos="7650"/>
                        <w:tab w:val="right" w:pos="9270"/>
                      </w:tabs>
                      <w:snapToGrid w:val="0"/>
                      <w:ind w:leftChars="-52" w:left="-109"/>
                      <w:jc w:val="center"/>
                    </w:pPr>
                    <w:r>
                      <w:rPr>
                        <w:rFonts w:hint="eastAsia"/>
                      </w:rPr>
                      <w:t>项目</w:t>
                    </w:r>
                  </w:p>
                </w:tc>
              </w:sdtContent>
            </w:sdt>
            <w:sdt>
              <w:sdtPr>
                <w:tag w:val="_PLD_0c0b762dc58f486f9f736b7ace21e9a0"/>
                <w:id w:val="-1002499368"/>
                <w:lock w:val="sdtLocked"/>
              </w:sdtPr>
              <w:sdtContent>
                <w:tc>
                  <w:tcPr>
                    <w:tcW w:w="1723" w:type="pct"/>
                    <w:tcBorders>
                      <w:top w:val="single" w:sz="4" w:space="0" w:color="auto"/>
                      <w:left w:val="single" w:sz="4" w:space="0" w:color="auto"/>
                      <w:bottom w:val="single" w:sz="4" w:space="0" w:color="auto"/>
                      <w:right w:val="single" w:sz="4" w:space="0" w:color="auto"/>
                    </w:tcBorders>
                  </w:tcPr>
                  <w:p w:rsidR="00021FC6" w:rsidRDefault="001A72A1">
                    <w:pPr>
                      <w:adjustRightInd w:val="0"/>
                      <w:snapToGrid w:val="0"/>
                      <w:jc w:val="center"/>
                    </w:pPr>
                    <w:r>
                      <w:rPr>
                        <w:rFonts w:hint="eastAsia"/>
                      </w:rPr>
                      <w:t>期末余额</w:t>
                    </w:r>
                  </w:p>
                </w:tc>
              </w:sdtContent>
            </w:sdt>
            <w:sdt>
              <w:sdtPr>
                <w:tag w:val="_PLD_942d693f41424f82b813e282a8210643"/>
                <w:id w:val="732351892"/>
                <w:lock w:val="sdtLocked"/>
              </w:sdtPr>
              <w:sdtContent>
                <w:tc>
                  <w:tcPr>
                    <w:tcW w:w="1729" w:type="pct"/>
                    <w:tcBorders>
                      <w:top w:val="single" w:sz="4" w:space="0" w:color="auto"/>
                      <w:left w:val="single" w:sz="4" w:space="0" w:color="auto"/>
                      <w:bottom w:val="single" w:sz="4" w:space="0" w:color="auto"/>
                      <w:right w:val="single" w:sz="4" w:space="0" w:color="auto"/>
                    </w:tcBorders>
                  </w:tcPr>
                  <w:p w:rsidR="00021FC6" w:rsidRDefault="001A72A1">
                    <w:pPr>
                      <w:adjustRightInd w:val="0"/>
                      <w:snapToGrid w:val="0"/>
                      <w:jc w:val="center"/>
                    </w:pPr>
                    <w:r>
                      <w:rPr>
                        <w:rFonts w:hint="eastAsia"/>
                      </w:rPr>
                      <w:t>期初余额</w:t>
                    </w:r>
                  </w:p>
                </w:tc>
              </w:sdtContent>
            </w:sdt>
          </w:tr>
          <w:sdt>
            <w:sdtPr>
              <w:rPr>
                <w:rFonts w:hint="eastAsia"/>
              </w:rPr>
              <w:alias w:val="其他流动负债明细"/>
              <w:tag w:val="_GBC_6ad57a8cdfbd4161b9e29fe9e473fce8"/>
              <w:id w:val="-68651846"/>
              <w:lock w:val="sdtLocked"/>
            </w:sdtPr>
            <w:sdtContent>
              <w:tr w:rsidR="00021FC6">
                <w:trPr>
                  <w:jc w:val="center"/>
                </w:trPr>
                <w:tc>
                  <w:tcPr>
                    <w:tcW w:w="1548" w:type="pct"/>
                    <w:tcBorders>
                      <w:top w:val="single" w:sz="4" w:space="0" w:color="auto"/>
                      <w:left w:val="single" w:sz="4" w:space="0" w:color="auto"/>
                      <w:bottom w:val="single" w:sz="4" w:space="0" w:color="auto"/>
                      <w:right w:val="single" w:sz="4" w:space="0" w:color="auto"/>
                    </w:tcBorders>
                  </w:tcPr>
                  <w:p w:rsidR="00021FC6" w:rsidRDefault="001A72A1">
                    <w:r>
                      <w:t>待转销项税</w:t>
                    </w:r>
                  </w:p>
                </w:tc>
                <w:tc>
                  <w:tcPr>
                    <w:tcW w:w="1723" w:type="pct"/>
                    <w:tcBorders>
                      <w:top w:val="single" w:sz="4" w:space="0" w:color="auto"/>
                      <w:left w:val="single" w:sz="4" w:space="0" w:color="auto"/>
                      <w:bottom w:val="single" w:sz="4" w:space="0" w:color="auto"/>
                      <w:right w:val="single" w:sz="4" w:space="0" w:color="auto"/>
                    </w:tcBorders>
                  </w:tcPr>
                  <w:p w:rsidR="00021FC6" w:rsidRDefault="001A72A1">
                    <w:pPr>
                      <w:jc w:val="right"/>
                    </w:pPr>
                    <w:r>
                      <w:t>32,229,574.19</w:t>
                    </w:r>
                  </w:p>
                </w:tc>
                <w:tc>
                  <w:tcPr>
                    <w:tcW w:w="1729" w:type="pct"/>
                    <w:tcBorders>
                      <w:top w:val="single" w:sz="4" w:space="0" w:color="auto"/>
                      <w:left w:val="single" w:sz="4" w:space="0" w:color="auto"/>
                      <w:bottom w:val="single" w:sz="4" w:space="0" w:color="auto"/>
                      <w:right w:val="single" w:sz="4" w:space="0" w:color="auto"/>
                    </w:tcBorders>
                  </w:tcPr>
                  <w:p w:rsidR="00021FC6" w:rsidRDefault="001A72A1">
                    <w:pPr>
                      <w:jc w:val="right"/>
                    </w:pPr>
                    <w:r>
                      <w:t>45,249,854.51</w:t>
                    </w:r>
                  </w:p>
                </w:tc>
              </w:tr>
            </w:sdtContent>
          </w:sdt>
          <w:tr w:rsidR="00021FC6">
            <w:trPr>
              <w:jc w:val="center"/>
            </w:trPr>
            <w:sdt>
              <w:sdtPr>
                <w:tag w:val="_PLD_3835b041db764a298b09897ff76b9cf1"/>
                <w:id w:val="-553009003"/>
                <w:lock w:val="sdtLocked"/>
              </w:sdtPr>
              <w:sdtContent>
                <w:tc>
                  <w:tcPr>
                    <w:tcW w:w="1548"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合计</w:t>
                    </w:r>
                  </w:p>
                </w:tc>
              </w:sdtContent>
            </w:sdt>
            <w:tc>
              <w:tcPr>
                <w:tcW w:w="1723"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32,229,574.19</w:t>
                </w:r>
              </w:p>
            </w:tc>
            <w:tc>
              <w:tcPr>
                <w:tcW w:w="172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45,249,854.51</w:t>
                </w:r>
              </w:p>
            </w:tc>
          </w:tr>
        </w:tbl>
        <w:p w:rsidR="00021FC6" w:rsidRDefault="00021FC6"/>
        <w:p w:rsidR="00021FC6" w:rsidRDefault="00477056"/>
      </w:sdtContent>
    </w:sdt>
    <w:bookmarkEnd w:id="190" w:displacedByCustomXml="next"/>
    <w:sdt>
      <w:sdtPr>
        <w:rPr>
          <w:rFonts w:hint="eastAsia"/>
          <w:bCs/>
          <w:szCs w:val="22"/>
        </w:rPr>
        <w:alias w:val="模块:短期应付债券的增减变动"/>
        <w:tag w:val="_GBC_4577b030bbab4faa991328e6acd5a589"/>
        <w:id w:val="-464580098"/>
        <w:lock w:val="sdtLocked"/>
        <w:placeholder>
          <w:docPart w:val="GBC22222222222222222222222222222"/>
        </w:placeholder>
      </w:sdtPr>
      <w:sdtEndPr>
        <w:rPr>
          <w:rFonts w:cstheme="minorBidi" w:hint="default"/>
          <w:bCs w:val="0"/>
          <w:color w:val="000000" w:themeColor="text1"/>
          <w:kern w:val="2"/>
          <w:szCs w:val="21"/>
        </w:rPr>
      </w:sdtEndPr>
      <w:sdtContent>
        <w:p w:rsidR="00021FC6" w:rsidRDefault="001A72A1">
          <w:r>
            <w:rPr>
              <w:rFonts w:hint="eastAsia"/>
            </w:rPr>
            <w:t>短期</w:t>
          </w:r>
          <w:r>
            <w:t>应付债券的增减变动</w:t>
          </w:r>
          <w:r>
            <w:rPr>
              <w:rFonts w:hint="eastAsia"/>
            </w:rPr>
            <w:t>：</w:t>
          </w:r>
        </w:p>
        <w:sdt>
          <w:sdtPr>
            <w:alias w:val="是否适用：短期应付债券的增减变动[双击切换]"/>
            <w:tag w:val="_GBC_82d0c6ce58744d20918b6a0221dbac6b"/>
            <w:id w:val="34938199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rPr>
        <w:alias w:val="模块:其他流动负债说明"/>
        <w:tag w:val="_GBC_b1cb6faf7bad41e4868a075c1a423566"/>
        <w:id w:val="-790443068"/>
        <w:lock w:val="sdtLocked"/>
        <w:placeholder>
          <w:docPart w:val="GBC22222222222222222222222222222"/>
        </w:placeholder>
      </w:sdtPr>
      <w:sdtEndPr>
        <w:rPr>
          <w:rFonts w:hint="default"/>
          <w:color w:val="000000" w:themeColor="text1"/>
        </w:rPr>
      </w:sdtEndPr>
      <w:sdtContent>
        <w:p w:rsidR="00021FC6" w:rsidRDefault="001A72A1">
          <w:pPr>
            <w:spacing w:before="60" w:after="60"/>
          </w:pPr>
          <w:r>
            <w:rPr>
              <w:rFonts w:hint="eastAsia"/>
            </w:rPr>
            <w:t>其他说明：</w:t>
          </w:r>
        </w:p>
        <w:sdt>
          <w:sdtPr>
            <w:alias w:val="是否适用：其他流动负债说明[双击切换]"/>
            <w:tag w:val="_GBC_6ebc9e220fb04ea584ed56f756d92d59"/>
            <w:id w:val="-775322179"/>
            <w:lock w:val="sdtLocked"/>
            <w:placeholder>
              <w:docPart w:val="GBC22222222222222222222222222222"/>
            </w:placeholder>
          </w:sdtPr>
          <w:sdtContent>
            <w:p w:rsidR="00021FC6" w:rsidRDefault="00477056">
              <w:pPr>
                <w:spacing w:before="60" w:after="6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kern w:val="0"/>
          <w:szCs w:val="22"/>
        </w:rPr>
        <w:alias w:val="模块:长期借款分类 "/>
        <w:tag w:val="_GBC_8b6acb9acc4745f09cf8ff1a98787eb9"/>
        <w:id w:val="620583430"/>
        <w:lock w:val="sdtLocked"/>
        <w:placeholder>
          <w:docPart w:val="GBC22222222222222222222222222222"/>
        </w:placeholder>
      </w:sdtPr>
      <w:sdtEndPr>
        <w:rPr>
          <w:rFonts w:cstheme="minorBidi" w:hint="default"/>
          <w:bCs w:val="0"/>
          <w:color w:val="000000" w:themeColor="text1"/>
          <w:kern w:val="2"/>
          <w:szCs w:val="21"/>
        </w:rPr>
      </w:sdtEndPr>
      <w:sdtContent>
        <w:p w:rsidR="00021FC6" w:rsidRDefault="001A72A1">
          <w:pPr>
            <w:pStyle w:val="4"/>
            <w:numPr>
              <w:ilvl w:val="0"/>
              <w:numId w:val="72"/>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42272418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rPr>
              <w:rFonts w:cstheme="minorBidi"/>
              <w:color w:val="000000" w:themeColor="text1"/>
              <w:kern w:val="2"/>
            </w:rPr>
          </w:pPr>
        </w:p>
      </w:sdtContent>
    </w:sdt>
    <w:p w:rsidR="00021FC6" w:rsidRDefault="00021FC6">
      <w:pPr>
        <w:snapToGrid w:val="0"/>
        <w:rPr>
          <w:rFonts w:cstheme="minorBidi"/>
          <w:color w:val="000000" w:themeColor="text1"/>
          <w:kern w:val="2"/>
        </w:rPr>
      </w:pPr>
    </w:p>
    <w:sdt>
      <w:sdtPr>
        <w:rPr>
          <w:rFonts w:hint="eastAsia"/>
          <w:color w:val="000000" w:themeColor="text1"/>
        </w:rPr>
        <w:alias w:val="模块:长期借款的说明"/>
        <w:tag w:val="_GBC_7195bfed3c6d4a6fb2b17f01aa73f311"/>
        <w:id w:val="319239810"/>
        <w:lock w:val="sdtLocked"/>
        <w:placeholder>
          <w:docPart w:val="GBC22222222222222222222222222222"/>
        </w:placeholder>
      </w:sdtPr>
      <w:sdtEndPr>
        <w:rPr>
          <w:rFonts w:hint="default"/>
          <w:color w:val="auto"/>
        </w:rPr>
      </w:sdtEndPr>
      <w:sdtContent>
        <w:p w:rsidR="00021FC6" w:rsidRDefault="001A72A1">
          <w:pPr>
            <w:snapToGrid w:val="0"/>
            <w:rPr>
              <w:color w:val="000000" w:themeColor="text1"/>
            </w:rPr>
          </w:pPr>
          <w:r>
            <w:rPr>
              <w:rFonts w:hint="eastAsia"/>
              <w:color w:val="000000" w:themeColor="text1"/>
            </w:rPr>
            <w:t>其他说明，包括利率区间：</w:t>
          </w:r>
        </w:p>
        <w:sdt>
          <w:sdtPr>
            <w:rPr>
              <w:color w:val="000000" w:themeColor="text1"/>
            </w:rPr>
            <w:alias w:val="是否适用：长期借款的说明[双击切换]"/>
            <w:tag w:val="_GBC_1dc67be6516c4de3956a80023674c75a"/>
            <w:id w:val="-658229592"/>
            <w:lock w:val="sdtLocked"/>
            <w:placeholder>
              <w:docPart w:val="GBC22222222222222222222222222222"/>
            </w:placeholder>
          </w:sdtPr>
          <w:sdtContent>
            <w:p w:rsidR="00021FC6" w:rsidRDefault="00477056">
              <w:pPr>
                <w:snapToGrid w:val="0"/>
              </w:pPr>
              <w:r>
                <w:rPr>
                  <w:color w:val="000000" w:themeColor="text1"/>
                </w:rPr>
                <w:fldChar w:fldCharType="begin"/>
              </w:r>
              <w:r w:rsidR="001A72A1">
                <w:rPr>
                  <w:color w:val="000000" w:themeColor="text1"/>
                </w:rPr>
                <w:instrText xml:space="preserve"> MACROBUTTON  SnrToggleCheckbox □适用 </w:instrText>
              </w:r>
              <w:r>
                <w:rPr>
                  <w:color w:val="000000" w:themeColor="text1"/>
                </w:rPr>
                <w:fldChar w:fldCharType="end"/>
              </w:r>
              <w:r>
                <w:rPr>
                  <w:color w:val="000000" w:themeColor="text1"/>
                </w:rPr>
                <w:fldChar w:fldCharType="begin"/>
              </w:r>
              <w:r w:rsidR="001A72A1">
                <w:rPr>
                  <w:color w:val="000000" w:themeColor="text1"/>
                </w:rPr>
                <w:instrText xml:space="preserve"> MACROBUTTON  SnrToggleCheckbox √不适用 </w:instrText>
              </w:r>
              <w:r>
                <w:rPr>
                  <w:color w:val="000000" w:themeColor="text1"/>
                </w:rPr>
                <w:fldChar w:fldCharType="end"/>
              </w:r>
            </w:p>
          </w:sdtContent>
        </w:sdt>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kern w:val="0"/>
          <w:szCs w:val="24"/>
        </w:rPr>
        <w:alias w:val="模块:应付债券"/>
        <w:tag w:val="_GBC_cd8e29427b9b4eecb46188c744528e27"/>
        <w:id w:val="-718675015"/>
        <w:lock w:val="sdtLocked"/>
        <w:placeholder>
          <w:docPart w:val="GBC22222222222222222222222222222"/>
        </w:placeholder>
      </w:sdtPr>
      <w:sdtEndPr>
        <w:rPr>
          <w:bCs w:val="0"/>
          <w:szCs w:val="21"/>
        </w:rPr>
      </w:sdtEndPr>
      <w:sdtContent>
        <w:p w:rsidR="00021FC6" w:rsidRDefault="001A72A1">
          <w:pPr>
            <w:pStyle w:val="4"/>
            <w:numPr>
              <w:ilvl w:val="0"/>
              <w:numId w:val="73"/>
            </w:numPr>
            <w:tabs>
              <w:tab w:val="left" w:pos="672"/>
            </w:tabs>
            <w:rPr>
              <w:rFonts w:ascii="宋体" w:hAnsi="宋体"/>
            </w:rPr>
          </w:pPr>
          <w:r>
            <w:rPr>
              <w:rFonts w:ascii="宋体" w:hAnsi="宋体" w:hint="eastAsia"/>
            </w:rPr>
            <w:t>应付</w:t>
          </w:r>
          <w:r>
            <w:rPr>
              <w:rFonts w:ascii="宋体" w:hAnsi="宋体" w:hint="eastAsia"/>
              <w:szCs w:val="21"/>
            </w:rPr>
            <w:t>债券</w:t>
          </w:r>
        </w:p>
        <w:sdt>
          <w:sdtPr>
            <w:rPr>
              <w:rFonts w:hint="eastAsia"/>
            </w:rPr>
            <w:alias w:val="是否适用：应付债券[双击切换]"/>
            <w:tag w:val="_GBC_b07c291c892844efaca56bc1d52b1566"/>
            <w:id w:val="-12078469"/>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theme="minorBidi"/>
          <w:b w:val="0"/>
          <w:bCs/>
          <w:kern w:val="0"/>
          <w:szCs w:val="22"/>
        </w:rPr>
        <w:alias w:val="模块:应付债券的增减变动"/>
        <w:tag w:val="_GBC_93c3424329ce41edbb49a50ffbdbc9d7"/>
        <w:id w:val="-564567974"/>
        <w:lock w:val="sdtLocked"/>
        <w:placeholder>
          <w:docPart w:val="GBC22222222222222222222222222222"/>
        </w:placeholder>
      </w:sdtPr>
      <w:sdtEndPr>
        <w:rPr>
          <w:rFonts w:hint="eastAsia"/>
          <w:b/>
          <w:color w:val="000000" w:themeColor="text1"/>
          <w:szCs w:val="21"/>
        </w:rPr>
      </w:sdtEndPr>
      <w:sdtContent>
        <w:p w:rsidR="00021FC6" w:rsidRDefault="001A72A1">
          <w:pPr>
            <w:pStyle w:val="4"/>
            <w:numPr>
              <w:ilvl w:val="0"/>
              <w:numId w:val="73"/>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92170462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Start w:id="191" w:name="OLE_LINK16" w:displacedByCustomXml="next"/>
    <w:bookmarkStart w:id="192" w:name="OLE_LINK18" w:displacedByCustomXml="next"/>
    <w:sdt>
      <w:sdtPr>
        <w:rPr>
          <w:rFonts w:ascii="宋体" w:hAnsi="宋体" w:cs="宋体" w:hint="eastAsia"/>
          <w:b w:val="0"/>
          <w:bCs/>
          <w:kern w:val="0"/>
          <w:szCs w:val="21"/>
        </w:rPr>
        <w:alias w:val="模块:可转换公司债券的转股条件、转股时间说明："/>
        <w:tag w:val="_GBC_235b19ac1003437586dbfe1a48116b09"/>
        <w:id w:val="-1363899701"/>
        <w:lock w:val="sdtLocked"/>
        <w:placeholder>
          <w:docPart w:val="GBC22222222222222222222222222222"/>
        </w:placeholder>
      </w:sdtPr>
      <w:sdtEndPr>
        <w:rPr>
          <w:bCs w:val="0"/>
        </w:rPr>
      </w:sdtEndPr>
      <w:sdtContent>
        <w:p w:rsidR="00021FC6" w:rsidRDefault="001A72A1">
          <w:pPr>
            <w:pStyle w:val="4"/>
            <w:numPr>
              <w:ilvl w:val="0"/>
              <w:numId w:val="73"/>
            </w:numPr>
            <w:tabs>
              <w:tab w:val="left" w:pos="672"/>
            </w:tabs>
            <w:rPr>
              <w:rFonts w:ascii="宋体" w:hAnsi="宋体"/>
              <w:szCs w:val="21"/>
            </w:rPr>
          </w:pPr>
          <w:r>
            <w:rPr>
              <w:rFonts w:ascii="宋体" w:hAnsi="宋体" w:hint="eastAsia"/>
              <w:szCs w:val="21"/>
            </w:rPr>
            <w:t>可转换公司债券的转股条件、转股时间说明</w:t>
          </w:r>
        </w:p>
        <w:sdt>
          <w:sdtPr>
            <w:alias w:val="是否适用：可转换公司债券的转股条件、转股时间说明[双击切换]"/>
            <w:tag w:val="_GBC_bdbcbf7db2194e929d8f2f4945774241"/>
            <w:id w:val="208533071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End w:id="191" w:displacedByCustomXml="next"/>
    <w:bookmarkEnd w:id="192" w:displacedByCustomXml="next"/>
    <w:sdt>
      <w:sdtPr>
        <w:rPr>
          <w:rFonts w:ascii="宋体" w:hAnsi="宋体" w:cs="宋体" w:hint="eastAsia"/>
          <w:b w:val="0"/>
          <w:bCs/>
          <w:kern w:val="0"/>
          <w:szCs w:val="21"/>
        </w:rPr>
        <w:alias w:val="模块:划分为金融负债的其他金融工具说明"/>
        <w:tag w:val="_GBC_d031ed2380884bb4aa3cb2efb2740308"/>
        <w:id w:val="-829596519"/>
        <w:lock w:val="sdtLocked"/>
        <w:placeholder>
          <w:docPart w:val="GBC22222222222222222222222222222"/>
        </w:placeholder>
      </w:sdtPr>
      <w:sdtEndPr>
        <w:rPr>
          <w:rFonts w:hint="default"/>
          <w:bCs w:val="0"/>
        </w:rPr>
      </w:sdtEndPr>
      <w:sdtContent>
        <w:p w:rsidR="00021FC6" w:rsidRDefault="001A72A1">
          <w:pPr>
            <w:pStyle w:val="4"/>
            <w:numPr>
              <w:ilvl w:val="0"/>
              <w:numId w:val="73"/>
            </w:numPr>
            <w:tabs>
              <w:tab w:val="left" w:pos="672"/>
            </w:tabs>
            <w:rPr>
              <w:rFonts w:ascii="宋体" w:hAnsi="宋体"/>
              <w:szCs w:val="21"/>
            </w:rPr>
          </w:pPr>
          <w:r>
            <w:rPr>
              <w:rFonts w:ascii="宋体" w:hAnsi="宋体" w:hint="eastAsia"/>
              <w:szCs w:val="21"/>
            </w:rPr>
            <w:t>划分为金融负债的其他金融工具说明</w:t>
          </w:r>
        </w:p>
        <w:p w:rsidR="00021FC6" w:rsidRDefault="001A72A1">
          <w:r>
            <w:rPr>
              <w:rFonts w:hint="eastAsia"/>
            </w:rPr>
            <w:t>期末发行在外的优先股、永续债等其他金融工具基本情况</w:t>
          </w:r>
        </w:p>
        <w:sdt>
          <w:sdtPr>
            <w:alias w:val="是否适用：划分为金融负债的其他金融工具说明[双击切换]"/>
            <w:tag w:val="_GBC_61542231aba54618ab4bd6d781bfab05"/>
            <w:id w:val="67807844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r>
            <w:rPr>
              <w:rFonts w:hint="eastAsia"/>
            </w:rPr>
            <w:t>期末发行在外的优先股、永续债等金融工具变动情况表</w:t>
          </w:r>
        </w:p>
        <w:sdt>
          <w:sdtPr>
            <w:alias w:val="是否适用：期末发行在外的优先股、永续债等金融工具变动情况表_应付债券[双击切换]"/>
            <w:tag w:val="_GBC_4cf6ed9dc37d42fc946f2268e90eee97"/>
            <w:id w:val="59220578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spacing w:before="60" w:after="60"/>
          </w:pPr>
          <w:r>
            <w:rPr>
              <w:rFonts w:hint="eastAsia"/>
            </w:rPr>
            <w:t>其他金融工具划分为金融负债的依据说明</w:t>
          </w:r>
        </w:p>
        <w:sdt>
          <w:sdtPr>
            <w:alias w:val="是否适用：其他金融工具划分为金融负债的依据说明[双击切换]"/>
            <w:tag w:val="_GBC_aec0ba7f99624a559a5f92bcd8e57e4f"/>
            <w:id w:val="414906202"/>
            <w:lock w:val="sdtLocked"/>
            <w:placeholder>
              <w:docPart w:val="GBC22222222222222222222222222222"/>
            </w:placeholder>
          </w:sdtPr>
          <w:sdtContent>
            <w:p w:rsidR="00021FC6" w:rsidRDefault="00477056">
              <w:pPr>
                <w:spacing w:before="60" w:after="6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hint="eastAsia"/>
        </w:rPr>
        <w:alias w:val="模块:应付债券其他说明"/>
        <w:tag w:val="_GBC_32fb23173d7a4a4fa8cb056982254a59"/>
        <w:id w:val="1942411151"/>
        <w:lock w:val="sdtLocked"/>
        <w:placeholder>
          <w:docPart w:val="GBC22222222222222222222222222222"/>
        </w:placeholder>
      </w:sdtPr>
      <w:sdtContent>
        <w:p w:rsidR="00021FC6" w:rsidRDefault="001A72A1">
          <w:pPr>
            <w:spacing w:before="60" w:after="60"/>
          </w:pPr>
          <w:r>
            <w:rPr>
              <w:rFonts w:hint="eastAsia"/>
            </w:rPr>
            <w:t>其他说明：</w:t>
          </w:r>
        </w:p>
        <w:sdt>
          <w:sdtPr>
            <w:alias w:val="是否适用：应付债券的其他说明[双击切换]"/>
            <w:tag w:val="_GBC_34ea80305b6a4fafaf2943f684877d08"/>
            <w:id w:val="1812587826"/>
            <w:lock w:val="sdtLocked"/>
            <w:placeholder>
              <w:docPart w:val="GBC22222222222222222222222222222"/>
            </w:placeholder>
          </w:sdtPr>
          <w:sdtContent>
            <w:p w:rsidR="00021FC6" w:rsidRDefault="00477056">
              <w:pPr>
                <w:spacing w:before="60" w:after="6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1"/>
        </w:rPr>
        <w:alias w:val="模块:租赁负债"/>
        <w:tag w:val="_SEC_6bd3f432494344eb8aaf6d133dbbfdc8"/>
        <w:id w:val="215478173"/>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租赁负债</w:t>
          </w:r>
        </w:p>
        <w:sdt>
          <w:sdtPr>
            <w:alias w:val="是否适用：租赁负债[双击切换]"/>
            <w:tag w:val="_GBC_cec9aedf0aa8427d9bd5dbf17e698298"/>
            <w:id w:val="158325301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租赁负债"/>
              <w:tag w:val="_GBC_3f1d18295bfb4156905ee3935811bc9f"/>
              <w:id w:val="18265571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A40ED8">
                <w:rPr>
                  <w:rFonts w:hint="eastAsia"/>
                </w:rPr>
                <w:t>元</w:t>
              </w:r>
            </w:sdtContent>
          </w:sdt>
          <w:r>
            <w:rPr>
              <w:rFonts w:hint="eastAsia"/>
            </w:rPr>
            <w:t xml:space="preserve">  币种：</w:t>
          </w:r>
          <w:sdt>
            <w:sdtPr>
              <w:rPr>
                <w:rFonts w:hint="eastAsia"/>
              </w:rPr>
              <w:alias w:val="币种：租赁负债"/>
              <w:tag w:val="_GBC_1ce63c76adb74c2f8d53dbdb5d73a87c"/>
              <w:id w:val="3169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tblPr>
          <w:tblGrid>
            <w:gridCol w:w="3150"/>
            <w:gridCol w:w="2871"/>
            <w:gridCol w:w="2872"/>
          </w:tblGrid>
          <w:tr w:rsidR="00021FC6">
            <w:trPr>
              <w:cantSplit/>
              <w:trHeight w:val="307"/>
            </w:trPr>
            <w:sdt>
              <w:sdtPr>
                <w:tag w:val="_PLD_27afd78cc4b04fa19a7adaa593b83cc4"/>
                <w:id w:val="2005778173"/>
                <w:lock w:val="sdtLocked"/>
              </w:sdtPr>
              <w:sdtContent>
                <w:tc>
                  <w:tcPr>
                    <w:tcW w:w="1771" w:type="pct"/>
                    <w:shd w:val="clear" w:color="auto" w:fill="auto"/>
                    <w:vAlign w:val="center"/>
                  </w:tcPr>
                  <w:p w:rsidR="00021FC6" w:rsidRDefault="001A72A1">
                    <w:pPr>
                      <w:jc w:val="center"/>
                    </w:pPr>
                    <w:r>
                      <w:rPr>
                        <w:rFonts w:hint="eastAsia"/>
                      </w:rPr>
                      <w:t>项目</w:t>
                    </w:r>
                  </w:p>
                </w:tc>
              </w:sdtContent>
            </w:sdt>
            <w:sdt>
              <w:sdtPr>
                <w:tag w:val="_PLD_473fbb207ad34f58a8a0f0451332e555"/>
                <w:id w:val="1513107576"/>
                <w:lock w:val="sdtLocked"/>
              </w:sdtPr>
              <w:sdtContent>
                <w:tc>
                  <w:tcPr>
                    <w:tcW w:w="1614" w:type="pct"/>
                    <w:shd w:val="clear" w:color="auto" w:fill="auto"/>
                    <w:vAlign w:val="center"/>
                  </w:tcPr>
                  <w:p w:rsidR="00021FC6" w:rsidRDefault="001A72A1">
                    <w:pPr>
                      <w:jc w:val="center"/>
                    </w:pPr>
                    <w:r>
                      <w:rPr>
                        <w:rFonts w:hint="eastAsia"/>
                      </w:rPr>
                      <w:t>期末余额</w:t>
                    </w:r>
                  </w:p>
                </w:tc>
              </w:sdtContent>
            </w:sdt>
            <w:sdt>
              <w:sdtPr>
                <w:tag w:val="_PLD_81cf17ce1aff4bad8deb2792f3b6570d"/>
                <w:id w:val="-890580847"/>
                <w:lock w:val="sdtLocked"/>
              </w:sdtPr>
              <w:sdtContent>
                <w:tc>
                  <w:tcPr>
                    <w:tcW w:w="1615" w:type="pct"/>
                    <w:shd w:val="clear" w:color="auto" w:fill="auto"/>
                    <w:vAlign w:val="center"/>
                  </w:tcPr>
                  <w:p w:rsidR="00021FC6" w:rsidRDefault="001A72A1">
                    <w:pPr>
                      <w:jc w:val="center"/>
                    </w:pPr>
                    <w:r>
                      <w:rPr>
                        <w:rFonts w:hint="eastAsia"/>
                      </w:rPr>
                      <w:t>期初余额</w:t>
                    </w:r>
                  </w:p>
                </w:tc>
              </w:sdtContent>
            </w:sdt>
          </w:tr>
          <w:sdt>
            <w:sdtPr>
              <w:alias w:val="租赁负债明细"/>
              <w:tag w:val="_TUP_4f6c01aec10540a980fbed5fbec5a5f6"/>
              <w:id w:val="-1331366686"/>
              <w:lock w:val="sdtLocked"/>
            </w:sdtPr>
            <w:sdtContent>
              <w:tr w:rsidR="00021FC6">
                <w:trPr>
                  <w:cantSplit/>
                  <w:trHeight w:val="186"/>
                </w:trPr>
                <w:tc>
                  <w:tcPr>
                    <w:tcW w:w="1771" w:type="pct"/>
                  </w:tcPr>
                  <w:p w:rsidR="00021FC6" w:rsidRDefault="001A72A1">
                    <w:r>
                      <w:t>租赁付款额</w:t>
                    </w:r>
                  </w:p>
                </w:tc>
                <w:tc>
                  <w:tcPr>
                    <w:tcW w:w="1614" w:type="pct"/>
                  </w:tcPr>
                  <w:p w:rsidR="00021FC6" w:rsidRDefault="001A72A1">
                    <w:pPr>
                      <w:jc w:val="right"/>
                    </w:pPr>
                    <w:r>
                      <w:t>545,128.66</w:t>
                    </w:r>
                  </w:p>
                </w:tc>
                <w:tc>
                  <w:tcPr>
                    <w:tcW w:w="1615" w:type="pct"/>
                  </w:tcPr>
                  <w:p w:rsidR="00021FC6" w:rsidRDefault="001A72A1">
                    <w:pPr>
                      <w:jc w:val="right"/>
                    </w:pPr>
                    <w:r>
                      <w:t>798,796.32</w:t>
                    </w:r>
                  </w:p>
                </w:tc>
              </w:tr>
            </w:sdtContent>
          </w:sdt>
          <w:sdt>
            <w:sdtPr>
              <w:alias w:val="租赁负债明细"/>
              <w:tag w:val="_TUP_4f6c01aec10540a980fbed5fbec5a5f6"/>
              <w:id w:val="44882598"/>
              <w:lock w:val="sdtLocked"/>
            </w:sdtPr>
            <w:sdtContent>
              <w:tr w:rsidR="00021FC6">
                <w:trPr>
                  <w:cantSplit/>
                  <w:trHeight w:val="186"/>
                </w:trPr>
                <w:tc>
                  <w:tcPr>
                    <w:tcW w:w="1771" w:type="pct"/>
                  </w:tcPr>
                  <w:p w:rsidR="00021FC6" w:rsidRDefault="001A72A1">
                    <w:r>
                      <w:t>未确认融资费用</w:t>
                    </w:r>
                  </w:p>
                </w:tc>
                <w:tc>
                  <w:tcPr>
                    <w:tcW w:w="1614" w:type="pct"/>
                  </w:tcPr>
                  <w:p w:rsidR="00021FC6" w:rsidRDefault="001A72A1">
                    <w:pPr>
                      <w:jc w:val="right"/>
                    </w:pPr>
                    <w:r>
                      <w:t>-7,320.64</w:t>
                    </w:r>
                  </w:p>
                </w:tc>
                <w:tc>
                  <w:tcPr>
                    <w:tcW w:w="1615" w:type="pct"/>
                  </w:tcPr>
                  <w:p w:rsidR="00021FC6" w:rsidRDefault="001A72A1">
                    <w:pPr>
                      <w:jc w:val="right"/>
                    </w:pPr>
                    <w:r>
                      <w:t>-26,856.47</w:t>
                    </w:r>
                  </w:p>
                </w:tc>
              </w:tr>
            </w:sdtContent>
          </w:sdt>
          <w:sdt>
            <w:sdtPr>
              <w:alias w:val="租赁负债明细"/>
              <w:tag w:val="_TUP_4f6c01aec10540a980fbed5fbec5a5f6"/>
              <w:id w:val="-1967494253"/>
              <w:lock w:val="sdtLocked"/>
            </w:sdtPr>
            <w:sdtContent>
              <w:tr w:rsidR="00021FC6">
                <w:trPr>
                  <w:cantSplit/>
                  <w:trHeight w:val="186"/>
                </w:trPr>
                <w:tc>
                  <w:tcPr>
                    <w:tcW w:w="1771" w:type="pct"/>
                  </w:tcPr>
                  <w:p w:rsidR="00021FC6" w:rsidRDefault="001A72A1">
                    <w:r>
                      <w:t>一年内到期的租赁负债</w:t>
                    </w:r>
                  </w:p>
                </w:tc>
                <w:tc>
                  <w:tcPr>
                    <w:tcW w:w="1614" w:type="pct"/>
                  </w:tcPr>
                  <w:p w:rsidR="00021FC6" w:rsidRDefault="001A72A1">
                    <w:pPr>
                      <w:jc w:val="right"/>
                    </w:pPr>
                    <w:r>
                      <w:t>-537,808.02</w:t>
                    </w:r>
                  </w:p>
                </w:tc>
                <w:tc>
                  <w:tcPr>
                    <w:tcW w:w="1615" w:type="pct"/>
                  </w:tcPr>
                  <w:p w:rsidR="00021FC6" w:rsidRDefault="001A72A1">
                    <w:pPr>
                      <w:jc w:val="right"/>
                    </w:pPr>
                    <w:r>
                      <w:t>-771,939.85</w:t>
                    </w:r>
                  </w:p>
                </w:tc>
              </w:tr>
            </w:sdtContent>
          </w:sdt>
          <w:tr w:rsidR="00021FC6">
            <w:trPr>
              <w:cantSplit/>
              <w:trHeight w:val="186"/>
            </w:trPr>
            <w:sdt>
              <w:sdtPr>
                <w:tag w:val="_PLD_807a786371564fa194bf829b6d063d21"/>
                <w:id w:val="981658777"/>
                <w:lock w:val="sdtLocked"/>
              </w:sdtPr>
              <w:sdtContent>
                <w:tc>
                  <w:tcPr>
                    <w:tcW w:w="1771" w:type="pct"/>
                  </w:tcPr>
                  <w:p w:rsidR="00021FC6" w:rsidRDefault="001A72A1">
                    <w:pPr>
                      <w:jc w:val="center"/>
                    </w:pPr>
                    <w:r>
                      <w:rPr>
                        <w:rFonts w:hint="eastAsia"/>
                      </w:rPr>
                      <w:t>合计</w:t>
                    </w:r>
                  </w:p>
                </w:tc>
              </w:sdtContent>
            </w:sdt>
            <w:tc>
              <w:tcPr>
                <w:tcW w:w="1614" w:type="pct"/>
              </w:tcPr>
              <w:p w:rsidR="00021FC6" w:rsidRDefault="001A72A1">
                <w:pPr>
                  <w:jc w:val="right"/>
                </w:pPr>
                <w:r>
                  <w:rPr>
                    <w:rFonts w:hint="eastAsia"/>
                  </w:rPr>
                  <w:t>0</w:t>
                </w:r>
                <w:r>
                  <w:t>.00</w:t>
                </w:r>
              </w:p>
            </w:tc>
            <w:tc>
              <w:tcPr>
                <w:tcW w:w="1615" w:type="pct"/>
              </w:tcPr>
              <w:p w:rsidR="00021FC6" w:rsidRDefault="001A72A1">
                <w:pPr>
                  <w:jc w:val="right"/>
                </w:pPr>
                <w:r>
                  <w:t>0.00</w:t>
                </w:r>
              </w:p>
            </w:tc>
          </w:tr>
        </w:tbl>
        <w:p w:rsidR="00021FC6" w:rsidRDefault="00021FC6"/>
        <w:p w:rsidR="00021FC6" w:rsidRDefault="001A72A1">
          <w:pPr>
            <w:snapToGrid w:val="0"/>
            <w:spacing w:before="60" w:after="60" w:line="240" w:lineRule="atLeast"/>
          </w:pPr>
          <w:r>
            <w:rPr>
              <w:rFonts w:hint="eastAsia"/>
            </w:rPr>
            <w:t>其他说明：</w:t>
          </w:r>
        </w:p>
        <w:sdt>
          <w:sdtPr>
            <w:alias w:val="租赁负债其他说明"/>
            <w:tag w:val="_GBC_cbaaaf9b0adf45f6a0dd93d6de03a6ea"/>
            <w:id w:val="-880468667"/>
            <w:lock w:val="sdtLocked"/>
            <w:placeholder>
              <w:docPart w:val="GBC22222222222222222222222222222"/>
            </w:placeholder>
          </w:sdtPr>
          <w:sdtContent>
            <w:p w:rsidR="00021FC6" w:rsidRDefault="001A72A1">
              <w:r>
                <w:rPr>
                  <w:rFonts w:hint="eastAsia"/>
                </w:rPr>
                <w:t>无</w:t>
              </w:r>
            </w:p>
          </w:sdtContent>
        </w:sdt>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长期应付款</w:t>
      </w:r>
    </w:p>
    <w:bookmarkStart w:id="193" w:name="_Hlk532911057" w:displacedByCustomXml="next"/>
    <w:bookmarkStart w:id="194" w:name="_Hlk10536746" w:displacedByCustomXml="next"/>
    <w:sdt>
      <w:sdtPr>
        <w:rPr>
          <w:rFonts w:ascii="宋体" w:hAnsi="宋体" w:cs="宋体" w:hint="eastAsia"/>
          <w:b w:val="0"/>
          <w:bCs/>
          <w:kern w:val="0"/>
          <w:szCs w:val="24"/>
        </w:rPr>
        <w:alias w:val="模块:项目列示"/>
        <w:tag w:val="_SEC_c0e96ee0f49e415f98873dfb1c798446"/>
        <w:id w:val="-1172101609"/>
        <w:lock w:val="sdtLocked"/>
        <w:placeholder>
          <w:docPart w:val="GBC22222222222222222222222222222"/>
        </w:placeholder>
      </w:sdtPr>
      <w:sdtEndPr>
        <w:rPr>
          <w:bCs w:val="0"/>
          <w:szCs w:val="21"/>
        </w:rPr>
      </w:sdtEndPr>
      <w:sdtContent>
        <w:p w:rsidR="00021FC6" w:rsidRDefault="001A72A1">
          <w:pPr>
            <w:pStyle w:val="4"/>
            <w:rPr>
              <w:rFonts w:ascii="宋体" w:hAnsi="宋体"/>
            </w:rPr>
          </w:pPr>
          <w:r>
            <w:rPr>
              <w:rFonts w:ascii="宋体" w:hAnsi="宋体" w:hint="eastAsia"/>
            </w:rPr>
            <w:t>项目列示</w:t>
          </w:r>
        </w:p>
        <w:sdt>
          <w:sdtPr>
            <w:alias w:val="是否适用：长期应付款分类列示[双击切换]"/>
            <w:tag w:val="_GBC_dc1496c33e4a4cabb259020dbf46be93"/>
            <w:id w:val="32664336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477056"/>
      </w:sdtContent>
    </w:sdt>
    <w:bookmarkEnd w:id="193" w:displacedByCustomXml="next"/>
    <w:bookmarkEnd w:id="194" w:displacedByCustomXml="next"/>
    <w:bookmarkStart w:id="195" w:name="_Hlk10536806" w:displacedByCustomXml="next"/>
    <w:bookmarkStart w:id="196" w:name="_Hlk10536877" w:displacedByCustomXml="next"/>
    <w:sdt>
      <w:sdtPr>
        <w:rPr>
          <w:rFonts w:ascii="宋体" w:hAnsi="宋体" w:cs="宋体" w:hint="eastAsia"/>
          <w:b w:val="0"/>
          <w:bCs/>
          <w:kern w:val="0"/>
          <w:szCs w:val="24"/>
        </w:rPr>
        <w:alias w:val="模块:长期应付款"/>
        <w:tag w:val="_SEC_1ac73daea3484386b92787e79e677fbb"/>
        <w:id w:val="-1821729444"/>
        <w:lock w:val="sdtLocked"/>
        <w:placeholder>
          <w:docPart w:val="GBC22222222222222222222222222222"/>
        </w:placeholder>
      </w:sdtPr>
      <w:sdtEndPr>
        <w:rPr>
          <w:rFonts w:hint="default"/>
          <w:bCs w:val="0"/>
          <w:szCs w:val="21"/>
        </w:rPr>
      </w:sdtEndPr>
      <w:sdtContent>
        <w:p w:rsidR="00021FC6" w:rsidRDefault="001A72A1">
          <w:pPr>
            <w:pStyle w:val="4"/>
            <w:ind w:left="360" w:hanging="360"/>
            <w:rPr>
              <w:rFonts w:ascii="宋体" w:hAnsi="宋体"/>
            </w:rPr>
          </w:pPr>
          <w:r>
            <w:rPr>
              <w:rFonts w:ascii="宋体" w:hAnsi="宋体" w:hint="eastAsia"/>
            </w:rPr>
            <w:t>长期应付款</w:t>
          </w:r>
          <w:bookmarkEnd w:id="195"/>
        </w:p>
        <w:sdt>
          <w:sdtPr>
            <w:alias w:val="是否适用：按款项性质列示长期应付款[双击切换]"/>
            <w:tag w:val="_GBC_a9fa9a5286484f4bb853b1eff824e621"/>
            <w:id w:val="-122308964"/>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snapToGrid w:val="0"/>
            <w:spacing w:line="240" w:lineRule="atLeast"/>
          </w:pPr>
        </w:p>
        <w:p w:rsidR="00021FC6" w:rsidRDefault="00477056"/>
      </w:sdtContent>
    </w:sdt>
    <w:bookmarkEnd w:id="196" w:displacedByCustomXml="next"/>
    <w:sdt>
      <w:sdtPr>
        <w:rPr>
          <w:rFonts w:ascii="宋体" w:hAnsi="宋体" w:cs="宋体" w:hint="eastAsia"/>
          <w:b w:val="0"/>
          <w:bCs/>
          <w:kern w:val="0"/>
          <w:szCs w:val="24"/>
        </w:rPr>
        <w:alias w:val="模块:专项应付款"/>
        <w:tag w:val="_GBC_6847689be8c1493eb5db4e6dbab0fdbe"/>
        <w:id w:val="-1231535933"/>
        <w:lock w:val="sdtLocked"/>
        <w:placeholder>
          <w:docPart w:val="GBC22222222222222222222222222222"/>
        </w:placeholder>
      </w:sdtPr>
      <w:sdtEndPr>
        <w:rPr>
          <w:rFonts w:cstheme="minorBidi" w:hint="default"/>
          <w:bCs w:val="0"/>
          <w:color w:val="000000" w:themeColor="text1"/>
          <w:kern w:val="2"/>
          <w:szCs w:val="21"/>
        </w:rPr>
      </w:sdtEndPr>
      <w:sdtContent>
        <w:p w:rsidR="00021FC6" w:rsidRDefault="001A72A1">
          <w:pPr>
            <w:pStyle w:val="4"/>
            <w:rPr>
              <w:rFonts w:ascii="宋体" w:hAnsi="宋体"/>
            </w:rPr>
          </w:pPr>
          <w:r>
            <w:rPr>
              <w:rFonts w:ascii="宋体" w:hAnsi="宋体" w:hint="eastAsia"/>
            </w:rPr>
            <w:t>专项应付款</w:t>
          </w:r>
        </w:p>
        <w:sdt>
          <w:sdtPr>
            <w:alias w:val="是否适用：专项应付款[双击切换]"/>
            <w:tag w:val="_GBC_f70a824e87784429a75fa648d7634cf8"/>
            <w:id w:val="140125693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pPr>
        </w:p>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长期应付职工薪酬</w:t>
      </w:r>
    </w:p>
    <w:sdt>
      <w:sdtPr>
        <w:alias w:val="是否适用：长期应付职工薪酬[双击切换]"/>
        <w:tag w:val="_GBC_077559b601814bb38f16734f98e8c045"/>
        <w:id w:val="84005308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021FC6"/>
    <w:bookmarkStart w:id="197" w:name="_Hlk10537141" w:displacedByCustomXml="next"/>
    <w:sdt>
      <w:sdtPr>
        <w:rPr>
          <w:rFonts w:ascii="宋体" w:hAnsi="宋体" w:cs="宋体" w:hint="eastAsia"/>
          <w:b w:val="0"/>
          <w:bCs/>
          <w:kern w:val="0"/>
          <w:szCs w:val="21"/>
        </w:rPr>
        <w:alias w:val="模块:预计负债"/>
        <w:tag w:val="_GBC_6b41f75046264d5392c8786bf4fd2da4"/>
        <w:id w:val="293418994"/>
        <w:lock w:val="sdtLocked"/>
        <w:placeholder>
          <w:docPart w:val="GBC22222222222222222222222222222"/>
        </w:placeholder>
      </w:sdtPr>
      <w:sdtEndPr>
        <w:rPr>
          <w:rFonts w:cstheme="minorBidi" w:hint="default"/>
          <w:bCs w:val="0"/>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23839966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autoSpaceDE w:val="0"/>
            <w:autoSpaceDN w:val="0"/>
            <w:adjustRightInd w:val="0"/>
          </w:pPr>
        </w:p>
      </w:sdtContent>
    </w:sdt>
    <w:bookmarkEnd w:id="197"/>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3252656"/>
        <w:lock w:val="sdtLocked"/>
        <w:placeholder>
          <w:docPart w:val="GBC22222222222222222222222222222"/>
        </w:placeholder>
      </w:sdtPr>
      <w:sdtEndPr>
        <w:rPr>
          <w:rFonts w:hint="default"/>
        </w:rPr>
      </w:sdtEndPr>
      <w:sdtContent>
        <w:p w:rsidR="00021FC6" w:rsidRDefault="001A72A1">
          <w:pPr>
            <w:pStyle w:val="af7"/>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612785787"/>
            <w:lock w:val="sdtLocked"/>
            <w:placeholder>
              <w:docPart w:val="GBC22222222222222222222222222222"/>
            </w:placeholder>
          </w:sdtPr>
          <w:sdtContent>
            <w:p w:rsidR="00021FC6" w:rsidRDefault="00477056">
              <w:pPr>
                <w:pStyle w:val="af7"/>
                <w:ind w:firstLineChars="0" w:firstLine="0"/>
                <w:jc w:val="left"/>
                <w:rPr>
                  <w:rFonts w:ascii="宋体" w:hAnsi="宋体" w:cs="宋体"/>
                  <w:kern w:val="0"/>
                  <w:szCs w:val="21"/>
                </w:rPr>
              </w:pPr>
              <w:r>
                <w:rPr>
                  <w:rFonts w:ascii="宋体" w:hAnsi="宋体" w:cs="宋体"/>
                  <w:kern w:val="0"/>
                  <w:szCs w:val="21"/>
                </w:rPr>
                <w:fldChar w:fldCharType="begin"/>
              </w:r>
              <w:r w:rsidR="001A72A1">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1A72A1">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rsidR="00021FC6" w:rsidRDefault="001A72A1">
          <w:pPr>
            <w:pStyle w:val="af7"/>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5"/>
            <w:gridCol w:w="1476"/>
            <w:gridCol w:w="1480"/>
            <w:gridCol w:w="1465"/>
            <w:gridCol w:w="1510"/>
            <w:gridCol w:w="1593"/>
          </w:tblGrid>
          <w:tr w:rsidR="00021FC6">
            <w:trPr>
              <w:cantSplit/>
              <w:trHeight w:val="335"/>
            </w:trPr>
            <w:sdt>
              <w:sdtPr>
                <w:tag w:val="_PLD_eeb45564af314089916105a5217e0ff6"/>
                <w:id w:val="1505620881"/>
                <w:lock w:val="sdtLocked"/>
              </w:sdtPr>
              <w:sdtContent>
                <w:tc>
                  <w:tcPr>
                    <w:tcW w:w="844" w:type="pct"/>
                    <w:shd w:val="clear" w:color="auto" w:fill="auto"/>
                    <w:vAlign w:val="center"/>
                  </w:tcPr>
                  <w:p w:rsidR="00021FC6" w:rsidRDefault="001A72A1">
                    <w:pPr>
                      <w:jc w:val="center"/>
                    </w:pPr>
                    <w:r>
                      <w:rPr>
                        <w:rFonts w:hint="eastAsia"/>
                      </w:rPr>
                      <w:t>项目</w:t>
                    </w:r>
                  </w:p>
                </w:tc>
              </w:sdtContent>
            </w:sdt>
            <w:sdt>
              <w:sdtPr>
                <w:tag w:val="_PLD_e0613743f99d4af58a75406a4e2ba5a1"/>
                <w:id w:val="1932382322"/>
                <w:lock w:val="sdtLocked"/>
              </w:sdtPr>
              <w:sdtContent>
                <w:tc>
                  <w:tcPr>
                    <w:tcW w:w="811" w:type="pct"/>
                    <w:shd w:val="clear" w:color="auto" w:fill="auto"/>
                    <w:vAlign w:val="center"/>
                  </w:tcPr>
                  <w:p w:rsidR="00021FC6" w:rsidRDefault="001A72A1">
                    <w:pPr>
                      <w:jc w:val="center"/>
                    </w:pPr>
                    <w:r>
                      <w:rPr>
                        <w:rFonts w:hint="eastAsia"/>
                      </w:rPr>
                      <w:t>期初余额</w:t>
                    </w:r>
                  </w:p>
                </w:tc>
              </w:sdtContent>
            </w:sdt>
            <w:sdt>
              <w:sdtPr>
                <w:tag w:val="_PLD_a27f928ad4574fe594e5f995d7a37059"/>
                <w:id w:val="382993886"/>
                <w:lock w:val="sdtLocked"/>
              </w:sdtPr>
              <w:sdtContent>
                <w:tc>
                  <w:tcPr>
                    <w:tcW w:w="819" w:type="pct"/>
                    <w:shd w:val="clear" w:color="auto" w:fill="auto"/>
                    <w:vAlign w:val="center"/>
                  </w:tcPr>
                  <w:p w:rsidR="00021FC6" w:rsidRDefault="001A72A1">
                    <w:pPr>
                      <w:jc w:val="center"/>
                    </w:pPr>
                    <w:r>
                      <w:rPr>
                        <w:rFonts w:hint="eastAsia"/>
                      </w:rPr>
                      <w:t>本期增加</w:t>
                    </w:r>
                  </w:p>
                </w:tc>
              </w:sdtContent>
            </w:sdt>
            <w:sdt>
              <w:sdtPr>
                <w:tag w:val="_PLD_ed95bef3663d40fb90dd15d113f7f2c1"/>
                <w:id w:val="1521355484"/>
                <w:lock w:val="sdtLocked"/>
              </w:sdtPr>
              <w:sdtContent>
                <w:tc>
                  <w:tcPr>
                    <w:tcW w:w="810" w:type="pct"/>
                    <w:shd w:val="clear" w:color="auto" w:fill="auto"/>
                    <w:vAlign w:val="center"/>
                  </w:tcPr>
                  <w:p w:rsidR="00021FC6" w:rsidRDefault="001A72A1">
                    <w:pPr>
                      <w:jc w:val="center"/>
                    </w:pPr>
                    <w:r>
                      <w:rPr>
                        <w:rFonts w:hint="eastAsia"/>
                      </w:rPr>
                      <w:t>本期减少</w:t>
                    </w:r>
                  </w:p>
                </w:tc>
              </w:sdtContent>
            </w:sdt>
            <w:bookmarkStart w:id="198" w:name="OLE_LINK66" w:displacedByCustomXml="next"/>
            <w:bookmarkStart w:id="199" w:name="OLE_LINK67" w:displacedByCustomXml="next"/>
            <w:sdt>
              <w:sdtPr>
                <w:tag w:val="_PLD_367cd0591009413e93857494eaf8170a"/>
                <w:id w:val="-468900651"/>
                <w:lock w:val="sdtLocked"/>
              </w:sdtPr>
              <w:sdtContent>
                <w:tc>
                  <w:tcPr>
                    <w:tcW w:w="835" w:type="pct"/>
                    <w:shd w:val="clear" w:color="auto" w:fill="auto"/>
                    <w:vAlign w:val="center"/>
                  </w:tcPr>
                  <w:p w:rsidR="00021FC6" w:rsidRDefault="001A72A1">
                    <w:pPr>
                      <w:jc w:val="center"/>
                    </w:pPr>
                    <w:r>
                      <w:rPr>
                        <w:rFonts w:hint="eastAsia"/>
                      </w:rPr>
                      <w:t>期末余额</w:t>
                    </w:r>
                  </w:p>
                </w:tc>
              </w:sdtContent>
            </w:sdt>
            <w:bookmarkEnd w:id="198" w:displacedByCustomXml="next"/>
            <w:bookmarkEnd w:id="199" w:displacedByCustomXml="next"/>
            <w:sdt>
              <w:sdtPr>
                <w:tag w:val="_PLD_d61ffc61194047d79611cccd8488aece"/>
                <w:id w:val="1378438384"/>
                <w:lock w:val="sdtLocked"/>
              </w:sdtPr>
              <w:sdtContent>
                <w:tc>
                  <w:tcPr>
                    <w:tcW w:w="881" w:type="pct"/>
                    <w:shd w:val="clear" w:color="auto" w:fill="auto"/>
                    <w:vAlign w:val="center"/>
                  </w:tcPr>
                  <w:p w:rsidR="00021FC6" w:rsidRDefault="001A72A1">
                    <w:pPr>
                      <w:jc w:val="center"/>
                    </w:pPr>
                    <w:r>
                      <w:rPr>
                        <w:rFonts w:hint="eastAsia"/>
                      </w:rPr>
                      <w:t>形成原因</w:t>
                    </w:r>
                  </w:p>
                </w:tc>
              </w:sdtContent>
            </w:sdt>
          </w:tr>
          <w:tr w:rsidR="00021FC6">
            <w:trPr>
              <w:cantSplit/>
            </w:trPr>
            <w:sdt>
              <w:sdtPr>
                <w:tag w:val="_PLD_c4ae7ac076814abda447ee2261fb9baa"/>
                <w:id w:val="-164253295"/>
                <w:lock w:val="sdtLocked"/>
              </w:sdtPr>
              <w:sdtContent>
                <w:tc>
                  <w:tcPr>
                    <w:tcW w:w="844" w:type="pct"/>
                    <w:shd w:val="clear" w:color="auto" w:fill="auto"/>
                    <w:vAlign w:val="center"/>
                  </w:tcPr>
                  <w:p w:rsidR="00021FC6" w:rsidRDefault="001A72A1">
                    <w:r>
                      <w:rPr>
                        <w:rFonts w:hint="eastAsia"/>
                      </w:rPr>
                      <w:t>政府补助</w:t>
                    </w:r>
                  </w:p>
                </w:tc>
              </w:sdtContent>
            </w:sdt>
            <w:tc>
              <w:tcPr>
                <w:tcW w:w="811" w:type="pct"/>
                <w:shd w:val="clear" w:color="auto" w:fill="auto"/>
                <w:vAlign w:val="center"/>
              </w:tcPr>
              <w:p w:rsidR="00021FC6" w:rsidRDefault="001A72A1">
                <w:pPr>
                  <w:jc w:val="right"/>
                </w:pPr>
                <w:r>
                  <w:t>4,737,301.58</w:t>
                </w:r>
              </w:p>
            </w:tc>
            <w:tc>
              <w:tcPr>
                <w:tcW w:w="819" w:type="pct"/>
                <w:shd w:val="clear" w:color="auto" w:fill="auto"/>
                <w:vAlign w:val="center"/>
              </w:tcPr>
              <w:p w:rsidR="00021FC6" w:rsidRDefault="00021FC6">
                <w:pPr>
                  <w:jc w:val="right"/>
                </w:pPr>
              </w:p>
            </w:tc>
            <w:tc>
              <w:tcPr>
                <w:tcW w:w="810" w:type="pct"/>
                <w:shd w:val="clear" w:color="auto" w:fill="auto"/>
                <w:vAlign w:val="center"/>
              </w:tcPr>
              <w:p w:rsidR="00021FC6" w:rsidRDefault="00021FC6">
                <w:pPr>
                  <w:jc w:val="right"/>
                </w:pPr>
              </w:p>
            </w:tc>
            <w:tc>
              <w:tcPr>
                <w:tcW w:w="835" w:type="pct"/>
                <w:shd w:val="clear" w:color="auto" w:fill="auto"/>
                <w:vAlign w:val="center"/>
              </w:tcPr>
              <w:p w:rsidR="00021FC6" w:rsidRDefault="001A72A1">
                <w:pPr>
                  <w:jc w:val="right"/>
                </w:pPr>
                <w:r>
                  <w:t>4,737,301.58</w:t>
                </w:r>
              </w:p>
            </w:tc>
            <w:tc>
              <w:tcPr>
                <w:tcW w:w="881" w:type="pct"/>
                <w:shd w:val="clear" w:color="auto" w:fill="auto"/>
              </w:tcPr>
              <w:p w:rsidR="00021FC6" w:rsidRDefault="001A72A1">
                <w:pPr>
                  <w:rPr>
                    <w:color w:val="000000"/>
                  </w:rPr>
                </w:pPr>
                <w:r>
                  <w:rPr>
                    <w:rFonts w:hint="eastAsia"/>
                    <w:color w:val="000000"/>
                  </w:rPr>
                  <w:t>研发项目收到补贴</w:t>
                </w:r>
              </w:p>
            </w:tc>
          </w:tr>
          <w:tr w:rsidR="00021FC6">
            <w:trPr>
              <w:cantSplit/>
            </w:trPr>
            <w:sdt>
              <w:sdtPr>
                <w:tag w:val="_PLD_dc5eff4e97a943cb9b913ed360e42749"/>
                <w:id w:val="2012400094"/>
                <w:lock w:val="sdtLocked"/>
              </w:sdtPr>
              <w:sdtContent>
                <w:tc>
                  <w:tcPr>
                    <w:tcW w:w="844" w:type="pct"/>
                    <w:shd w:val="clear" w:color="auto" w:fill="auto"/>
                    <w:vAlign w:val="center"/>
                  </w:tcPr>
                  <w:p w:rsidR="00021FC6" w:rsidRDefault="001A72A1">
                    <w:pPr>
                      <w:jc w:val="center"/>
                    </w:pPr>
                    <w:r>
                      <w:rPr>
                        <w:rFonts w:hint="eastAsia"/>
                      </w:rPr>
                      <w:t>合计</w:t>
                    </w:r>
                  </w:p>
                </w:tc>
              </w:sdtContent>
            </w:sdt>
            <w:tc>
              <w:tcPr>
                <w:tcW w:w="811" w:type="pct"/>
                <w:shd w:val="clear" w:color="auto" w:fill="auto"/>
                <w:vAlign w:val="center"/>
              </w:tcPr>
              <w:p w:rsidR="00021FC6" w:rsidRDefault="001A72A1">
                <w:pPr>
                  <w:jc w:val="right"/>
                </w:pPr>
                <w:r>
                  <w:t>4,737,301.58</w:t>
                </w:r>
              </w:p>
            </w:tc>
            <w:tc>
              <w:tcPr>
                <w:tcW w:w="819" w:type="pct"/>
                <w:shd w:val="clear" w:color="auto" w:fill="auto"/>
                <w:vAlign w:val="center"/>
              </w:tcPr>
              <w:p w:rsidR="00021FC6" w:rsidRDefault="00021FC6">
                <w:pPr>
                  <w:jc w:val="right"/>
                </w:pPr>
              </w:p>
            </w:tc>
            <w:tc>
              <w:tcPr>
                <w:tcW w:w="810" w:type="pct"/>
                <w:shd w:val="clear" w:color="auto" w:fill="auto"/>
                <w:vAlign w:val="center"/>
              </w:tcPr>
              <w:p w:rsidR="00021FC6" w:rsidRDefault="00021FC6">
                <w:pPr>
                  <w:jc w:val="right"/>
                </w:pPr>
              </w:p>
            </w:tc>
            <w:tc>
              <w:tcPr>
                <w:tcW w:w="835" w:type="pct"/>
                <w:shd w:val="clear" w:color="auto" w:fill="auto"/>
                <w:vAlign w:val="center"/>
              </w:tcPr>
              <w:p w:rsidR="00021FC6" w:rsidRDefault="001A72A1">
                <w:pPr>
                  <w:jc w:val="right"/>
                </w:pPr>
                <w:r>
                  <w:t>4,737,301.58</w:t>
                </w:r>
              </w:p>
            </w:tc>
            <w:tc>
              <w:tcPr>
                <w:tcW w:w="881" w:type="pct"/>
                <w:shd w:val="clear" w:color="auto" w:fill="auto"/>
              </w:tcPr>
              <w:p w:rsidR="00021FC6" w:rsidRDefault="001A72A1">
                <w:pPr>
                  <w:jc w:val="center"/>
                </w:pPr>
                <w:r>
                  <w:rPr>
                    <w:rFonts w:hint="eastAsia"/>
                  </w:rPr>
                  <w:t>/</w:t>
                </w:r>
              </w:p>
            </w:tc>
          </w:tr>
        </w:tbl>
        <w:p w:rsidR="00021FC6" w:rsidRDefault="00477056"/>
      </w:sdtContent>
    </w:sdt>
    <w:bookmarkStart w:id="200" w:name="_Hlk10537331" w:displacedByCustomXml="next"/>
    <w:sdt>
      <w:sdtPr>
        <w:rPr>
          <w:rFonts w:hint="eastAsia"/>
        </w:rPr>
        <w:alias w:val="模块:涉及政府补助的负债项目"/>
        <w:tag w:val="_GBC_e1594f7b2d3e4b13b3e32c6cde5b210a"/>
        <w:id w:val="-855657088"/>
        <w:lock w:val="sdtLocked"/>
        <w:placeholder>
          <w:docPart w:val="GBC22222222222222222222222222222"/>
        </w:placeholder>
      </w:sdtPr>
      <w:sdtEndPr>
        <w:rPr>
          <w:rFonts w:hint="default"/>
        </w:rPr>
      </w:sdtEndPr>
      <w:sdtContent>
        <w:p w:rsidR="00021FC6" w:rsidRDefault="001A72A1">
          <w:r>
            <w:rPr>
              <w:rFonts w:hint="eastAsia"/>
            </w:rPr>
            <w:t>涉及政府补助的项目：</w:t>
          </w:r>
        </w:p>
        <w:sdt>
          <w:sdtPr>
            <w:alias w:val="是否适用：涉及政府补助的项目_递延收益[双击切换]"/>
            <w:tag w:val="_GBC_4c2c8447eb53428b988a5a364f2b236d"/>
            <w:id w:val="-67010577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涉及政府补助的负债项目"/>
              <w:tag w:val="_GBC_4f9266926e0c4363993dcb162380db9b"/>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涉及政府补助的负债项目"/>
              <w:tag w:val="_GBC_f798b0de29de4c7da52adfc6a422901f"/>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
            <w:gridCol w:w="1476"/>
            <w:gridCol w:w="1027"/>
            <w:gridCol w:w="1129"/>
            <w:gridCol w:w="934"/>
            <w:gridCol w:w="934"/>
            <w:gridCol w:w="1476"/>
            <w:gridCol w:w="1167"/>
          </w:tblGrid>
          <w:tr w:rsidR="00021FC6">
            <w:trPr>
              <w:jc w:val="center"/>
            </w:trPr>
            <w:sdt>
              <w:sdtPr>
                <w:tag w:val="_PLD_1bd0a5248adb4713bfd06318a3648ceb"/>
                <w:id w:val="-1273155330"/>
                <w:lock w:val="sdtLocked"/>
              </w:sdtPr>
              <w:sdtContent>
                <w:tc>
                  <w:tcPr>
                    <w:tcW w:w="586"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负债项目</w:t>
                    </w:r>
                  </w:p>
                </w:tc>
              </w:sdtContent>
            </w:sdt>
            <w:sdt>
              <w:sdtPr>
                <w:tag w:val="_PLD_11c88b40e8554a8db9e52728554ced53"/>
                <w:id w:val="-501737811"/>
                <w:lock w:val="sdtLocked"/>
              </w:sdtPr>
              <w:sdtContent>
                <w:tc>
                  <w:tcPr>
                    <w:tcW w:w="567"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期初余额</w:t>
                    </w:r>
                  </w:p>
                </w:tc>
              </w:sdtContent>
            </w:sdt>
            <w:sdt>
              <w:sdtPr>
                <w:tag w:val="_PLD_7b99be0925d1402da7bf5455be12c194"/>
                <w:id w:val="1243372085"/>
                <w:lock w:val="sdtLocked"/>
              </w:sdtPr>
              <w:sdtContent>
                <w:tc>
                  <w:tcPr>
                    <w:tcW w:w="653"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本期新增补助金额</w:t>
                    </w:r>
                  </w:p>
                </w:tc>
              </w:sdtContent>
            </w:sdt>
            <w:sdt>
              <w:sdtPr>
                <w:tag w:val="_PLD_d945d90b68594904a9453791791d4ffa"/>
                <w:id w:val="121502559"/>
                <w:lock w:val="sdtLocked"/>
              </w:sdtPr>
              <w:sdtContent>
                <w:tc>
                  <w:tcPr>
                    <w:tcW w:w="709"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本期计入营业外收入金额</w:t>
                    </w:r>
                  </w:p>
                </w:tc>
              </w:sdtContent>
            </w:sdt>
            <w:tc>
              <w:tcPr>
                <w:tcW w:w="601"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ac6886b89ddd4b75abc97b3f03668943"/>
                  <w:id w:val="-496031458"/>
                  <w:lock w:val="sdtLocked"/>
                </w:sdtPr>
                <w:sdtContent>
                  <w:p w:rsidR="00021FC6" w:rsidRDefault="001A72A1">
                    <w:pPr>
                      <w:jc w:val="center"/>
                    </w:pPr>
                    <w:r>
                      <w:rPr>
                        <w:rFonts w:hint="eastAsia"/>
                      </w:rPr>
                      <w:t>本期计入其他收益金额</w:t>
                    </w:r>
                  </w:p>
                </w:sdtContent>
              </w:sdt>
            </w:tc>
            <w:sdt>
              <w:sdtPr>
                <w:tag w:val="_PLD_822d9fedb3374c6199e425909b88c066"/>
                <w:id w:val="-1003812723"/>
                <w:lock w:val="sdtLocked"/>
              </w:sdtPr>
              <w:sdtContent>
                <w:tc>
                  <w:tcPr>
                    <w:tcW w:w="601"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其他变动</w:t>
                    </w:r>
                  </w:p>
                </w:tc>
              </w:sdtContent>
            </w:sdt>
            <w:sdt>
              <w:sdtPr>
                <w:tag w:val="_PLD_1a96043f63c146309b6472d84b4d7aa6"/>
                <w:id w:val="1441790120"/>
                <w:lock w:val="sdtLocked"/>
              </w:sdtPr>
              <w:sdtContent>
                <w:tc>
                  <w:tcPr>
                    <w:tcW w:w="553"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期末余额</w:t>
                    </w:r>
                  </w:p>
                </w:tc>
              </w:sdtContent>
            </w:sdt>
            <w:sdt>
              <w:sdtPr>
                <w:tag w:val="_PLD_b9b21d1fe20343d597f3219a3532324a"/>
                <w:id w:val="-1320419902"/>
                <w:lock w:val="sdtLocked"/>
              </w:sdtPr>
              <w:sdtContent>
                <w:tc>
                  <w:tcPr>
                    <w:tcW w:w="730"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与资产相关/与收益相关</w:t>
                    </w:r>
                  </w:p>
                </w:tc>
              </w:sdtContent>
            </w:sdt>
          </w:tr>
          <w:sdt>
            <w:sdtPr>
              <w:alias w:val="涉及政府补助的负债项目明细"/>
              <w:tag w:val="_GBC_57fa178d03fa46a3befea9bbb3ebc131"/>
              <w:id w:val="1500001899"/>
              <w:lock w:val="sdtLocked"/>
            </w:sdtPr>
            <w:sdtContent>
              <w:tr w:rsidR="00021FC6">
                <w:trPr>
                  <w:jc w:val="center"/>
                </w:trPr>
                <w:tc>
                  <w:tcPr>
                    <w:tcW w:w="586" w:type="pct"/>
                    <w:tcBorders>
                      <w:top w:val="single" w:sz="4" w:space="0" w:color="auto"/>
                      <w:left w:val="single" w:sz="4" w:space="0" w:color="auto"/>
                      <w:bottom w:val="single" w:sz="4" w:space="0" w:color="auto"/>
                      <w:right w:val="single" w:sz="4" w:space="0" w:color="auto"/>
                    </w:tcBorders>
                    <w:vAlign w:val="center"/>
                  </w:tcPr>
                  <w:p w:rsidR="00021FC6" w:rsidRDefault="001A72A1">
                    <w:r>
                      <w:t>工业企业网络安全综合防护平台项目</w:t>
                    </w:r>
                  </w:p>
                </w:tc>
                <w:tc>
                  <w:tcPr>
                    <w:tcW w:w="567" w:type="pct"/>
                    <w:tcBorders>
                      <w:top w:val="single" w:sz="4" w:space="0" w:color="auto"/>
                      <w:left w:val="single" w:sz="4" w:space="0" w:color="auto"/>
                      <w:bottom w:val="single" w:sz="4" w:space="0" w:color="auto"/>
                      <w:right w:val="single" w:sz="4" w:space="0" w:color="auto"/>
                    </w:tcBorders>
                  </w:tcPr>
                  <w:p w:rsidR="00021FC6" w:rsidRDefault="001A72A1">
                    <w:pPr>
                      <w:jc w:val="right"/>
                    </w:pPr>
                    <w:r>
                      <w:t>1,500,000.00</w:t>
                    </w:r>
                  </w:p>
                </w:tc>
                <w:tc>
                  <w:tcPr>
                    <w:tcW w:w="65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70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553" w:type="pct"/>
                    <w:tcBorders>
                      <w:top w:val="single" w:sz="4" w:space="0" w:color="auto"/>
                      <w:left w:val="single" w:sz="4" w:space="0" w:color="auto"/>
                      <w:bottom w:val="single" w:sz="4" w:space="0" w:color="auto"/>
                      <w:right w:val="single" w:sz="4" w:space="0" w:color="auto"/>
                    </w:tcBorders>
                  </w:tcPr>
                  <w:p w:rsidR="00021FC6" w:rsidRDefault="001A72A1">
                    <w:pPr>
                      <w:jc w:val="right"/>
                    </w:pPr>
                    <w:r>
                      <w:t>1,500,000.00</w:t>
                    </w:r>
                  </w:p>
                </w:tc>
                <w:tc>
                  <w:tcPr>
                    <w:tcW w:w="730" w:type="pct"/>
                    <w:tcBorders>
                      <w:top w:val="single" w:sz="4" w:space="0" w:color="auto"/>
                      <w:left w:val="single" w:sz="4" w:space="0" w:color="auto"/>
                      <w:bottom w:val="single" w:sz="4" w:space="0" w:color="auto"/>
                      <w:right w:val="single" w:sz="4" w:space="0" w:color="auto"/>
                    </w:tcBorders>
                  </w:tcPr>
                  <w:p w:rsidR="00021FC6" w:rsidRDefault="001A72A1">
                    <w:r>
                      <w:t>与资产相关</w:t>
                    </w:r>
                  </w:p>
                </w:tc>
              </w:tr>
            </w:sdtContent>
          </w:sdt>
          <w:sdt>
            <w:sdtPr>
              <w:alias w:val="涉及政府补助的负债项目明细"/>
              <w:tag w:val="_GBC_57fa178d03fa46a3befea9bbb3ebc131"/>
              <w:id w:val="-99496452"/>
              <w:lock w:val="sdtLocked"/>
            </w:sdtPr>
            <w:sdtContent>
              <w:tr w:rsidR="00021FC6">
                <w:trPr>
                  <w:jc w:val="center"/>
                </w:trPr>
                <w:tc>
                  <w:tcPr>
                    <w:tcW w:w="586" w:type="pct"/>
                    <w:tcBorders>
                      <w:top w:val="single" w:sz="4" w:space="0" w:color="auto"/>
                      <w:left w:val="single" w:sz="4" w:space="0" w:color="auto"/>
                      <w:bottom w:val="single" w:sz="4" w:space="0" w:color="auto"/>
                      <w:right w:val="single" w:sz="4" w:space="0" w:color="auto"/>
                    </w:tcBorders>
                    <w:vAlign w:val="center"/>
                  </w:tcPr>
                  <w:p w:rsidR="00021FC6" w:rsidRDefault="001A72A1">
                    <w:r>
                      <w:t>涉密专用安全网关（含网络接入控制设备）设备研制与应用验证项目</w:t>
                    </w:r>
                  </w:p>
                </w:tc>
                <w:tc>
                  <w:tcPr>
                    <w:tcW w:w="567" w:type="pct"/>
                    <w:tcBorders>
                      <w:top w:val="single" w:sz="4" w:space="0" w:color="auto"/>
                      <w:left w:val="single" w:sz="4" w:space="0" w:color="auto"/>
                      <w:bottom w:val="single" w:sz="4" w:space="0" w:color="auto"/>
                      <w:right w:val="single" w:sz="4" w:space="0" w:color="auto"/>
                    </w:tcBorders>
                  </w:tcPr>
                  <w:p w:rsidR="00021FC6" w:rsidRDefault="001A72A1">
                    <w:pPr>
                      <w:jc w:val="right"/>
                    </w:pPr>
                    <w:r>
                      <w:t>69,541.58</w:t>
                    </w:r>
                  </w:p>
                </w:tc>
                <w:tc>
                  <w:tcPr>
                    <w:tcW w:w="65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70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553" w:type="pct"/>
                    <w:tcBorders>
                      <w:top w:val="single" w:sz="4" w:space="0" w:color="auto"/>
                      <w:left w:val="single" w:sz="4" w:space="0" w:color="auto"/>
                      <w:bottom w:val="single" w:sz="4" w:space="0" w:color="auto"/>
                      <w:right w:val="single" w:sz="4" w:space="0" w:color="auto"/>
                    </w:tcBorders>
                  </w:tcPr>
                  <w:p w:rsidR="00021FC6" w:rsidRDefault="001A72A1">
                    <w:pPr>
                      <w:jc w:val="right"/>
                    </w:pPr>
                    <w:r>
                      <w:t>69,541.58</w:t>
                    </w:r>
                  </w:p>
                </w:tc>
                <w:tc>
                  <w:tcPr>
                    <w:tcW w:w="730" w:type="pct"/>
                    <w:tcBorders>
                      <w:top w:val="single" w:sz="4" w:space="0" w:color="auto"/>
                      <w:left w:val="single" w:sz="4" w:space="0" w:color="auto"/>
                      <w:bottom w:val="single" w:sz="4" w:space="0" w:color="auto"/>
                      <w:right w:val="single" w:sz="4" w:space="0" w:color="auto"/>
                    </w:tcBorders>
                  </w:tcPr>
                  <w:p w:rsidR="00021FC6" w:rsidRDefault="001A72A1">
                    <w:r>
                      <w:t>与资产相关</w:t>
                    </w:r>
                  </w:p>
                </w:tc>
              </w:tr>
            </w:sdtContent>
          </w:sdt>
          <w:sdt>
            <w:sdtPr>
              <w:alias w:val="涉及政府补助的负债项目明细"/>
              <w:tag w:val="_GBC_57fa178d03fa46a3befea9bbb3ebc131"/>
              <w:id w:val="-1299148773"/>
              <w:lock w:val="sdtLocked"/>
            </w:sdtPr>
            <w:sdtContent>
              <w:tr w:rsidR="00021FC6">
                <w:trPr>
                  <w:jc w:val="center"/>
                </w:trPr>
                <w:tc>
                  <w:tcPr>
                    <w:tcW w:w="586" w:type="pct"/>
                    <w:tcBorders>
                      <w:top w:val="single" w:sz="4" w:space="0" w:color="auto"/>
                      <w:left w:val="single" w:sz="4" w:space="0" w:color="auto"/>
                      <w:bottom w:val="single" w:sz="4" w:space="0" w:color="auto"/>
                      <w:right w:val="single" w:sz="4" w:space="0" w:color="auto"/>
                    </w:tcBorders>
                    <w:vAlign w:val="center"/>
                  </w:tcPr>
                  <w:p w:rsidR="00021FC6" w:rsidRDefault="001A72A1">
                    <w:r>
                      <w:t>支持密级标志</w:t>
                    </w:r>
                    <w:r>
                      <w:lastRenderedPageBreak/>
                      <w:t>的格尔身份认证系统研制</w:t>
                    </w:r>
                  </w:p>
                </w:tc>
                <w:tc>
                  <w:tcPr>
                    <w:tcW w:w="567" w:type="pct"/>
                    <w:tcBorders>
                      <w:top w:val="single" w:sz="4" w:space="0" w:color="auto"/>
                      <w:left w:val="single" w:sz="4" w:space="0" w:color="auto"/>
                      <w:bottom w:val="single" w:sz="4" w:space="0" w:color="auto"/>
                      <w:right w:val="single" w:sz="4" w:space="0" w:color="auto"/>
                    </w:tcBorders>
                  </w:tcPr>
                  <w:p w:rsidR="00021FC6" w:rsidRDefault="001A72A1">
                    <w:pPr>
                      <w:jc w:val="right"/>
                    </w:pPr>
                    <w:r>
                      <w:lastRenderedPageBreak/>
                      <w:t>67,760.00</w:t>
                    </w:r>
                  </w:p>
                </w:tc>
                <w:tc>
                  <w:tcPr>
                    <w:tcW w:w="65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70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553" w:type="pct"/>
                    <w:tcBorders>
                      <w:top w:val="single" w:sz="4" w:space="0" w:color="auto"/>
                      <w:left w:val="single" w:sz="4" w:space="0" w:color="auto"/>
                      <w:bottom w:val="single" w:sz="4" w:space="0" w:color="auto"/>
                      <w:right w:val="single" w:sz="4" w:space="0" w:color="auto"/>
                    </w:tcBorders>
                  </w:tcPr>
                  <w:p w:rsidR="00021FC6" w:rsidRDefault="001A72A1">
                    <w:pPr>
                      <w:jc w:val="right"/>
                    </w:pPr>
                    <w:r>
                      <w:t>67,760.00</w:t>
                    </w:r>
                  </w:p>
                </w:tc>
                <w:tc>
                  <w:tcPr>
                    <w:tcW w:w="730" w:type="pct"/>
                    <w:tcBorders>
                      <w:top w:val="single" w:sz="4" w:space="0" w:color="auto"/>
                      <w:left w:val="single" w:sz="4" w:space="0" w:color="auto"/>
                      <w:bottom w:val="single" w:sz="4" w:space="0" w:color="auto"/>
                      <w:right w:val="single" w:sz="4" w:space="0" w:color="auto"/>
                    </w:tcBorders>
                  </w:tcPr>
                  <w:p w:rsidR="00021FC6" w:rsidRDefault="001A72A1">
                    <w:r>
                      <w:t>与资产相关、与收</w:t>
                    </w:r>
                    <w:r>
                      <w:lastRenderedPageBreak/>
                      <w:t>益相关</w:t>
                    </w:r>
                  </w:p>
                </w:tc>
              </w:tr>
            </w:sdtContent>
          </w:sdt>
          <w:sdt>
            <w:sdtPr>
              <w:alias w:val="涉及政府补助的负债项目明细"/>
              <w:tag w:val="_GBC_57fa178d03fa46a3befea9bbb3ebc131"/>
              <w:id w:val="-1367905302"/>
              <w:lock w:val="sdtLocked"/>
            </w:sdtPr>
            <w:sdtContent>
              <w:tr w:rsidR="00021FC6">
                <w:trPr>
                  <w:jc w:val="center"/>
                </w:trPr>
                <w:tc>
                  <w:tcPr>
                    <w:tcW w:w="586" w:type="pct"/>
                    <w:tcBorders>
                      <w:top w:val="single" w:sz="4" w:space="0" w:color="auto"/>
                      <w:left w:val="single" w:sz="4" w:space="0" w:color="auto"/>
                      <w:bottom w:val="single" w:sz="4" w:space="0" w:color="auto"/>
                      <w:right w:val="single" w:sz="4" w:space="0" w:color="auto"/>
                    </w:tcBorders>
                    <w:vAlign w:val="center"/>
                  </w:tcPr>
                  <w:p w:rsidR="00021FC6" w:rsidRDefault="001A72A1">
                    <w:r>
                      <w:t>信息技术应用创新公共服务平台</w:t>
                    </w:r>
                  </w:p>
                </w:tc>
                <w:tc>
                  <w:tcPr>
                    <w:tcW w:w="567" w:type="pct"/>
                    <w:tcBorders>
                      <w:top w:val="single" w:sz="4" w:space="0" w:color="auto"/>
                      <w:left w:val="single" w:sz="4" w:space="0" w:color="auto"/>
                      <w:bottom w:val="single" w:sz="4" w:space="0" w:color="auto"/>
                      <w:right w:val="single" w:sz="4" w:space="0" w:color="auto"/>
                    </w:tcBorders>
                  </w:tcPr>
                  <w:p w:rsidR="00021FC6" w:rsidRDefault="001A72A1">
                    <w:pPr>
                      <w:jc w:val="right"/>
                    </w:pPr>
                    <w:r>
                      <w:t>2,100,000.00</w:t>
                    </w:r>
                  </w:p>
                </w:tc>
                <w:tc>
                  <w:tcPr>
                    <w:tcW w:w="65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70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553" w:type="pct"/>
                    <w:tcBorders>
                      <w:top w:val="single" w:sz="4" w:space="0" w:color="auto"/>
                      <w:left w:val="single" w:sz="4" w:space="0" w:color="auto"/>
                      <w:bottom w:val="single" w:sz="4" w:space="0" w:color="auto"/>
                      <w:right w:val="single" w:sz="4" w:space="0" w:color="auto"/>
                    </w:tcBorders>
                  </w:tcPr>
                  <w:p w:rsidR="00021FC6" w:rsidRDefault="001A72A1">
                    <w:pPr>
                      <w:jc w:val="right"/>
                    </w:pPr>
                    <w:r>
                      <w:t>2,100,000.00</w:t>
                    </w:r>
                  </w:p>
                </w:tc>
                <w:tc>
                  <w:tcPr>
                    <w:tcW w:w="730" w:type="pct"/>
                    <w:tcBorders>
                      <w:top w:val="single" w:sz="4" w:space="0" w:color="auto"/>
                      <w:left w:val="single" w:sz="4" w:space="0" w:color="auto"/>
                      <w:bottom w:val="single" w:sz="4" w:space="0" w:color="auto"/>
                      <w:right w:val="single" w:sz="4" w:space="0" w:color="auto"/>
                    </w:tcBorders>
                  </w:tcPr>
                  <w:p w:rsidR="00021FC6" w:rsidRDefault="001A72A1">
                    <w:r>
                      <w:t>与资产相关、与收益相关</w:t>
                    </w:r>
                  </w:p>
                </w:tc>
              </w:tr>
            </w:sdtContent>
          </w:sdt>
          <w:sdt>
            <w:sdtPr>
              <w:alias w:val="涉及政府补助的负债项目明细"/>
              <w:tag w:val="_GBC_57fa178d03fa46a3befea9bbb3ebc131"/>
              <w:id w:val="1465773652"/>
              <w:lock w:val="sdtLocked"/>
            </w:sdtPr>
            <w:sdtContent>
              <w:tr w:rsidR="00021FC6">
                <w:trPr>
                  <w:jc w:val="center"/>
                </w:trPr>
                <w:tc>
                  <w:tcPr>
                    <w:tcW w:w="586" w:type="pct"/>
                    <w:tcBorders>
                      <w:top w:val="single" w:sz="4" w:space="0" w:color="auto"/>
                      <w:left w:val="single" w:sz="4" w:space="0" w:color="auto"/>
                      <w:bottom w:val="single" w:sz="4" w:space="0" w:color="auto"/>
                      <w:right w:val="single" w:sz="4" w:space="0" w:color="auto"/>
                    </w:tcBorders>
                    <w:vAlign w:val="center"/>
                  </w:tcPr>
                  <w:p w:rsidR="00021FC6" w:rsidRDefault="001A72A1">
                    <w:r>
                      <w:t>松江科创走廊—培育创新主体</w:t>
                    </w:r>
                  </w:p>
                </w:tc>
                <w:tc>
                  <w:tcPr>
                    <w:tcW w:w="567" w:type="pct"/>
                    <w:tcBorders>
                      <w:top w:val="single" w:sz="4" w:space="0" w:color="auto"/>
                      <w:left w:val="single" w:sz="4" w:space="0" w:color="auto"/>
                      <w:bottom w:val="single" w:sz="4" w:space="0" w:color="auto"/>
                      <w:right w:val="single" w:sz="4" w:space="0" w:color="auto"/>
                    </w:tcBorders>
                  </w:tcPr>
                  <w:p w:rsidR="00021FC6" w:rsidRDefault="001A72A1">
                    <w:pPr>
                      <w:jc w:val="right"/>
                    </w:pPr>
                    <w:r>
                      <w:t>1,000,000.00</w:t>
                    </w:r>
                  </w:p>
                </w:tc>
                <w:tc>
                  <w:tcPr>
                    <w:tcW w:w="65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70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553" w:type="pct"/>
                    <w:tcBorders>
                      <w:top w:val="single" w:sz="4" w:space="0" w:color="auto"/>
                      <w:left w:val="single" w:sz="4" w:space="0" w:color="auto"/>
                      <w:bottom w:val="single" w:sz="4" w:space="0" w:color="auto"/>
                      <w:right w:val="single" w:sz="4" w:space="0" w:color="auto"/>
                    </w:tcBorders>
                  </w:tcPr>
                  <w:p w:rsidR="00021FC6" w:rsidRDefault="001A72A1">
                    <w:pPr>
                      <w:jc w:val="right"/>
                    </w:pPr>
                    <w:r>
                      <w:t>1,000,000.00</w:t>
                    </w:r>
                  </w:p>
                </w:tc>
                <w:tc>
                  <w:tcPr>
                    <w:tcW w:w="730" w:type="pct"/>
                    <w:tcBorders>
                      <w:top w:val="single" w:sz="4" w:space="0" w:color="auto"/>
                      <w:left w:val="single" w:sz="4" w:space="0" w:color="auto"/>
                      <w:bottom w:val="single" w:sz="4" w:space="0" w:color="auto"/>
                      <w:right w:val="single" w:sz="4" w:space="0" w:color="auto"/>
                    </w:tcBorders>
                  </w:tcPr>
                  <w:p w:rsidR="00021FC6" w:rsidRDefault="001A72A1">
                    <w:r>
                      <w:t>与资产相关</w:t>
                    </w:r>
                  </w:p>
                </w:tc>
              </w:tr>
            </w:sdtContent>
          </w:sdt>
          <w:sdt>
            <w:sdtPr>
              <w:alias w:val="涉及政府补助的负债项目明细"/>
              <w:tag w:val="_GBC_57fa178d03fa46a3befea9bbb3ebc131"/>
              <w:id w:val="-2143573916"/>
              <w:lock w:val="sdtLocked"/>
            </w:sdtPr>
            <w:sdtContent>
              <w:tr w:rsidR="00021FC6">
                <w:trPr>
                  <w:jc w:val="center"/>
                </w:trPr>
                <w:tc>
                  <w:tcPr>
                    <w:tcW w:w="586" w:type="pct"/>
                    <w:tcBorders>
                      <w:top w:val="single" w:sz="4" w:space="0" w:color="auto"/>
                      <w:left w:val="single" w:sz="4" w:space="0" w:color="auto"/>
                      <w:bottom w:val="single" w:sz="4" w:space="0" w:color="auto"/>
                      <w:right w:val="single" w:sz="4" w:space="0" w:color="auto"/>
                    </w:tcBorders>
                    <w:vAlign w:val="center"/>
                  </w:tcPr>
                  <w:p w:rsidR="00021FC6" w:rsidRDefault="001A72A1">
                    <w:r>
                      <w:t>合计</w:t>
                    </w:r>
                  </w:p>
                </w:tc>
                <w:tc>
                  <w:tcPr>
                    <w:tcW w:w="567" w:type="pct"/>
                    <w:tcBorders>
                      <w:top w:val="single" w:sz="4" w:space="0" w:color="auto"/>
                      <w:left w:val="single" w:sz="4" w:space="0" w:color="auto"/>
                      <w:bottom w:val="single" w:sz="4" w:space="0" w:color="auto"/>
                      <w:right w:val="single" w:sz="4" w:space="0" w:color="auto"/>
                    </w:tcBorders>
                  </w:tcPr>
                  <w:p w:rsidR="00021FC6" w:rsidRDefault="001A72A1">
                    <w:pPr>
                      <w:jc w:val="right"/>
                    </w:pPr>
                    <w:r>
                      <w:t>4,737,301.58</w:t>
                    </w:r>
                  </w:p>
                </w:tc>
                <w:tc>
                  <w:tcPr>
                    <w:tcW w:w="65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70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601"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553" w:type="pct"/>
                    <w:tcBorders>
                      <w:top w:val="single" w:sz="4" w:space="0" w:color="auto"/>
                      <w:left w:val="single" w:sz="4" w:space="0" w:color="auto"/>
                      <w:bottom w:val="single" w:sz="4" w:space="0" w:color="auto"/>
                      <w:right w:val="single" w:sz="4" w:space="0" w:color="auto"/>
                    </w:tcBorders>
                  </w:tcPr>
                  <w:p w:rsidR="00021FC6" w:rsidRDefault="001A72A1">
                    <w:pPr>
                      <w:jc w:val="right"/>
                    </w:pPr>
                    <w:r>
                      <w:t>4,737,301.58</w:t>
                    </w:r>
                  </w:p>
                </w:tc>
                <w:tc>
                  <w:tcPr>
                    <w:tcW w:w="730" w:type="pct"/>
                    <w:tcBorders>
                      <w:top w:val="single" w:sz="4" w:space="0" w:color="auto"/>
                      <w:left w:val="single" w:sz="4" w:space="0" w:color="auto"/>
                      <w:bottom w:val="single" w:sz="4" w:space="0" w:color="auto"/>
                      <w:right w:val="single" w:sz="4" w:space="0" w:color="auto"/>
                    </w:tcBorders>
                  </w:tcPr>
                  <w:p w:rsidR="00021FC6" w:rsidRDefault="001A72A1">
                    <w:r>
                      <w:t xml:space="preserve">　</w:t>
                    </w:r>
                  </w:p>
                </w:tc>
              </w:tr>
            </w:sdtContent>
          </w:sdt>
        </w:tbl>
        <w:p w:rsidR="00021FC6" w:rsidRDefault="00021FC6"/>
        <w:p w:rsidR="00021FC6" w:rsidRDefault="00477056"/>
      </w:sdtContent>
    </w:sdt>
    <w:bookmarkEnd w:id="200" w:displacedByCustomXml="next"/>
    <w:bookmarkStart w:id="201" w:name="OLE_LINK84" w:displacedByCustomXml="next"/>
    <w:bookmarkStart w:id="202" w:name="OLE_LINK85" w:displacedByCustomXml="next"/>
    <w:sdt>
      <w:sdtPr>
        <w:rPr>
          <w:rFonts w:hint="eastAsia"/>
        </w:rPr>
        <w:alias w:val="模块:递延收益其他说明"/>
        <w:tag w:val="_GBC_3e5bdbca1c524ed19d397da3dfaf83a9"/>
        <w:id w:val="-664709086"/>
        <w:lock w:val="sdtLocked"/>
        <w:placeholder>
          <w:docPart w:val="GBC22222222222222222222222222222"/>
        </w:placeholder>
      </w:sdtPr>
      <w:sdtEndPr>
        <w:rPr>
          <w:rFonts w:hint="default"/>
        </w:rPr>
      </w:sdtEndPr>
      <w:sdtContent>
        <w:p w:rsidR="00021FC6" w:rsidRDefault="001A72A1">
          <w:pPr>
            <w:spacing w:before="60" w:after="60"/>
          </w:pPr>
          <w:r>
            <w:rPr>
              <w:rFonts w:hint="eastAsia"/>
            </w:rPr>
            <w:t>其他说明：</w:t>
          </w:r>
        </w:p>
        <w:sdt>
          <w:sdtPr>
            <w:alias w:val="是否适用：递延收益的其他说明[双击切换]"/>
            <w:tag w:val="_GBC_da5e8f76ba934c9e8efb4ab4d41c9f8c"/>
            <w:id w:val="884297960"/>
            <w:lock w:val="sdtLocked"/>
            <w:placeholder>
              <w:docPart w:val="GBC22222222222222222222222222222"/>
            </w:placeholder>
          </w:sdtPr>
          <w:sdtContent>
            <w:p w:rsidR="00021FC6" w:rsidRDefault="00477056">
              <w:pPr>
                <w:spacing w:before="60" w:after="6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202"/>
    <w:bookmarkEnd w:id="201"/>
    <w:p w:rsidR="00021FC6" w:rsidRDefault="00021FC6">
      <w:pPr>
        <w:snapToGrid w:val="0"/>
        <w:spacing w:line="240" w:lineRule="atLeast"/>
      </w:pPr>
    </w:p>
    <w:bookmarkStart w:id="203" w:name="_Hlk10537430" w:displacedByCustomXml="next"/>
    <w:sdt>
      <w:sdtPr>
        <w:rPr>
          <w:rFonts w:ascii="宋体" w:hAnsi="宋体" w:cs="宋体" w:hint="eastAsia"/>
          <w:b w:val="0"/>
          <w:bCs/>
          <w:kern w:val="0"/>
          <w:szCs w:val="21"/>
        </w:rPr>
        <w:alias w:val="模块:其他非流动负债"/>
        <w:tag w:val="_GBC_ebdcd37ba77540d78079b1e51c20b6ce"/>
        <w:id w:val="-2130180"/>
        <w:lock w:val="sdtLocked"/>
        <w:placeholder>
          <w:docPart w:val="GBC22222222222222222222222222222"/>
        </w:placeholder>
      </w:sdtPr>
      <w:sdtEndPr>
        <w:rPr>
          <w:rFonts w:cstheme="minorBidi" w:hint="default"/>
          <w:bCs w:val="0"/>
          <w:color w:val="000000" w:themeColor="text1"/>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12026446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03"/>
    <w:p w:rsidR="00021FC6" w:rsidRDefault="00021FC6"/>
    <w:sdt>
      <w:sdtPr>
        <w:rPr>
          <w:rFonts w:ascii="宋体" w:hAnsi="宋体" w:cs="宋体" w:hint="eastAsia"/>
          <w:b w:val="0"/>
          <w:bCs/>
          <w:kern w:val="0"/>
          <w:szCs w:val="21"/>
        </w:rPr>
        <w:alias w:val="模块:股本"/>
        <w:tag w:val="_GBC_7f4b2f9bba854132af4bbd6504a10383"/>
        <w:id w:val="1121653733"/>
        <w:lock w:val="sdtLocked"/>
        <w:placeholder>
          <w:docPart w:val="GBC22222222222222222222222222222"/>
        </w:placeholder>
      </w:sdtPr>
      <w:sdtEndPr>
        <w:rPr>
          <w:rFonts w:cstheme="minorBidi" w:hint="default"/>
          <w:bCs w:val="0"/>
          <w:color w:val="000000" w:themeColor="text1"/>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201571989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股本"/>
              <w:tag w:val="_GBC_cf915ea45a234de2a2455824dedc3c82"/>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股本"/>
              <w:tag w:val="_GBC_2dcc7ff328cf480296bdddce64b88cf1"/>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1"/>
            <w:gridCol w:w="1686"/>
            <w:gridCol w:w="884"/>
            <w:gridCol w:w="884"/>
            <w:gridCol w:w="955"/>
            <w:gridCol w:w="970"/>
            <w:gridCol w:w="943"/>
            <w:gridCol w:w="1686"/>
          </w:tblGrid>
          <w:tr w:rsidR="00021FC6">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rsidR="00021FC6" w:rsidRDefault="00021FC6">
                <w:pPr>
                  <w:jc w:val="center"/>
                </w:pPr>
              </w:p>
            </w:tc>
            <w:sdt>
              <w:sdtPr>
                <w:tag w:val="_PLD_7ad9a0911e364e48bc565dc3ed809692"/>
                <w:id w:val="1842347066"/>
                <w:lock w:val="sdtLocked"/>
              </w:sdtPr>
              <w:sdtContent>
                <w:tc>
                  <w:tcPr>
                    <w:tcW w:w="727"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期初余额</w:t>
                    </w:r>
                  </w:p>
                </w:tc>
              </w:sdtContent>
            </w:sdt>
            <w:sdt>
              <w:sdtPr>
                <w:tag w:val="_PLD_33945fdb28e344edaa7d118a9aa07d7d"/>
                <w:id w:val="-1093937939"/>
                <w:lock w:val="sdtLocked"/>
              </w:sdtPr>
              <w:sdtContent>
                <w:tc>
                  <w:tcPr>
                    <w:tcW w:w="2883" w:type="pct"/>
                    <w:gridSpan w:val="5"/>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本次变动增减（+、一）</w:t>
                    </w:r>
                  </w:p>
                </w:tc>
              </w:sdtContent>
            </w:sdt>
            <w:sdt>
              <w:sdtPr>
                <w:tag w:val="_PLD_a0390714e323429ab6e793f9a610df70"/>
                <w:id w:val="-39052627"/>
                <w:lock w:val="sdtLocked"/>
              </w:sdtPr>
              <w:sdtContent>
                <w:tc>
                  <w:tcPr>
                    <w:tcW w:w="750"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期末余额</w:t>
                    </w:r>
                  </w:p>
                </w:tc>
              </w:sdtContent>
            </w:sdt>
          </w:tr>
          <w:tr w:rsidR="00021FC6">
            <w:trPr>
              <w:cantSplit/>
              <w:trHeight w:val="312"/>
            </w:trPr>
            <w:tc>
              <w:tcPr>
                <w:tcW w:w="640" w:type="pct"/>
                <w:vMerge/>
                <w:tcBorders>
                  <w:top w:val="single" w:sz="4" w:space="0" w:color="auto"/>
                  <w:left w:val="single" w:sz="4" w:space="0" w:color="auto"/>
                  <w:bottom w:val="single" w:sz="4" w:space="0" w:color="auto"/>
                  <w:right w:val="single" w:sz="4" w:space="0" w:color="auto"/>
                </w:tcBorders>
              </w:tcPr>
              <w:p w:rsidR="00021FC6" w:rsidRDefault="00021FC6"/>
            </w:tc>
            <w:tc>
              <w:tcPr>
                <w:tcW w:w="727" w:type="pct"/>
                <w:vMerge/>
                <w:tcBorders>
                  <w:left w:val="single" w:sz="4" w:space="0" w:color="auto"/>
                  <w:bottom w:val="single" w:sz="4" w:space="0" w:color="auto"/>
                  <w:right w:val="single" w:sz="4" w:space="0" w:color="auto"/>
                </w:tcBorders>
              </w:tcPr>
              <w:p w:rsidR="00021FC6" w:rsidRDefault="00021FC6">
                <w:pPr>
                  <w:ind w:leftChars="-119" w:left="-250" w:firstLineChars="119" w:firstLine="250"/>
                </w:pPr>
              </w:p>
            </w:tc>
            <w:sdt>
              <w:sdtPr>
                <w:tag w:val="_PLD_fe0b182c33854e5bb51d2d2a3cd1dd7f"/>
                <w:id w:val="-1545515725"/>
                <w:lock w:val="sdtLocked"/>
              </w:sdtPr>
              <w:sdtContent>
                <w:tc>
                  <w:tcPr>
                    <w:tcW w:w="553"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发行</w:t>
                    </w:r>
                  </w:p>
                  <w:p w:rsidR="00021FC6" w:rsidRDefault="001A72A1">
                    <w:pPr>
                      <w:jc w:val="center"/>
                    </w:pPr>
                    <w:r>
                      <w:rPr>
                        <w:rFonts w:hint="eastAsia"/>
                      </w:rPr>
                      <w:t>新股</w:t>
                    </w:r>
                  </w:p>
                </w:tc>
              </w:sdtContent>
            </w:sdt>
            <w:sdt>
              <w:sdtPr>
                <w:tag w:val="_PLD_80e7c94a1831488d89d22be722443897"/>
                <w:id w:val="-664389"/>
                <w:lock w:val="sdtLocked"/>
              </w:sdtPr>
              <w:sdtContent>
                <w:tc>
                  <w:tcPr>
                    <w:tcW w:w="553"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送股</w:t>
                    </w:r>
                  </w:p>
                </w:tc>
              </w:sdtContent>
            </w:sdt>
            <w:sdt>
              <w:sdtPr>
                <w:tag w:val="_PLD_c1d7f04883eb4aaa9c52067f145ec081"/>
                <w:id w:val="1433247480"/>
                <w:lock w:val="sdtLocked"/>
              </w:sdtPr>
              <w:sdtContent>
                <w:tc>
                  <w:tcPr>
                    <w:tcW w:w="592"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公积金</w:t>
                    </w:r>
                  </w:p>
                  <w:p w:rsidR="00021FC6" w:rsidRDefault="001A72A1">
                    <w:pPr>
                      <w:jc w:val="center"/>
                    </w:pPr>
                    <w:r>
                      <w:rPr>
                        <w:rFonts w:hint="eastAsia"/>
                      </w:rPr>
                      <w:t>转股</w:t>
                    </w:r>
                  </w:p>
                </w:tc>
              </w:sdtContent>
            </w:sdt>
            <w:sdt>
              <w:sdtPr>
                <w:tag w:val="_PLD_6e44c9cf090243e19b20f1e88e8231ef"/>
                <w:id w:val="-391270003"/>
                <w:lock w:val="sdtLocked"/>
              </w:sdtPr>
              <w:sdtContent>
                <w:tc>
                  <w:tcPr>
                    <w:tcW w:w="600"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其他</w:t>
                    </w:r>
                  </w:p>
                </w:tc>
              </w:sdtContent>
            </w:sdt>
            <w:sdt>
              <w:sdtPr>
                <w:tag w:val="_PLD_0cee72421f954c94ba296c709c84ef52"/>
                <w:id w:val="1160807748"/>
                <w:lock w:val="sdtLocked"/>
              </w:sdtPr>
              <w:sdtContent>
                <w:tc>
                  <w:tcPr>
                    <w:tcW w:w="585"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小计</w:t>
                    </w:r>
                  </w:p>
                </w:tc>
              </w:sdtContent>
            </w:sdt>
            <w:tc>
              <w:tcPr>
                <w:tcW w:w="750" w:type="pct"/>
                <w:vMerge/>
                <w:tcBorders>
                  <w:left w:val="single" w:sz="4" w:space="0" w:color="auto"/>
                  <w:bottom w:val="single" w:sz="4" w:space="0" w:color="auto"/>
                  <w:right w:val="single" w:sz="4" w:space="0" w:color="auto"/>
                </w:tcBorders>
              </w:tcPr>
              <w:p w:rsidR="00021FC6" w:rsidRDefault="00021FC6"/>
            </w:tc>
          </w:tr>
          <w:tr w:rsidR="00021FC6">
            <w:trPr>
              <w:cantSplit/>
            </w:trPr>
            <w:sdt>
              <w:sdtPr>
                <w:tag w:val="_PLD_0c4dca616a0e4126a03d9e8b2ef3c6bc"/>
                <w:id w:val="-554317408"/>
                <w:lock w:val="sdtLocked"/>
              </w:sdtPr>
              <w:sdtContent>
                <w:tc>
                  <w:tcPr>
                    <w:tcW w:w="640"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股份总数</w:t>
                    </w:r>
                  </w:p>
                </w:tc>
              </w:sdtContent>
            </w:sdt>
            <w:tc>
              <w:tcPr>
                <w:tcW w:w="727"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231,722,033.00</w:t>
                </w:r>
              </w:p>
            </w:tc>
            <w:tc>
              <w:tcPr>
                <w:tcW w:w="553"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553"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592"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600"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58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75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231,722,033.00</w:t>
                </w:r>
              </w:p>
            </w:tc>
          </w:tr>
        </w:tbl>
        <w:p w:rsidR="00021FC6" w:rsidRDefault="001A72A1">
          <w:pPr>
            <w:spacing w:before="60" w:after="60"/>
          </w:pPr>
          <w:r>
            <w:rPr>
              <w:rFonts w:hint="eastAsia"/>
            </w:rPr>
            <w:t>其他说明：</w:t>
          </w:r>
        </w:p>
        <w:sdt>
          <w:sdtPr>
            <w:alias w:val="股本变动情况说明"/>
            <w:tag w:val="_GBC_752687f835754470ad7a125ef32391e4"/>
            <w:id w:val="-1031791537"/>
            <w:lock w:val="sdtLocked"/>
            <w:placeholder>
              <w:docPart w:val="GBC22222222222222222222222222222"/>
            </w:placeholder>
          </w:sdtPr>
          <w:sdtContent>
            <w:p w:rsidR="00021FC6" w:rsidRDefault="001A72A1">
              <w:r>
                <w:rPr>
                  <w:rFonts w:hint="eastAsia"/>
                </w:rPr>
                <w:t>无</w:t>
              </w:r>
            </w:p>
          </w:sdtContent>
        </w:sdt>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cs="宋体" w:hint="eastAsia"/>
          <w:kern w:val="0"/>
          <w:szCs w:val="21"/>
        </w:rPr>
        <w:t>其</w:t>
      </w:r>
      <w:r>
        <w:rPr>
          <w:rFonts w:ascii="宋体" w:hAnsi="宋体" w:hint="eastAsia"/>
          <w:szCs w:val="21"/>
        </w:rPr>
        <w:t>他权益工具</w:t>
      </w:r>
    </w:p>
    <w:sdt>
      <w:sdtPr>
        <w:rPr>
          <w:rFonts w:ascii="宋体" w:hAnsi="宋体" w:cs="宋体" w:hint="eastAsia"/>
          <w:b w:val="0"/>
          <w:bCs/>
          <w:kern w:val="0"/>
          <w:szCs w:val="24"/>
        </w:rPr>
        <w:alias w:val="模块:其他权益工具"/>
        <w:tag w:val="_GBC_4f862512b6914630932c1857df6db6e4"/>
        <w:id w:val="1131740391"/>
        <w:lock w:val="sdtLocked"/>
        <w:placeholder>
          <w:docPart w:val="GBC22222222222222222222222222222"/>
        </w:placeholder>
      </w:sdtPr>
      <w:sdtEndPr>
        <w:rPr>
          <w:bCs w:val="0"/>
          <w:szCs w:val="21"/>
        </w:rPr>
      </w:sdtEndPr>
      <w:sdtContent>
        <w:p w:rsidR="00021FC6" w:rsidRDefault="001A72A1">
          <w:pPr>
            <w:pStyle w:val="4"/>
            <w:numPr>
              <w:ilvl w:val="0"/>
              <w:numId w:val="74"/>
            </w:numPr>
            <w:rPr>
              <w:rFonts w:ascii="宋体" w:hAnsi="宋体"/>
            </w:rPr>
          </w:pPr>
          <w:r>
            <w:rPr>
              <w:rFonts w:ascii="宋体" w:hAnsi="宋体" w:hint="eastAsia"/>
            </w:rPr>
            <w:t>期末发行在外的优先股、永续债等其他金融工具基本情况</w:t>
          </w:r>
        </w:p>
        <w:sdt>
          <w:sdtPr>
            <w:alias w:val="是否适用：期末发行在外的优先股、永续债等其他金融工具基本情况[双击切换]"/>
            <w:tag w:val="_GBC_54d54ac45fe745e1aad9be61a846261f"/>
            <w:id w:val="85970745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pPr>
            <w:pStyle w:val="4"/>
            <w:numPr>
              <w:ilvl w:val="0"/>
              <w:numId w:val="74"/>
            </w:numPr>
            <w:rPr>
              <w:rFonts w:ascii="宋体" w:hAnsi="宋体"/>
              <w:szCs w:val="21"/>
            </w:rPr>
          </w:pPr>
          <w:r>
            <w:rPr>
              <w:rFonts w:ascii="宋体" w:hAnsi="宋体" w:hint="eastAsia"/>
              <w:szCs w:val="21"/>
            </w:rPr>
            <w:t>期末</w:t>
          </w:r>
          <w:r>
            <w:rPr>
              <w:rFonts w:ascii="宋体" w:hAnsi="宋体" w:hint="eastAsia"/>
            </w:rPr>
            <w:t>发行</w:t>
          </w:r>
          <w:r>
            <w:rPr>
              <w:rFonts w:ascii="宋体" w:hAnsi="宋体"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107181160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r>
            <w:rPr>
              <w:rFonts w:hint="eastAsia"/>
            </w:rPr>
            <w:t>其他权益工具本期增减变动情况、变动原因说明，以及相关会计处理的依据：</w:t>
          </w:r>
        </w:p>
        <w:sdt>
          <w:sdtPr>
            <w:alias w:val="是否适用：其他权益工具本期增减变动情况、变动原因说明，以及相关会计处理的依据[双击切换]"/>
            <w:tag w:val="_GBC_6229f0070f0a4c838e1e39f678f8a7bb"/>
            <w:id w:val="-150188224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r>
            <w:rPr>
              <w:rFonts w:hint="eastAsia"/>
            </w:rPr>
            <w:t>其他说明：</w:t>
          </w:r>
        </w:p>
        <w:sdt>
          <w:sdtPr>
            <w:alias w:val="是否适用：其他权益工具的其他说明[双击切换]"/>
            <w:tag w:val="_GBC_297d299126b041159b18d012f9a18c2e"/>
            <w:id w:val="-134123318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1"/>
        </w:rPr>
        <w:alias w:val="模块:资本公积"/>
        <w:tag w:val="_GBC_23fef1c643714b9f82710e33a1bef935"/>
        <w:id w:val="69015853"/>
        <w:lock w:val="sdtLocked"/>
        <w:placeholder>
          <w:docPart w:val="GBC22222222222222222222222222222"/>
        </w:placeholder>
      </w:sdtPr>
      <w:sdtEndPr>
        <w:rPr>
          <w:rFonts w:cstheme="minorBidi" w:hint="default"/>
          <w:bCs w:val="0"/>
          <w:color w:val="000000" w:themeColor="text1"/>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25116874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资本公积"/>
              <w:tag w:val="_GBC_88633009fdc64f4e8238c38541b33615"/>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资本公积"/>
              <w:tag w:val="_GBC_636aa96d47cb426abc64fc00b61c9353"/>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5"/>
            <w:gridCol w:w="1819"/>
            <w:gridCol w:w="1853"/>
            <w:gridCol w:w="1837"/>
            <w:gridCol w:w="1835"/>
          </w:tblGrid>
          <w:tr w:rsidR="00021FC6">
            <w:sdt>
              <w:sdtPr>
                <w:tag w:val="_PLD_177c011500e64862903c4c16dbb2f31f"/>
                <w:id w:val="618717735"/>
                <w:lock w:val="sdtLocked"/>
              </w:sdtPr>
              <w:sdtContent>
                <w:tc>
                  <w:tcPr>
                    <w:tcW w:w="942" w:type="pct"/>
                    <w:vAlign w:val="center"/>
                  </w:tcPr>
                  <w:p w:rsidR="00021FC6" w:rsidRDefault="001A72A1">
                    <w:pPr>
                      <w:autoSpaceDE w:val="0"/>
                      <w:autoSpaceDN w:val="0"/>
                      <w:adjustRightInd w:val="0"/>
                      <w:snapToGrid w:val="0"/>
                      <w:jc w:val="center"/>
                    </w:pPr>
                    <w:r>
                      <w:rPr>
                        <w:rFonts w:hint="eastAsia"/>
                      </w:rPr>
                      <w:t>项目</w:t>
                    </w:r>
                  </w:p>
                </w:tc>
              </w:sdtContent>
            </w:sdt>
            <w:sdt>
              <w:sdtPr>
                <w:tag w:val="_PLD_1519f0add67f49df9173f37c00215eef"/>
                <w:id w:val="1631671453"/>
                <w:lock w:val="sdtLocked"/>
              </w:sdtPr>
              <w:sdtContent>
                <w:tc>
                  <w:tcPr>
                    <w:tcW w:w="1005" w:type="pct"/>
                    <w:vAlign w:val="center"/>
                  </w:tcPr>
                  <w:p w:rsidR="00021FC6" w:rsidRDefault="001A72A1">
                    <w:pPr>
                      <w:autoSpaceDE w:val="0"/>
                      <w:autoSpaceDN w:val="0"/>
                      <w:adjustRightInd w:val="0"/>
                      <w:snapToGrid w:val="0"/>
                      <w:jc w:val="center"/>
                    </w:pPr>
                    <w:r>
                      <w:rPr>
                        <w:rFonts w:hint="eastAsia"/>
                      </w:rPr>
                      <w:t>期初余额</w:t>
                    </w:r>
                  </w:p>
                </w:tc>
              </w:sdtContent>
            </w:sdt>
            <w:sdt>
              <w:sdtPr>
                <w:tag w:val="_PLD_dcbf1fd9bcaa41fc8ff4def2d0e55143"/>
                <w:id w:val="1763484061"/>
                <w:lock w:val="sdtLocked"/>
              </w:sdtPr>
              <w:sdtContent>
                <w:tc>
                  <w:tcPr>
                    <w:tcW w:w="1024" w:type="pct"/>
                    <w:vAlign w:val="center"/>
                  </w:tcPr>
                  <w:p w:rsidR="00021FC6" w:rsidRDefault="001A72A1">
                    <w:pPr>
                      <w:autoSpaceDE w:val="0"/>
                      <w:autoSpaceDN w:val="0"/>
                      <w:adjustRightInd w:val="0"/>
                      <w:snapToGrid w:val="0"/>
                      <w:jc w:val="center"/>
                    </w:pPr>
                    <w:r>
                      <w:rPr>
                        <w:rFonts w:hint="eastAsia"/>
                      </w:rPr>
                      <w:t>本期增加</w:t>
                    </w:r>
                  </w:p>
                </w:tc>
              </w:sdtContent>
            </w:sdt>
            <w:sdt>
              <w:sdtPr>
                <w:tag w:val="_PLD_9d88d0ce99474d389c660c414306497d"/>
                <w:id w:val="1908806667"/>
                <w:lock w:val="sdtLocked"/>
              </w:sdtPr>
              <w:sdtContent>
                <w:tc>
                  <w:tcPr>
                    <w:tcW w:w="1015" w:type="pct"/>
                    <w:vAlign w:val="center"/>
                  </w:tcPr>
                  <w:p w:rsidR="00021FC6" w:rsidRDefault="001A72A1">
                    <w:pPr>
                      <w:autoSpaceDE w:val="0"/>
                      <w:autoSpaceDN w:val="0"/>
                      <w:adjustRightInd w:val="0"/>
                      <w:snapToGrid w:val="0"/>
                      <w:jc w:val="center"/>
                    </w:pPr>
                    <w:r>
                      <w:rPr>
                        <w:rFonts w:hint="eastAsia"/>
                      </w:rPr>
                      <w:t>本期减少</w:t>
                    </w:r>
                  </w:p>
                </w:tc>
              </w:sdtContent>
            </w:sdt>
            <w:sdt>
              <w:sdtPr>
                <w:tag w:val="_PLD_4c3f2255a4a24c1cae63eb0cc7781f12"/>
                <w:id w:val="1155805763"/>
                <w:lock w:val="sdtLocked"/>
              </w:sdtPr>
              <w:sdtContent>
                <w:tc>
                  <w:tcPr>
                    <w:tcW w:w="1014" w:type="pct"/>
                    <w:vAlign w:val="center"/>
                  </w:tcPr>
                  <w:p w:rsidR="00021FC6" w:rsidRDefault="001A72A1">
                    <w:pPr>
                      <w:autoSpaceDE w:val="0"/>
                      <w:autoSpaceDN w:val="0"/>
                      <w:adjustRightInd w:val="0"/>
                      <w:snapToGrid w:val="0"/>
                      <w:jc w:val="center"/>
                    </w:pPr>
                    <w:r>
                      <w:rPr>
                        <w:rFonts w:hint="eastAsia"/>
                      </w:rPr>
                      <w:t>期末余额</w:t>
                    </w:r>
                  </w:p>
                </w:tc>
              </w:sdtContent>
            </w:sdt>
          </w:tr>
          <w:tr w:rsidR="00021FC6">
            <w:sdt>
              <w:sdtPr>
                <w:tag w:val="_PLD_6f0c6094ea774cff87e6eacd4eb8ba12"/>
                <w:id w:val="-1861726417"/>
                <w:lock w:val="sdtLocked"/>
              </w:sdtPr>
              <w:sdtContent>
                <w:tc>
                  <w:tcPr>
                    <w:tcW w:w="942" w:type="pct"/>
                    <w:shd w:val="clear" w:color="auto" w:fill="auto"/>
                  </w:tcPr>
                  <w:p w:rsidR="00021FC6" w:rsidRDefault="001A72A1">
                    <w:pPr>
                      <w:autoSpaceDE w:val="0"/>
                      <w:autoSpaceDN w:val="0"/>
                      <w:adjustRightInd w:val="0"/>
                      <w:snapToGrid w:val="0"/>
                    </w:pPr>
                    <w:r>
                      <w:rPr>
                        <w:rFonts w:hint="eastAsia"/>
                      </w:rPr>
                      <w:t>资本溢价（股本溢价）</w:t>
                    </w:r>
                  </w:p>
                </w:tc>
              </w:sdtContent>
            </w:sdt>
            <w:tc>
              <w:tcPr>
                <w:tcW w:w="1005" w:type="pct"/>
                <w:shd w:val="clear" w:color="auto" w:fill="auto"/>
                <w:vAlign w:val="center"/>
              </w:tcPr>
              <w:p w:rsidR="00021FC6" w:rsidRDefault="001A72A1">
                <w:pPr>
                  <w:autoSpaceDE w:val="0"/>
                  <w:autoSpaceDN w:val="0"/>
                  <w:adjustRightInd w:val="0"/>
                  <w:snapToGrid w:val="0"/>
                  <w:jc w:val="right"/>
                </w:pPr>
                <w:r>
                  <w:t>715,516,400.04</w:t>
                </w:r>
              </w:p>
            </w:tc>
            <w:tc>
              <w:tcPr>
                <w:tcW w:w="1024" w:type="pct"/>
                <w:shd w:val="clear" w:color="auto" w:fill="auto"/>
                <w:vAlign w:val="center"/>
              </w:tcPr>
              <w:p w:rsidR="00021FC6" w:rsidRDefault="00021FC6">
                <w:pPr>
                  <w:autoSpaceDE w:val="0"/>
                  <w:autoSpaceDN w:val="0"/>
                  <w:adjustRightInd w:val="0"/>
                  <w:snapToGrid w:val="0"/>
                  <w:jc w:val="right"/>
                </w:pPr>
              </w:p>
            </w:tc>
            <w:tc>
              <w:tcPr>
                <w:tcW w:w="1015" w:type="pct"/>
                <w:shd w:val="clear" w:color="auto" w:fill="auto"/>
                <w:vAlign w:val="center"/>
              </w:tcPr>
              <w:p w:rsidR="00021FC6" w:rsidRDefault="00021FC6">
                <w:pPr>
                  <w:autoSpaceDE w:val="0"/>
                  <w:autoSpaceDN w:val="0"/>
                  <w:adjustRightInd w:val="0"/>
                  <w:snapToGrid w:val="0"/>
                  <w:jc w:val="right"/>
                </w:pPr>
              </w:p>
            </w:tc>
            <w:tc>
              <w:tcPr>
                <w:tcW w:w="1014" w:type="pct"/>
                <w:shd w:val="clear" w:color="auto" w:fill="auto"/>
                <w:vAlign w:val="center"/>
              </w:tcPr>
              <w:p w:rsidR="00021FC6" w:rsidRDefault="001A72A1">
                <w:pPr>
                  <w:autoSpaceDE w:val="0"/>
                  <w:autoSpaceDN w:val="0"/>
                  <w:adjustRightInd w:val="0"/>
                  <w:snapToGrid w:val="0"/>
                  <w:jc w:val="right"/>
                </w:pPr>
                <w:r>
                  <w:t>715,516,400.04</w:t>
                </w:r>
              </w:p>
            </w:tc>
          </w:tr>
          <w:tr w:rsidR="00021FC6">
            <w:sdt>
              <w:sdtPr>
                <w:tag w:val="_PLD_0d65c4a2c84c464d8e7b1cc66155d272"/>
                <w:id w:val="635382014"/>
                <w:lock w:val="sdtLocked"/>
              </w:sdtPr>
              <w:sdtContent>
                <w:tc>
                  <w:tcPr>
                    <w:tcW w:w="942" w:type="pct"/>
                    <w:shd w:val="clear" w:color="auto" w:fill="auto"/>
                  </w:tcPr>
                  <w:p w:rsidR="00021FC6" w:rsidRDefault="001A72A1">
                    <w:pPr>
                      <w:autoSpaceDE w:val="0"/>
                      <w:autoSpaceDN w:val="0"/>
                      <w:adjustRightInd w:val="0"/>
                      <w:snapToGrid w:val="0"/>
                    </w:pPr>
                    <w:r>
                      <w:rPr>
                        <w:rFonts w:hint="eastAsia"/>
                      </w:rPr>
                      <w:t>其他资本公积</w:t>
                    </w:r>
                  </w:p>
                </w:tc>
              </w:sdtContent>
            </w:sdt>
            <w:tc>
              <w:tcPr>
                <w:tcW w:w="1005" w:type="pct"/>
                <w:shd w:val="clear" w:color="auto" w:fill="auto"/>
                <w:vAlign w:val="center"/>
              </w:tcPr>
              <w:p w:rsidR="00021FC6" w:rsidRDefault="001A72A1">
                <w:pPr>
                  <w:autoSpaceDE w:val="0"/>
                  <w:autoSpaceDN w:val="0"/>
                  <w:adjustRightInd w:val="0"/>
                  <w:snapToGrid w:val="0"/>
                  <w:jc w:val="right"/>
                </w:pPr>
                <w:r>
                  <w:t>3,694,457.81</w:t>
                </w:r>
              </w:p>
            </w:tc>
            <w:tc>
              <w:tcPr>
                <w:tcW w:w="1024" w:type="pct"/>
                <w:shd w:val="clear" w:color="auto" w:fill="auto"/>
                <w:vAlign w:val="center"/>
              </w:tcPr>
              <w:p w:rsidR="00021FC6" w:rsidRDefault="001A72A1">
                <w:pPr>
                  <w:autoSpaceDE w:val="0"/>
                  <w:autoSpaceDN w:val="0"/>
                  <w:adjustRightInd w:val="0"/>
                  <w:snapToGrid w:val="0"/>
                  <w:jc w:val="right"/>
                </w:pPr>
                <w:r>
                  <w:t>3,701,733.60</w:t>
                </w:r>
              </w:p>
            </w:tc>
            <w:tc>
              <w:tcPr>
                <w:tcW w:w="1015" w:type="pct"/>
                <w:shd w:val="clear" w:color="auto" w:fill="auto"/>
                <w:vAlign w:val="center"/>
              </w:tcPr>
              <w:p w:rsidR="00021FC6" w:rsidRDefault="00021FC6">
                <w:pPr>
                  <w:autoSpaceDE w:val="0"/>
                  <w:autoSpaceDN w:val="0"/>
                  <w:adjustRightInd w:val="0"/>
                  <w:snapToGrid w:val="0"/>
                  <w:jc w:val="right"/>
                </w:pPr>
              </w:p>
            </w:tc>
            <w:tc>
              <w:tcPr>
                <w:tcW w:w="1014" w:type="pct"/>
                <w:shd w:val="clear" w:color="auto" w:fill="auto"/>
                <w:vAlign w:val="center"/>
              </w:tcPr>
              <w:p w:rsidR="00021FC6" w:rsidRDefault="001A72A1">
                <w:pPr>
                  <w:autoSpaceDE w:val="0"/>
                  <w:autoSpaceDN w:val="0"/>
                  <w:adjustRightInd w:val="0"/>
                  <w:snapToGrid w:val="0"/>
                  <w:jc w:val="right"/>
                </w:pPr>
                <w:r>
                  <w:t>7,396,191.41</w:t>
                </w:r>
              </w:p>
            </w:tc>
          </w:tr>
          <w:tr w:rsidR="00021FC6">
            <w:sdt>
              <w:sdtPr>
                <w:tag w:val="_PLD_2d6988ed902d4f2a9c423d885cfc336e"/>
                <w:id w:val="-617613739"/>
                <w:lock w:val="sdtLocked"/>
              </w:sdtPr>
              <w:sdtContent>
                <w:tc>
                  <w:tcPr>
                    <w:tcW w:w="942" w:type="pct"/>
                    <w:vAlign w:val="center"/>
                  </w:tcPr>
                  <w:p w:rsidR="00021FC6" w:rsidRDefault="001A72A1">
                    <w:pPr>
                      <w:autoSpaceDE w:val="0"/>
                      <w:autoSpaceDN w:val="0"/>
                      <w:adjustRightInd w:val="0"/>
                      <w:snapToGrid w:val="0"/>
                      <w:jc w:val="center"/>
                    </w:pPr>
                    <w:r>
                      <w:rPr>
                        <w:rFonts w:hint="eastAsia"/>
                      </w:rPr>
                      <w:t>合计</w:t>
                    </w:r>
                  </w:p>
                </w:tc>
              </w:sdtContent>
            </w:sdt>
            <w:tc>
              <w:tcPr>
                <w:tcW w:w="1005" w:type="pct"/>
                <w:vAlign w:val="center"/>
              </w:tcPr>
              <w:p w:rsidR="00021FC6" w:rsidRDefault="001A72A1">
                <w:pPr>
                  <w:autoSpaceDE w:val="0"/>
                  <w:autoSpaceDN w:val="0"/>
                  <w:adjustRightInd w:val="0"/>
                  <w:snapToGrid w:val="0"/>
                  <w:jc w:val="right"/>
                </w:pPr>
                <w:r>
                  <w:t>719,210,857.85</w:t>
                </w:r>
              </w:p>
            </w:tc>
            <w:tc>
              <w:tcPr>
                <w:tcW w:w="1024" w:type="pct"/>
                <w:vAlign w:val="center"/>
              </w:tcPr>
              <w:p w:rsidR="00021FC6" w:rsidRDefault="001A72A1">
                <w:pPr>
                  <w:autoSpaceDE w:val="0"/>
                  <w:autoSpaceDN w:val="0"/>
                  <w:adjustRightInd w:val="0"/>
                  <w:snapToGrid w:val="0"/>
                  <w:jc w:val="right"/>
                </w:pPr>
                <w:r>
                  <w:t>3,701,733.60</w:t>
                </w:r>
              </w:p>
            </w:tc>
            <w:tc>
              <w:tcPr>
                <w:tcW w:w="1015" w:type="pct"/>
                <w:vAlign w:val="center"/>
              </w:tcPr>
              <w:p w:rsidR="00021FC6" w:rsidRDefault="00021FC6">
                <w:pPr>
                  <w:autoSpaceDE w:val="0"/>
                  <w:autoSpaceDN w:val="0"/>
                  <w:adjustRightInd w:val="0"/>
                  <w:snapToGrid w:val="0"/>
                  <w:jc w:val="right"/>
                </w:pPr>
              </w:p>
            </w:tc>
            <w:tc>
              <w:tcPr>
                <w:tcW w:w="1014" w:type="pct"/>
                <w:vAlign w:val="center"/>
              </w:tcPr>
              <w:p w:rsidR="00021FC6" w:rsidRDefault="001A72A1">
                <w:pPr>
                  <w:autoSpaceDE w:val="0"/>
                  <w:autoSpaceDN w:val="0"/>
                  <w:adjustRightInd w:val="0"/>
                  <w:snapToGrid w:val="0"/>
                  <w:jc w:val="right"/>
                </w:pPr>
                <w:r>
                  <w:t>722,912,591.45</w:t>
                </w:r>
              </w:p>
            </w:tc>
          </w:tr>
        </w:tbl>
        <w:p w:rsidR="00021FC6" w:rsidRDefault="001A72A1">
          <w:r>
            <w:rPr>
              <w:rFonts w:hint="eastAsia"/>
            </w:rPr>
            <w:t>其他说明，包括本期增减变动情况、变动原因说明：</w:t>
          </w:r>
        </w:p>
        <w:p w:rsidR="00021FC6" w:rsidRDefault="00477056">
          <w:sdt>
            <w:sdtPr>
              <w:alias w:val="资本公积说明"/>
              <w:tag w:val="_GBC_014f0762b4274266bec2aa5231aa0981"/>
              <w:id w:val="-1127847616"/>
              <w:lock w:val="sdtLocked"/>
              <w:placeholder>
                <w:docPart w:val="GBC22222222222222222222222222222"/>
              </w:placeholder>
            </w:sdtPr>
            <w:sdtContent>
              <w:r w:rsidR="001A72A1">
                <w:rPr>
                  <w:rFonts w:hint="eastAsia"/>
                </w:rPr>
                <w:t>其他资本公积本期增加系股权激励所致</w:t>
              </w:r>
            </w:sdtContent>
          </w:sdt>
        </w:p>
      </w:sdtContent>
    </w:sdt>
    <w:p w:rsidR="00021FC6" w:rsidRDefault="00021FC6"/>
    <w:sdt>
      <w:sdtPr>
        <w:rPr>
          <w:rFonts w:ascii="宋体" w:hAnsi="宋体" w:cs="宋体" w:hint="eastAsia"/>
          <w:b w:val="0"/>
          <w:bCs/>
          <w:kern w:val="0"/>
          <w:szCs w:val="21"/>
        </w:rPr>
        <w:alias w:val="模块:库存股"/>
        <w:tag w:val="_GBC_02198eb4b89045c5af2f3bcd240e18af"/>
        <w:id w:val="1110707924"/>
        <w:lock w:val="sdtLocked"/>
        <w:placeholder>
          <w:docPart w:val="GBC22222222222222222222222222222"/>
        </w:placeholder>
      </w:sdtPr>
      <w:sdtEndPr>
        <w:rPr>
          <w:rFonts w:cstheme="minorBidi" w:hint="default"/>
          <w:bCs w:val="0"/>
          <w:color w:val="000000" w:themeColor="text1"/>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97518886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b/>
            </w:rPr>
          </w:pPr>
        </w:p>
      </w:sdtContent>
    </w:sdt>
    <w:p w:rsidR="00021FC6" w:rsidRDefault="00021FC6"/>
    <w:bookmarkStart w:id="204" w:name="_Hlk10537776" w:displacedByCustomXml="next"/>
    <w:sdt>
      <w:sdtPr>
        <w:rPr>
          <w:rFonts w:ascii="宋体" w:hAnsi="宋体" w:cs="宋体" w:hint="eastAsia"/>
          <w:b w:val="0"/>
          <w:bCs/>
          <w:kern w:val="0"/>
          <w:szCs w:val="21"/>
        </w:rPr>
        <w:alias w:val="模块:其他综合收益"/>
        <w:tag w:val="_GBC_de162f89125c4dc8abd2331e6cce7184"/>
        <w:id w:val="-1996951965"/>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211612729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其他综合收益情况"/>
              <w:tag w:val="_GBC_3fcad98da74248809a759048ca194814"/>
              <w:id w:val="821548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其他综合收益情况"/>
              <w:tag w:val="_GBC_3909f37aa0cc4eda82ff1503a6abe503"/>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6"/>
            <w:gridCol w:w="1476"/>
            <w:gridCol w:w="1581"/>
            <w:gridCol w:w="636"/>
            <w:gridCol w:w="636"/>
            <w:gridCol w:w="636"/>
            <w:gridCol w:w="1581"/>
            <w:gridCol w:w="600"/>
            <w:gridCol w:w="1267"/>
          </w:tblGrid>
          <w:tr w:rsidR="00021FC6">
            <w:trPr>
              <w:trHeight w:val="215"/>
            </w:trPr>
            <w:sdt>
              <w:sdtPr>
                <w:tag w:val="_PLD_965475dfd86e41c29d1b9f1fdff70ee0"/>
                <w:id w:val="-1285113767"/>
                <w:lock w:val="sdtLocked"/>
              </w:sdtPr>
              <w:sdtContent>
                <w:tc>
                  <w:tcPr>
                    <w:tcW w:w="351" w:type="pct"/>
                    <w:vMerge w:val="restart"/>
                    <w:shd w:val="clear" w:color="auto" w:fill="auto"/>
                    <w:vAlign w:val="center"/>
                  </w:tcPr>
                  <w:p w:rsidR="00021FC6" w:rsidRDefault="001A72A1">
                    <w:pPr>
                      <w:jc w:val="center"/>
                    </w:pPr>
                    <w:r>
                      <w:rPr>
                        <w:rFonts w:hint="eastAsia"/>
                      </w:rPr>
                      <w:t>项目</w:t>
                    </w:r>
                  </w:p>
                </w:tc>
              </w:sdtContent>
            </w:sdt>
            <w:sdt>
              <w:sdtPr>
                <w:tag w:val="_PLD_8a675a3cac5041d29cfb92203b87e9a6"/>
                <w:id w:val="-2134308276"/>
                <w:lock w:val="sdtLocked"/>
              </w:sdtPr>
              <w:sdtContent>
                <w:tc>
                  <w:tcPr>
                    <w:tcW w:w="816" w:type="pct"/>
                    <w:vMerge w:val="restart"/>
                    <w:shd w:val="clear" w:color="auto" w:fill="auto"/>
                    <w:vAlign w:val="center"/>
                  </w:tcPr>
                  <w:p w:rsidR="00021FC6" w:rsidRDefault="001A72A1">
                    <w:pPr>
                      <w:jc w:val="center"/>
                    </w:pPr>
                    <w:r>
                      <w:rPr>
                        <w:rFonts w:hint="eastAsia"/>
                      </w:rPr>
                      <w:t>期初</w:t>
                    </w:r>
                  </w:p>
                  <w:p w:rsidR="00021FC6" w:rsidRDefault="001A72A1">
                    <w:pPr>
                      <w:jc w:val="center"/>
                    </w:pPr>
                    <w:r>
                      <w:rPr>
                        <w:rFonts w:hint="eastAsia"/>
                      </w:rPr>
                      <w:t>余额</w:t>
                    </w:r>
                  </w:p>
                </w:tc>
              </w:sdtContent>
            </w:sdt>
            <w:sdt>
              <w:sdtPr>
                <w:tag w:val="_PLD_5ff455f3c2164019b5e694c1e00e4104"/>
                <w:id w:val="1361707758"/>
                <w:lock w:val="sdtLocked"/>
              </w:sdtPr>
              <w:sdtContent>
                <w:tc>
                  <w:tcPr>
                    <w:tcW w:w="3133" w:type="pct"/>
                    <w:gridSpan w:val="6"/>
                    <w:shd w:val="clear" w:color="auto" w:fill="auto"/>
                    <w:vAlign w:val="center"/>
                  </w:tcPr>
                  <w:p w:rsidR="00021FC6" w:rsidRDefault="001A72A1">
                    <w:pPr>
                      <w:jc w:val="center"/>
                    </w:pPr>
                    <w:r>
                      <w:rPr>
                        <w:rFonts w:hint="eastAsia"/>
                      </w:rPr>
                      <w:t>本期发生金额</w:t>
                    </w:r>
                  </w:p>
                </w:tc>
              </w:sdtContent>
            </w:sdt>
            <w:sdt>
              <w:sdtPr>
                <w:tag w:val="_PLD_e74e1b8e6f7d453b8d88ebfc65c302f4"/>
                <w:id w:val="-1293830617"/>
                <w:lock w:val="sdtLocked"/>
              </w:sdtPr>
              <w:sdtContent>
                <w:tc>
                  <w:tcPr>
                    <w:tcW w:w="700" w:type="pct"/>
                    <w:vMerge w:val="restart"/>
                    <w:shd w:val="clear" w:color="auto" w:fill="auto"/>
                    <w:vAlign w:val="center"/>
                  </w:tcPr>
                  <w:p w:rsidR="00021FC6" w:rsidRDefault="001A72A1">
                    <w:pPr>
                      <w:jc w:val="center"/>
                    </w:pPr>
                    <w:r>
                      <w:rPr>
                        <w:rFonts w:hint="eastAsia"/>
                      </w:rPr>
                      <w:t>期末</w:t>
                    </w:r>
                  </w:p>
                  <w:p w:rsidR="00021FC6" w:rsidRDefault="001A72A1">
                    <w:pPr>
                      <w:jc w:val="center"/>
                    </w:pPr>
                    <w:r>
                      <w:rPr>
                        <w:rFonts w:hint="eastAsia"/>
                      </w:rPr>
                      <w:t>余额</w:t>
                    </w:r>
                  </w:p>
                </w:tc>
              </w:sdtContent>
            </w:sdt>
          </w:tr>
          <w:tr w:rsidR="00021FC6">
            <w:tc>
              <w:tcPr>
                <w:tcW w:w="351" w:type="pct"/>
                <w:vMerge/>
                <w:shd w:val="clear" w:color="auto" w:fill="auto"/>
              </w:tcPr>
              <w:p w:rsidR="00021FC6" w:rsidRDefault="00021FC6">
                <w:pPr>
                  <w:jc w:val="center"/>
                </w:pPr>
              </w:p>
            </w:tc>
            <w:tc>
              <w:tcPr>
                <w:tcW w:w="816" w:type="pct"/>
                <w:vMerge/>
                <w:shd w:val="clear" w:color="auto" w:fill="auto"/>
              </w:tcPr>
              <w:p w:rsidR="00021FC6" w:rsidRDefault="00021FC6">
                <w:pPr>
                  <w:jc w:val="center"/>
                </w:pPr>
              </w:p>
            </w:tc>
            <w:sdt>
              <w:sdtPr>
                <w:tag w:val="_PLD_17c016c4311444368218ab16d2bc7a4c"/>
                <w:id w:val="1734432688"/>
                <w:lock w:val="sdtLocked"/>
              </w:sdtPr>
              <w:sdtContent>
                <w:tc>
                  <w:tcPr>
                    <w:tcW w:w="874" w:type="pct"/>
                    <w:shd w:val="clear" w:color="auto" w:fill="auto"/>
                    <w:vAlign w:val="center"/>
                  </w:tcPr>
                  <w:p w:rsidR="00021FC6" w:rsidRDefault="001A72A1">
                    <w:pPr>
                      <w:jc w:val="center"/>
                    </w:pPr>
                    <w:r>
                      <w:rPr>
                        <w:rFonts w:hint="eastAsia"/>
                      </w:rPr>
                      <w:t>本期所得税前发生额</w:t>
                    </w:r>
                  </w:p>
                </w:tc>
              </w:sdtContent>
            </w:sdt>
            <w:sdt>
              <w:sdtPr>
                <w:tag w:val="_PLD_8f95da21a802457ea1d7d10d5c90efb0"/>
                <w:id w:val="1256779489"/>
                <w:lock w:val="sdtLocked"/>
              </w:sdtPr>
              <w:sdtContent>
                <w:tc>
                  <w:tcPr>
                    <w:tcW w:w="351" w:type="pct"/>
                    <w:shd w:val="clear" w:color="auto" w:fill="auto"/>
                    <w:vAlign w:val="center"/>
                  </w:tcPr>
                  <w:p w:rsidR="00021FC6" w:rsidRDefault="001A72A1">
                    <w:pPr>
                      <w:jc w:val="center"/>
                    </w:pPr>
                    <w:r>
                      <w:rPr>
                        <w:rFonts w:hint="eastAsia"/>
                      </w:rPr>
                      <w:t>减：前期计入其他综合收益当期转入损益</w:t>
                    </w:r>
                  </w:p>
                </w:tc>
              </w:sdtContent>
            </w:sdt>
            <w:tc>
              <w:tcPr>
                <w:tcW w:w="351" w:type="pct"/>
              </w:tcPr>
              <w:sdt>
                <w:sdtPr>
                  <w:rPr>
                    <w:rFonts w:hint="eastAsia"/>
                  </w:rPr>
                  <w:tag w:val="_PLD_7f99e647a5874f909c48e6c0bbc8d50a"/>
                  <w:id w:val="233439162"/>
                  <w:lock w:val="sdtLocked"/>
                </w:sdtPr>
                <w:sdtContent>
                  <w:p w:rsidR="00021FC6" w:rsidRDefault="001A72A1">
                    <w:pPr>
                      <w:jc w:val="center"/>
                    </w:pPr>
                    <w:r>
                      <w:rPr>
                        <w:rFonts w:hint="eastAsia"/>
                      </w:rPr>
                      <w:t>减：前期计入其他综合收益当期转入留存收益</w:t>
                    </w:r>
                  </w:p>
                </w:sdtContent>
              </w:sdt>
            </w:tc>
            <w:sdt>
              <w:sdtPr>
                <w:tag w:val="_PLD_6ee499a1144a462687fb064cc4588343"/>
                <w:id w:val="-1588614333"/>
                <w:lock w:val="sdtLocked"/>
              </w:sdtPr>
              <w:sdtContent>
                <w:tc>
                  <w:tcPr>
                    <w:tcW w:w="351" w:type="pct"/>
                    <w:shd w:val="clear" w:color="auto" w:fill="auto"/>
                    <w:vAlign w:val="center"/>
                  </w:tcPr>
                  <w:p w:rsidR="00021FC6" w:rsidRDefault="001A72A1">
                    <w:pPr>
                      <w:jc w:val="center"/>
                    </w:pPr>
                    <w:r>
                      <w:rPr>
                        <w:rFonts w:hint="eastAsia"/>
                      </w:rPr>
                      <w:t>减：所得税费用</w:t>
                    </w:r>
                  </w:p>
                </w:tc>
              </w:sdtContent>
            </w:sdt>
            <w:sdt>
              <w:sdtPr>
                <w:tag w:val="_PLD_97d686c5a0f042d49d097afc52b9ab56"/>
                <w:id w:val="2057586400"/>
                <w:lock w:val="sdtLocked"/>
              </w:sdtPr>
              <w:sdtContent>
                <w:tc>
                  <w:tcPr>
                    <w:tcW w:w="874" w:type="pct"/>
                    <w:shd w:val="clear" w:color="auto" w:fill="auto"/>
                    <w:vAlign w:val="center"/>
                  </w:tcPr>
                  <w:p w:rsidR="00021FC6" w:rsidRDefault="001A72A1">
                    <w:pPr>
                      <w:jc w:val="center"/>
                    </w:pPr>
                    <w:r>
                      <w:rPr>
                        <w:rFonts w:hint="eastAsia"/>
                      </w:rPr>
                      <w:t>税后归属于母公司</w:t>
                    </w:r>
                  </w:p>
                </w:tc>
              </w:sdtContent>
            </w:sdt>
            <w:sdt>
              <w:sdtPr>
                <w:tag w:val="_PLD_dc8c642f883f4ca1b1bbacf56198209b"/>
                <w:id w:val="1171920403"/>
                <w:lock w:val="sdtLocked"/>
              </w:sdtPr>
              <w:sdtContent>
                <w:tc>
                  <w:tcPr>
                    <w:tcW w:w="332" w:type="pct"/>
                    <w:shd w:val="clear" w:color="auto" w:fill="auto"/>
                    <w:vAlign w:val="center"/>
                  </w:tcPr>
                  <w:p w:rsidR="00021FC6" w:rsidRDefault="001A72A1">
                    <w:pPr>
                      <w:jc w:val="center"/>
                    </w:pPr>
                    <w:r>
                      <w:rPr>
                        <w:rFonts w:hint="eastAsia"/>
                      </w:rPr>
                      <w:t>税后归属于少数股东</w:t>
                    </w:r>
                  </w:p>
                </w:tc>
              </w:sdtContent>
            </w:sdt>
            <w:tc>
              <w:tcPr>
                <w:tcW w:w="700" w:type="pct"/>
                <w:vMerge/>
                <w:shd w:val="clear" w:color="auto" w:fill="auto"/>
              </w:tcPr>
              <w:p w:rsidR="00021FC6" w:rsidRDefault="00021FC6">
                <w:pPr>
                  <w:jc w:val="center"/>
                </w:pPr>
              </w:p>
            </w:tc>
          </w:tr>
          <w:tr w:rsidR="00021FC6">
            <w:sdt>
              <w:sdtPr>
                <w:tag w:val="_PLD_3f00f48c9230468fa9ebc3f871b6cb34"/>
                <w:id w:val="857630452"/>
                <w:lock w:val="sdtLocked"/>
              </w:sdtPr>
              <w:sdtContent>
                <w:tc>
                  <w:tcPr>
                    <w:tcW w:w="351" w:type="pct"/>
                    <w:shd w:val="clear" w:color="auto" w:fill="auto"/>
                    <w:vAlign w:val="center"/>
                  </w:tcPr>
                  <w:p w:rsidR="00021FC6" w:rsidRDefault="001A72A1">
                    <w:r>
                      <w:rPr>
                        <w:rFonts w:hint="eastAsia"/>
                      </w:rPr>
                      <w:t>一、不能重分类进损益的其他综合收益</w:t>
                    </w:r>
                  </w:p>
                </w:tc>
              </w:sdtContent>
            </w:sdt>
            <w:tc>
              <w:tcPr>
                <w:tcW w:w="816" w:type="pct"/>
                <w:shd w:val="clear" w:color="auto" w:fill="auto"/>
                <w:vAlign w:val="center"/>
              </w:tcPr>
              <w:p w:rsidR="00021FC6" w:rsidRDefault="001A72A1">
                <w:pPr>
                  <w:jc w:val="right"/>
                </w:pPr>
                <w:r>
                  <w:t>1,318,489.74</w:t>
                </w:r>
              </w:p>
            </w:tc>
            <w:tc>
              <w:tcPr>
                <w:tcW w:w="874" w:type="pct"/>
                <w:shd w:val="clear" w:color="auto" w:fill="auto"/>
                <w:vAlign w:val="center"/>
              </w:tcPr>
              <w:p w:rsidR="00021FC6" w:rsidRDefault="001A72A1">
                <w:pPr>
                  <w:jc w:val="right"/>
                </w:pPr>
                <w:r>
                  <w:t>-1,345,673.68</w:t>
                </w:r>
              </w:p>
            </w:tc>
            <w:tc>
              <w:tcPr>
                <w:tcW w:w="351" w:type="pct"/>
                <w:shd w:val="clear" w:color="auto" w:fill="auto"/>
                <w:vAlign w:val="center"/>
              </w:tcPr>
              <w:p w:rsidR="00021FC6" w:rsidRDefault="00021FC6">
                <w:pPr>
                  <w:jc w:val="right"/>
                </w:pPr>
              </w:p>
            </w:tc>
            <w:tc>
              <w:tcPr>
                <w:tcW w:w="351" w:type="pct"/>
                <w:vAlign w:val="center"/>
              </w:tcPr>
              <w:p w:rsidR="00021FC6" w:rsidRDefault="00021FC6">
                <w:pPr>
                  <w:jc w:val="right"/>
                </w:pPr>
              </w:p>
            </w:tc>
            <w:tc>
              <w:tcPr>
                <w:tcW w:w="351" w:type="pct"/>
                <w:shd w:val="clear" w:color="auto" w:fill="auto"/>
                <w:vAlign w:val="center"/>
              </w:tcPr>
              <w:p w:rsidR="00021FC6" w:rsidRDefault="00021FC6">
                <w:pPr>
                  <w:jc w:val="right"/>
                </w:pPr>
              </w:p>
            </w:tc>
            <w:tc>
              <w:tcPr>
                <w:tcW w:w="874" w:type="pct"/>
                <w:shd w:val="clear" w:color="auto" w:fill="auto"/>
                <w:vAlign w:val="center"/>
              </w:tcPr>
              <w:p w:rsidR="00021FC6" w:rsidRDefault="001A72A1">
                <w:pPr>
                  <w:jc w:val="right"/>
                </w:pPr>
                <w:r>
                  <w:t>-1,345,673.68</w:t>
                </w:r>
              </w:p>
            </w:tc>
            <w:tc>
              <w:tcPr>
                <w:tcW w:w="332" w:type="pct"/>
                <w:shd w:val="clear" w:color="auto" w:fill="auto"/>
                <w:vAlign w:val="center"/>
              </w:tcPr>
              <w:p w:rsidR="00021FC6" w:rsidRDefault="00021FC6">
                <w:pPr>
                  <w:jc w:val="right"/>
                </w:pPr>
              </w:p>
            </w:tc>
            <w:tc>
              <w:tcPr>
                <w:tcW w:w="700" w:type="pct"/>
                <w:shd w:val="clear" w:color="auto" w:fill="auto"/>
                <w:vAlign w:val="center"/>
              </w:tcPr>
              <w:p w:rsidR="00021FC6" w:rsidRDefault="001A72A1">
                <w:pPr>
                  <w:jc w:val="right"/>
                </w:pPr>
                <w:r>
                  <w:t>-27,183.94</w:t>
                </w:r>
              </w:p>
            </w:tc>
          </w:tr>
          <w:tr w:rsidR="00021FC6">
            <w:sdt>
              <w:sdtPr>
                <w:tag w:val="_PLD_aad1fbfb983445dfa58a193c37b83e24"/>
                <w:id w:val="-327207938"/>
                <w:lock w:val="sdtLocked"/>
              </w:sdtPr>
              <w:sdtContent>
                <w:tc>
                  <w:tcPr>
                    <w:tcW w:w="351" w:type="pct"/>
                    <w:shd w:val="clear" w:color="auto" w:fill="auto"/>
                    <w:vAlign w:val="center"/>
                  </w:tcPr>
                  <w:p w:rsidR="00021FC6" w:rsidRDefault="001A72A1">
                    <w:r>
                      <w:rPr>
                        <w:rFonts w:hint="eastAsia"/>
                      </w:rPr>
                      <w:t>其中：重新计量设定受益计划变动额</w:t>
                    </w:r>
                  </w:p>
                </w:tc>
              </w:sdtContent>
            </w:sdt>
            <w:tc>
              <w:tcPr>
                <w:tcW w:w="816" w:type="pct"/>
                <w:shd w:val="clear" w:color="auto" w:fill="auto"/>
                <w:vAlign w:val="center"/>
              </w:tcPr>
              <w:p w:rsidR="00021FC6" w:rsidRDefault="00021FC6">
                <w:pPr>
                  <w:jc w:val="right"/>
                </w:pPr>
              </w:p>
            </w:tc>
            <w:tc>
              <w:tcPr>
                <w:tcW w:w="874" w:type="pct"/>
                <w:shd w:val="clear" w:color="auto" w:fill="auto"/>
                <w:vAlign w:val="center"/>
              </w:tcPr>
              <w:p w:rsidR="00021FC6" w:rsidRDefault="00021FC6">
                <w:pPr>
                  <w:jc w:val="right"/>
                </w:pPr>
              </w:p>
            </w:tc>
            <w:tc>
              <w:tcPr>
                <w:tcW w:w="351" w:type="pct"/>
                <w:shd w:val="clear" w:color="auto" w:fill="auto"/>
                <w:vAlign w:val="center"/>
              </w:tcPr>
              <w:p w:rsidR="00021FC6" w:rsidRDefault="00021FC6">
                <w:pPr>
                  <w:jc w:val="right"/>
                </w:pPr>
              </w:p>
            </w:tc>
            <w:tc>
              <w:tcPr>
                <w:tcW w:w="351" w:type="pct"/>
                <w:vAlign w:val="center"/>
              </w:tcPr>
              <w:p w:rsidR="00021FC6" w:rsidRDefault="00021FC6">
                <w:pPr>
                  <w:jc w:val="right"/>
                </w:pPr>
              </w:p>
            </w:tc>
            <w:tc>
              <w:tcPr>
                <w:tcW w:w="351" w:type="pct"/>
                <w:shd w:val="clear" w:color="auto" w:fill="auto"/>
                <w:vAlign w:val="center"/>
              </w:tcPr>
              <w:p w:rsidR="00021FC6" w:rsidRDefault="00021FC6">
                <w:pPr>
                  <w:jc w:val="right"/>
                </w:pPr>
              </w:p>
            </w:tc>
            <w:tc>
              <w:tcPr>
                <w:tcW w:w="874" w:type="pct"/>
                <w:shd w:val="clear" w:color="auto" w:fill="auto"/>
                <w:vAlign w:val="center"/>
              </w:tcPr>
              <w:p w:rsidR="00021FC6" w:rsidRDefault="00021FC6">
                <w:pPr>
                  <w:jc w:val="right"/>
                </w:pPr>
              </w:p>
            </w:tc>
            <w:tc>
              <w:tcPr>
                <w:tcW w:w="332" w:type="pct"/>
                <w:shd w:val="clear" w:color="auto" w:fill="auto"/>
                <w:vAlign w:val="center"/>
              </w:tcPr>
              <w:p w:rsidR="00021FC6" w:rsidRDefault="00021FC6">
                <w:pPr>
                  <w:jc w:val="right"/>
                </w:pPr>
              </w:p>
            </w:tc>
            <w:tc>
              <w:tcPr>
                <w:tcW w:w="700" w:type="pct"/>
                <w:shd w:val="clear" w:color="auto" w:fill="auto"/>
                <w:vAlign w:val="center"/>
              </w:tcPr>
              <w:p w:rsidR="00021FC6" w:rsidRDefault="00021FC6">
                <w:pPr>
                  <w:jc w:val="right"/>
                </w:pPr>
              </w:p>
            </w:tc>
          </w:tr>
          <w:tr w:rsidR="00021FC6">
            <w:sdt>
              <w:sdtPr>
                <w:tag w:val="_PLD_00edb91bbb194fa5b7655c196b9adc24"/>
                <w:id w:val="364104642"/>
                <w:lock w:val="sdtLocked"/>
              </w:sdtPr>
              <w:sdtContent>
                <w:tc>
                  <w:tcPr>
                    <w:tcW w:w="351" w:type="pct"/>
                    <w:shd w:val="clear" w:color="auto" w:fill="auto"/>
                    <w:vAlign w:val="center"/>
                  </w:tcPr>
                  <w:p w:rsidR="00021FC6" w:rsidRDefault="001A72A1">
                    <w:r>
                      <w:rPr>
                        <w:rFonts w:hint="eastAsia"/>
                      </w:rPr>
                      <w:t xml:space="preserve">  权益法</w:t>
                    </w:r>
                    <w:r>
                      <w:rPr>
                        <w:rFonts w:hint="eastAsia"/>
                      </w:rPr>
                      <w:lastRenderedPageBreak/>
                      <w:t>下不能转损益的其他综合收益</w:t>
                    </w:r>
                  </w:p>
                </w:tc>
              </w:sdtContent>
            </w:sdt>
            <w:tc>
              <w:tcPr>
                <w:tcW w:w="816" w:type="pct"/>
                <w:shd w:val="clear" w:color="auto" w:fill="auto"/>
                <w:vAlign w:val="center"/>
              </w:tcPr>
              <w:p w:rsidR="00021FC6" w:rsidRDefault="00021FC6">
                <w:pPr>
                  <w:jc w:val="right"/>
                </w:pPr>
              </w:p>
            </w:tc>
            <w:tc>
              <w:tcPr>
                <w:tcW w:w="874" w:type="pct"/>
                <w:shd w:val="clear" w:color="auto" w:fill="auto"/>
                <w:vAlign w:val="center"/>
              </w:tcPr>
              <w:p w:rsidR="00021FC6" w:rsidRDefault="00021FC6">
                <w:pPr>
                  <w:jc w:val="right"/>
                </w:pPr>
              </w:p>
            </w:tc>
            <w:tc>
              <w:tcPr>
                <w:tcW w:w="351" w:type="pct"/>
                <w:shd w:val="clear" w:color="auto" w:fill="auto"/>
                <w:vAlign w:val="center"/>
              </w:tcPr>
              <w:p w:rsidR="00021FC6" w:rsidRDefault="00021FC6">
                <w:pPr>
                  <w:jc w:val="right"/>
                </w:pPr>
              </w:p>
            </w:tc>
            <w:tc>
              <w:tcPr>
                <w:tcW w:w="351" w:type="pct"/>
                <w:vAlign w:val="center"/>
              </w:tcPr>
              <w:p w:rsidR="00021FC6" w:rsidRDefault="00021FC6">
                <w:pPr>
                  <w:jc w:val="right"/>
                </w:pPr>
              </w:p>
            </w:tc>
            <w:tc>
              <w:tcPr>
                <w:tcW w:w="351" w:type="pct"/>
                <w:shd w:val="clear" w:color="auto" w:fill="auto"/>
                <w:vAlign w:val="center"/>
              </w:tcPr>
              <w:p w:rsidR="00021FC6" w:rsidRDefault="00021FC6">
                <w:pPr>
                  <w:jc w:val="right"/>
                </w:pPr>
              </w:p>
            </w:tc>
            <w:tc>
              <w:tcPr>
                <w:tcW w:w="874" w:type="pct"/>
                <w:shd w:val="clear" w:color="auto" w:fill="auto"/>
                <w:vAlign w:val="center"/>
              </w:tcPr>
              <w:p w:rsidR="00021FC6" w:rsidRDefault="00021FC6">
                <w:pPr>
                  <w:jc w:val="right"/>
                </w:pPr>
              </w:p>
            </w:tc>
            <w:tc>
              <w:tcPr>
                <w:tcW w:w="332" w:type="pct"/>
                <w:shd w:val="clear" w:color="auto" w:fill="auto"/>
                <w:vAlign w:val="center"/>
              </w:tcPr>
              <w:p w:rsidR="00021FC6" w:rsidRDefault="00021FC6">
                <w:pPr>
                  <w:jc w:val="right"/>
                </w:pPr>
              </w:p>
            </w:tc>
            <w:tc>
              <w:tcPr>
                <w:tcW w:w="700" w:type="pct"/>
                <w:shd w:val="clear" w:color="auto" w:fill="auto"/>
                <w:vAlign w:val="center"/>
              </w:tcPr>
              <w:p w:rsidR="00021FC6" w:rsidRDefault="00021FC6">
                <w:pPr>
                  <w:jc w:val="right"/>
                </w:pPr>
              </w:p>
            </w:tc>
          </w:tr>
          <w:tr w:rsidR="00021FC6">
            <w:sdt>
              <w:sdtPr>
                <w:tag w:val="_PLD_296624bab915467fb3ca81e8914cb225"/>
                <w:id w:val="-1088383507"/>
                <w:lock w:val="sdtLocked"/>
              </w:sdtPr>
              <w:sdtContent>
                <w:tc>
                  <w:tcPr>
                    <w:tcW w:w="351" w:type="pct"/>
                    <w:shd w:val="clear" w:color="auto" w:fill="auto"/>
                    <w:vAlign w:val="center"/>
                  </w:tcPr>
                  <w:p w:rsidR="00021FC6" w:rsidRDefault="001A72A1">
                    <w:pPr>
                      <w:ind w:firstLineChars="100" w:firstLine="210"/>
                    </w:pPr>
                    <w:r>
                      <w:rPr>
                        <w:rFonts w:hint="eastAsia"/>
                      </w:rPr>
                      <w:t>其他权益工具投资公允价值变动</w:t>
                    </w:r>
                  </w:p>
                </w:tc>
              </w:sdtContent>
            </w:sdt>
            <w:tc>
              <w:tcPr>
                <w:tcW w:w="816" w:type="pct"/>
                <w:shd w:val="clear" w:color="auto" w:fill="auto"/>
                <w:vAlign w:val="center"/>
              </w:tcPr>
              <w:p w:rsidR="00021FC6" w:rsidRDefault="001A72A1">
                <w:pPr>
                  <w:jc w:val="right"/>
                </w:pPr>
                <w:r>
                  <w:t>1,318,489.74</w:t>
                </w:r>
              </w:p>
            </w:tc>
            <w:tc>
              <w:tcPr>
                <w:tcW w:w="874" w:type="pct"/>
                <w:shd w:val="clear" w:color="auto" w:fill="auto"/>
                <w:vAlign w:val="center"/>
              </w:tcPr>
              <w:p w:rsidR="00021FC6" w:rsidRDefault="001A72A1">
                <w:pPr>
                  <w:jc w:val="right"/>
                </w:pPr>
                <w:r>
                  <w:t>-1,345,673.68</w:t>
                </w:r>
              </w:p>
            </w:tc>
            <w:tc>
              <w:tcPr>
                <w:tcW w:w="351" w:type="pct"/>
                <w:shd w:val="clear" w:color="auto" w:fill="auto"/>
                <w:vAlign w:val="center"/>
              </w:tcPr>
              <w:p w:rsidR="00021FC6" w:rsidRDefault="00021FC6">
                <w:pPr>
                  <w:jc w:val="right"/>
                </w:pPr>
              </w:p>
            </w:tc>
            <w:tc>
              <w:tcPr>
                <w:tcW w:w="351" w:type="pct"/>
                <w:vAlign w:val="center"/>
              </w:tcPr>
              <w:p w:rsidR="00021FC6" w:rsidRDefault="00021FC6">
                <w:pPr>
                  <w:jc w:val="right"/>
                </w:pPr>
              </w:p>
            </w:tc>
            <w:tc>
              <w:tcPr>
                <w:tcW w:w="351" w:type="pct"/>
                <w:shd w:val="clear" w:color="auto" w:fill="auto"/>
                <w:vAlign w:val="center"/>
              </w:tcPr>
              <w:p w:rsidR="00021FC6" w:rsidRDefault="00021FC6">
                <w:pPr>
                  <w:jc w:val="right"/>
                </w:pPr>
              </w:p>
            </w:tc>
            <w:tc>
              <w:tcPr>
                <w:tcW w:w="874" w:type="pct"/>
                <w:shd w:val="clear" w:color="auto" w:fill="auto"/>
                <w:vAlign w:val="center"/>
              </w:tcPr>
              <w:p w:rsidR="00021FC6" w:rsidRDefault="001A72A1">
                <w:pPr>
                  <w:jc w:val="right"/>
                </w:pPr>
                <w:r>
                  <w:t>-1,345,673.68</w:t>
                </w:r>
              </w:p>
            </w:tc>
            <w:tc>
              <w:tcPr>
                <w:tcW w:w="332" w:type="pct"/>
                <w:shd w:val="clear" w:color="auto" w:fill="auto"/>
                <w:vAlign w:val="center"/>
              </w:tcPr>
              <w:p w:rsidR="00021FC6" w:rsidRDefault="00021FC6">
                <w:pPr>
                  <w:jc w:val="right"/>
                </w:pPr>
              </w:p>
            </w:tc>
            <w:tc>
              <w:tcPr>
                <w:tcW w:w="700" w:type="pct"/>
                <w:shd w:val="clear" w:color="auto" w:fill="auto"/>
                <w:vAlign w:val="center"/>
              </w:tcPr>
              <w:p w:rsidR="00021FC6" w:rsidRDefault="001A72A1">
                <w:pPr>
                  <w:jc w:val="right"/>
                </w:pPr>
                <w:r>
                  <w:t>-27,183.94</w:t>
                </w:r>
              </w:p>
            </w:tc>
          </w:tr>
          <w:tr w:rsidR="00021FC6">
            <w:sdt>
              <w:sdtPr>
                <w:tag w:val="_PLD_1ab24655d3604e7a8b8f0a20c2590d22"/>
                <w:id w:val="1166054666"/>
                <w:lock w:val="sdtLocked"/>
              </w:sdtPr>
              <w:sdtContent>
                <w:tc>
                  <w:tcPr>
                    <w:tcW w:w="351" w:type="pct"/>
                    <w:shd w:val="clear" w:color="auto" w:fill="auto"/>
                    <w:vAlign w:val="center"/>
                  </w:tcPr>
                  <w:p w:rsidR="00021FC6" w:rsidRDefault="001A72A1">
                    <w:pPr>
                      <w:ind w:firstLineChars="100" w:firstLine="210"/>
                    </w:pPr>
                    <w:r>
                      <w:rPr>
                        <w:rFonts w:hint="eastAsia"/>
                      </w:rPr>
                      <w:t>企业自身信用风险公允价值变动</w:t>
                    </w:r>
                  </w:p>
                </w:tc>
              </w:sdtContent>
            </w:sdt>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tr w:rsidR="00021FC6">
            <w:sdt>
              <w:sdtPr>
                <w:tag w:val="_PLD_4316f8eb3def474d974d5bd228f05848"/>
                <w:id w:val="-2005742564"/>
                <w:lock w:val="sdtLocked"/>
              </w:sdtPr>
              <w:sdtContent>
                <w:tc>
                  <w:tcPr>
                    <w:tcW w:w="351" w:type="pct"/>
                    <w:shd w:val="clear" w:color="auto" w:fill="auto"/>
                  </w:tcPr>
                  <w:p w:rsidR="00021FC6" w:rsidRDefault="001A72A1">
                    <w:r>
                      <w:rPr>
                        <w:rFonts w:hint="eastAsia"/>
                      </w:rPr>
                      <w:t>二、将重分类进损益的其他综合收益</w:t>
                    </w:r>
                  </w:p>
                </w:tc>
              </w:sdtContent>
            </w:sdt>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tr w:rsidR="00021FC6">
            <w:sdt>
              <w:sdtPr>
                <w:tag w:val="_PLD_c943cf2f4cb34d3c9fb95405c1a3062c"/>
                <w:id w:val="256188495"/>
                <w:lock w:val="sdtLocked"/>
              </w:sdtPr>
              <w:sdtContent>
                <w:tc>
                  <w:tcPr>
                    <w:tcW w:w="351" w:type="pct"/>
                    <w:shd w:val="clear" w:color="auto" w:fill="auto"/>
                  </w:tcPr>
                  <w:p w:rsidR="00021FC6" w:rsidRDefault="001A72A1">
                    <w:r>
                      <w:rPr>
                        <w:rFonts w:hint="eastAsia"/>
                      </w:rPr>
                      <w:t>其中：权益法下可转损益的其他综合收益</w:t>
                    </w:r>
                  </w:p>
                </w:tc>
              </w:sdtContent>
            </w:sdt>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tr w:rsidR="00021FC6">
            <w:sdt>
              <w:sdtPr>
                <w:tag w:val="_PLD_05c7e2483e664174af98c56352aea31b"/>
                <w:id w:val="1711687358"/>
                <w:lock w:val="sdtLocked"/>
              </w:sdtPr>
              <w:sdtContent>
                <w:tc>
                  <w:tcPr>
                    <w:tcW w:w="351" w:type="pct"/>
                    <w:shd w:val="clear" w:color="auto" w:fill="auto"/>
                  </w:tcPr>
                  <w:p w:rsidR="00021FC6" w:rsidRDefault="001A72A1">
                    <w:pPr>
                      <w:ind w:firstLineChars="100" w:firstLine="210"/>
                    </w:pPr>
                    <w:r>
                      <w:rPr>
                        <w:rFonts w:hint="eastAsia"/>
                      </w:rPr>
                      <w:t>其他债权投资公允价值变动</w:t>
                    </w:r>
                  </w:p>
                </w:tc>
              </w:sdtContent>
            </w:sdt>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tr w:rsidR="00021FC6">
            <w:sdt>
              <w:sdtPr>
                <w:tag w:val="_PLD_67d6f101a03d467d995419510214a616"/>
                <w:id w:val="1045329388"/>
                <w:lock w:val="sdtLocked"/>
              </w:sdtPr>
              <w:sdtContent>
                <w:tc>
                  <w:tcPr>
                    <w:tcW w:w="351" w:type="pct"/>
                    <w:shd w:val="clear" w:color="auto" w:fill="auto"/>
                  </w:tcPr>
                  <w:p w:rsidR="00021FC6" w:rsidRDefault="001A72A1">
                    <w:pPr>
                      <w:ind w:firstLineChars="100" w:firstLine="210"/>
                    </w:pPr>
                    <w:r>
                      <w:rPr>
                        <w:rFonts w:hint="eastAsia"/>
                      </w:rPr>
                      <w:t>金融资</w:t>
                    </w:r>
                    <w:r>
                      <w:rPr>
                        <w:rFonts w:hint="eastAsia"/>
                      </w:rPr>
                      <w:lastRenderedPageBreak/>
                      <w:t>产重分类计入其他综合收益的金额</w:t>
                    </w:r>
                  </w:p>
                </w:tc>
              </w:sdtContent>
            </w:sdt>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tr w:rsidR="00021FC6">
            <w:sdt>
              <w:sdtPr>
                <w:tag w:val="_PLD_b7f5af5728364a0f8a18e5ed26751100"/>
                <w:id w:val="-392197177"/>
                <w:lock w:val="sdtLocked"/>
              </w:sdtPr>
              <w:sdtContent>
                <w:tc>
                  <w:tcPr>
                    <w:tcW w:w="351" w:type="pct"/>
                    <w:shd w:val="clear" w:color="auto" w:fill="auto"/>
                  </w:tcPr>
                  <w:p w:rsidR="00021FC6" w:rsidRDefault="001A72A1">
                    <w:pPr>
                      <w:ind w:firstLineChars="100" w:firstLine="210"/>
                    </w:pPr>
                    <w:r>
                      <w:rPr>
                        <w:rFonts w:hint="eastAsia"/>
                      </w:rPr>
                      <w:t>其他债权投资信用减值准备</w:t>
                    </w:r>
                  </w:p>
                </w:tc>
              </w:sdtContent>
            </w:sdt>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tr w:rsidR="00021FC6">
            <w:sdt>
              <w:sdtPr>
                <w:tag w:val="_PLD_87be35a6f331456eb4e213fe998f1437"/>
                <w:id w:val="-1759744402"/>
                <w:lock w:val="sdtLocked"/>
              </w:sdtPr>
              <w:sdtContent>
                <w:tc>
                  <w:tcPr>
                    <w:tcW w:w="351" w:type="pct"/>
                    <w:shd w:val="clear" w:color="auto" w:fill="auto"/>
                  </w:tcPr>
                  <w:p w:rsidR="00021FC6" w:rsidRDefault="001A72A1">
                    <w:r>
                      <w:t>现金流量套期储备</w:t>
                    </w:r>
                  </w:p>
                </w:tc>
              </w:sdtContent>
            </w:sdt>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tr w:rsidR="00021FC6">
            <w:sdt>
              <w:sdtPr>
                <w:tag w:val="_PLD_7096ad729dde4fc1a4c67915bc5f19df"/>
                <w:id w:val="1127825222"/>
                <w:lock w:val="sdtLocked"/>
              </w:sdtPr>
              <w:sdtContent>
                <w:tc>
                  <w:tcPr>
                    <w:tcW w:w="351" w:type="pct"/>
                    <w:shd w:val="clear" w:color="auto" w:fill="auto"/>
                  </w:tcPr>
                  <w:p w:rsidR="00021FC6" w:rsidRDefault="001A72A1">
                    <w:r>
                      <w:rPr>
                        <w:rFonts w:hint="eastAsia"/>
                      </w:rPr>
                      <w:t xml:space="preserve">  外币财务报表折算差额</w:t>
                    </w:r>
                  </w:p>
                </w:tc>
              </w:sdtContent>
            </w:sdt>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sdt>
            <w:sdtPr>
              <w:rPr>
                <w:rFonts w:hint="eastAsia"/>
              </w:rPr>
              <w:alias w:val="以后将重分类进损益的其他综合收益明细"/>
              <w:tag w:val="_TUP_56d4648d761a4a9a9f94fac2aeb735b6"/>
              <w:id w:val="-1421252789"/>
              <w:lock w:val="sdtLocked"/>
            </w:sdtPr>
            <w:sdtContent>
              <w:tr w:rsidR="00021FC6">
                <w:tc>
                  <w:tcPr>
                    <w:tcW w:w="351" w:type="pct"/>
                    <w:tcBorders>
                      <w:bottom w:val="single" w:sz="4" w:space="0" w:color="auto"/>
                    </w:tcBorders>
                    <w:shd w:val="clear" w:color="auto" w:fill="auto"/>
                  </w:tcPr>
                  <w:p w:rsidR="00021FC6" w:rsidRDefault="00021FC6"/>
                </w:tc>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sdtContent>
          </w:sdt>
          <w:sdt>
            <w:sdtPr>
              <w:rPr>
                <w:rFonts w:hint="eastAsia"/>
              </w:rPr>
              <w:alias w:val="以后将重分类进损益的其他综合收益明细"/>
              <w:tag w:val="_TUP_56d4648d761a4a9a9f94fac2aeb735b6"/>
              <w:id w:val="9333713"/>
              <w:lock w:val="sdtLocked"/>
            </w:sdtPr>
            <w:sdtContent>
              <w:tr w:rsidR="00021FC6">
                <w:tc>
                  <w:tcPr>
                    <w:tcW w:w="351" w:type="pct"/>
                    <w:tcBorders>
                      <w:bottom w:val="single" w:sz="4" w:space="0" w:color="auto"/>
                    </w:tcBorders>
                    <w:shd w:val="clear" w:color="auto" w:fill="auto"/>
                  </w:tcPr>
                  <w:p w:rsidR="00021FC6" w:rsidRDefault="00021FC6"/>
                </w:tc>
                <w:tc>
                  <w:tcPr>
                    <w:tcW w:w="816"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51" w:type="pct"/>
                    <w:shd w:val="clear" w:color="auto" w:fill="auto"/>
                  </w:tcPr>
                  <w:p w:rsidR="00021FC6" w:rsidRDefault="00021FC6">
                    <w:pPr>
                      <w:jc w:val="right"/>
                    </w:pPr>
                  </w:p>
                </w:tc>
                <w:tc>
                  <w:tcPr>
                    <w:tcW w:w="351" w:type="pct"/>
                  </w:tcPr>
                  <w:p w:rsidR="00021FC6" w:rsidRDefault="00021FC6">
                    <w:pPr>
                      <w:jc w:val="right"/>
                    </w:pPr>
                  </w:p>
                </w:tc>
                <w:tc>
                  <w:tcPr>
                    <w:tcW w:w="351" w:type="pct"/>
                    <w:shd w:val="clear" w:color="auto" w:fill="auto"/>
                  </w:tcPr>
                  <w:p w:rsidR="00021FC6" w:rsidRDefault="00021FC6">
                    <w:pPr>
                      <w:jc w:val="right"/>
                    </w:pPr>
                  </w:p>
                </w:tc>
                <w:tc>
                  <w:tcPr>
                    <w:tcW w:w="874" w:type="pct"/>
                    <w:shd w:val="clear" w:color="auto" w:fill="auto"/>
                  </w:tcPr>
                  <w:p w:rsidR="00021FC6" w:rsidRDefault="00021FC6">
                    <w:pPr>
                      <w:jc w:val="right"/>
                    </w:pPr>
                  </w:p>
                </w:tc>
                <w:tc>
                  <w:tcPr>
                    <w:tcW w:w="332" w:type="pct"/>
                    <w:shd w:val="clear" w:color="auto" w:fill="auto"/>
                  </w:tcPr>
                  <w:p w:rsidR="00021FC6" w:rsidRDefault="00021FC6">
                    <w:pPr>
                      <w:jc w:val="right"/>
                    </w:pPr>
                  </w:p>
                </w:tc>
                <w:tc>
                  <w:tcPr>
                    <w:tcW w:w="700" w:type="pct"/>
                    <w:shd w:val="clear" w:color="auto" w:fill="auto"/>
                  </w:tcPr>
                  <w:p w:rsidR="00021FC6" w:rsidRDefault="00021FC6">
                    <w:pPr>
                      <w:jc w:val="right"/>
                    </w:pPr>
                  </w:p>
                </w:tc>
              </w:tr>
            </w:sdtContent>
          </w:sdt>
          <w:tr w:rsidR="00021FC6">
            <w:sdt>
              <w:sdtPr>
                <w:tag w:val="_PLD_da397a12577f4c5f8c92faa7b167ad8e"/>
                <w:id w:val="-250742006"/>
                <w:lock w:val="sdtLocked"/>
              </w:sdtPr>
              <w:sdtContent>
                <w:tc>
                  <w:tcPr>
                    <w:tcW w:w="351" w:type="pct"/>
                    <w:shd w:val="clear" w:color="auto" w:fill="auto"/>
                    <w:vAlign w:val="center"/>
                  </w:tcPr>
                  <w:p w:rsidR="00021FC6" w:rsidRDefault="001A72A1">
                    <w:r>
                      <w:rPr>
                        <w:rFonts w:hint="eastAsia"/>
                      </w:rPr>
                      <w:t>其他综合收益合计</w:t>
                    </w:r>
                  </w:p>
                </w:tc>
              </w:sdtContent>
            </w:sdt>
            <w:tc>
              <w:tcPr>
                <w:tcW w:w="816" w:type="pct"/>
                <w:shd w:val="clear" w:color="auto" w:fill="auto"/>
                <w:vAlign w:val="center"/>
              </w:tcPr>
              <w:p w:rsidR="00021FC6" w:rsidRDefault="001A72A1">
                <w:pPr>
                  <w:jc w:val="right"/>
                </w:pPr>
                <w:r>
                  <w:t>1,318,489.74</w:t>
                </w:r>
              </w:p>
            </w:tc>
            <w:tc>
              <w:tcPr>
                <w:tcW w:w="874" w:type="pct"/>
                <w:shd w:val="clear" w:color="auto" w:fill="auto"/>
                <w:vAlign w:val="center"/>
              </w:tcPr>
              <w:p w:rsidR="00021FC6" w:rsidRDefault="001A72A1">
                <w:pPr>
                  <w:jc w:val="right"/>
                </w:pPr>
                <w:r>
                  <w:t>-1,345,673.68</w:t>
                </w:r>
              </w:p>
            </w:tc>
            <w:tc>
              <w:tcPr>
                <w:tcW w:w="351" w:type="pct"/>
                <w:shd w:val="clear" w:color="auto" w:fill="auto"/>
                <w:vAlign w:val="center"/>
              </w:tcPr>
              <w:p w:rsidR="00021FC6" w:rsidRDefault="00021FC6">
                <w:pPr>
                  <w:jc w:val="right"/>
                </w:pPr>
              </w:p>
            </w:tc>
            <w:tc>
              <w:tcPr>
                <w:tcW w:w="351" w:type="pct"/>
                <w:vAlign w:val="center"/>
              </w:tcPr>
              <w:p w:rsidR="00021FC6" w:rsidRDefault="001A72A1">
                <w:pPr>
                  <w:jc w:val="right"/>
                </w:pPr>
                <w:r>
                  <w:t>0.00</w:t>
                </w:r>
              </w:p>
            </w:tc>
            <w:tc>
              <w:tcPr>
                <w:tcW w:w="351" w:type="pct"/>
                <w:shd w:val="clear" w:color="auto" w:fill="auto"/>
                <w:vAlign w:val="center"/>
              </w:tcPr>
              <w:p w:rsidR="00021FC6" w:rsidRDefault="00021FC6">
                <w:pPr>
                  <w:jc w:val="right"/>
                </w:pPr>
              </w:p>
            </w:tc>
            <w:tc>
              <w:tcPr>
                <w:tcW w:w="874" w:type="pct"/>
                <w:shd w:val="clear" w:color="auto" w:fill="auto"/>
                <w:vAlign w:val="center"/>
              </w:tcPr>
              <w:p w:rsidR="00021FC6" w:rsidRDefault="001A72A1">
                <w:pPr>
                  <w:jc w:val="right"/>
                </w:pPr>
                <w:r>
                  <w:t>-1,345,673.68</w:t>
                </w:r>
              </w:p>
            </w:tc>
            <w:tc>
              <w:tcPr>
                <w:tcW w:w="332" w:type="pct"/>
                <w:shd w:val="clear" w:color="auto" w:fill="auto"/>
                <w:vAlign w:val="center"/>
              </w:tcPr>
              <w:p w:rsidR="00021FC6" w:rsidRDefault="00021FC6">
                <w:pPr>
                  <w:jc w:val="right"/>
                </w:pPr>
              </w:p>
            </w:tc>
            <w:tc>
              <w:tcPr>
                <w:tcW w:w="700" w:type="pct"/>
                <w:shd w:val="clear" w:color="auto" w:fill="auto"/>
                <w:vAlign w:val="center"/>
              </w:tcPr>
              <w:p w:rsidR="00021FC6" w:rsidRDefault="001A72A1">
                <w:pPr>
                  <w:jc w:val="right"/>
                </w:pPr>
                <w:r>
                  <w:t>-27,183.94</w:t>
                </w:r>
              </w:p>
            </w:tc>
          </w:tr>
        </w:tbl>
        <w:p w:rsidR="00021FC6" w:rsidRDefault="00021FC6"/>
        <w:p w:rsidR="00021FC6" w:rsidRDefault="001A72A1">
          <w:pPr>
            <w:spacing w:before="60" w:after="60"/>
            <w:rPr>
              <w:b/>
            </w:rPr>
          </w:pPr>
          <w:r>
            <w:rPr>
              <w:rFonts w:hint="eastAsia"/>
            </w:rPr>
            <w:t>其他说明，包括对现金流量套期损益的有效部分转为被套期项目初始确认金额调整：</w:t>
          </w:r>
        </w:p>
        <w:sdt>
          <w:sdtPr>
            <w:rPr>
              <w:rFonts w:hint="eastAsia"/>
            </w:rPr>
            <w:alias w:val="综合收益情况"/>
            <w:tag w:val="_GBC_c389c92b3ef04746a88c157ed2e05698"/>
            <w:id w:val="692812567"/>
            <w:lock w:val="sdtLocked"/>
            <w:placeholder>
              <w:docPart w:val="GBC22222222222222222222222222222"/>
            </w:placeholder>
          </w:sdtPr>
          <w:sdtContent>
            <w:p w:rsidR="00021FC6" w:rsidRDefault="001A72A1">
              <w:r>
                <w:rPr>
                  <w:rFonts w:hint="eastAsia"/>
                </w:rPr>
                <w:t>无</w:t>
              </w:r>
            </w:p>
          </w:sdtContent>
        </w:sdt>
      </w:sdtContent>
    </w:sdt>
    <w:bookmarkEnd w:id="204"/>
    <w:p w:rsidR="00021FC6" w:rsidRDefault="00021FC6"/>
    <w:sdt>
      <w:sdtPr>
        <w:rPr>
          <w:rFonts w:ascii="宋体" w:hAnsi="宋体" w:cs="宋体" w:hint="eastAsia"/>
          <w:b w:val="0"/>
          <w:bCs/>
          <w:kern w:val="0"/>
          <w:szCs w:val="21"/>
        </w:rPr>
        <w:alias w:val="模块:专项储备"/>
        <w:tag w:val="_GBC_8a08fa7a416e4e52a104ea9b06479f9e"/>
        <w:id w:val="517283442"/>
        <w:lock w:val="sdtLocked"/>
        <w:placeholder>
          <w:docPart w:val="GBC22222222222222222222222222222"/>
        </w:placeholder>
      </w:sdtPr>
      <w:sdtEndPr>
        <w:rPr>
          <w:rFonts w:cstheme="minorBidi" w:hint="default"/>
          <w:bCs w:val="0"/>
          <w:color w:val="000000" w:themeColor="text1"/>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85372281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Cs w:val="21"/>
        </w:rPr>
        <w:alias w:val="模块:盈余公积"/>
        <w:tag w:val="_GBC_fc97b66d150f4d31ba9096ec58341715"/>
        <w:id w:val="-1319104925"/>
        <w:lock w:val="sdtLocked"/>
        <w:placeholder>
          <w:docPart w:val="GBC22222222222222222222222222222"/>
        </w:placeholder>
      </w:sdtPr>
      <w:sdtEndPr>
        <w:rPr>
          <w:rFonts w:cstheme="minorBidi" w:hint="default"/>
          <w:bCs w:val="0"/>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169565338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盈余公积"/>
              <w:tag w:val="_GBC_ea3204141ce3498eaccd14c833f64973"/>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盈余公积"/>
              <w:tag w:val="_GBC_f5c6664d47b9454d919a38095dd3c48d"/>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tblPr>
          <w:tblGrid>
            <w:gridCol w:w="1671"/>
            <w:gridCol w:w="1798"/>
            <w:gridCol w:w="1804"/>
            <w:gridCol w:w="1816"/>
            <w:gridCol w:w="1804"/>
          </w:tblGrid>
          <w:tr w:rsidR="00021FC6">
            <w:sdt>
              <w:sdtPr>
                <w:tag w:val="_PLD_70f0cea3df9b4646bf8f9454719b4599"/>
                <w:id w:val="-2039647795"/>
                <w:lock w:val="sdtLocked"/>
              </w:sdtPr>
              <w:sdtContent>
                <w:tc>
                  <w:tcPr>
                    <w:tcW w:w="940" w:type="pct"/>
                  </w:tcPr>
                  <w:p w:rsidR="00021FC6" w:rsidRDefault="001A72A1">
                    <w:pPr>
                      <w:autoSpaceDE w:val="0"/>
                      <w:autoSpaceDN w:val="0"/>
                      <w:adjustRightInd w:val="0"/>
                      <w:snapToGrid w:val="0"/>
                      <w:jc w:val="center"/>
                    </w:pPr>
                    <w:r>
                      <w:rPr>
                        <w:rFonts w:hint="eastAsia"/>
                      </w:rPr>
                      <w:t>项目</w:t>
                    </w:r>
                  </w:p>
                </w:tc>
              </w:sdtContent>
            </w:sdt>
            <w:sdt>
              <w:sdtPr>
                <w:tag w:val="_PLD_5466d5e3c2b64aeb9abc2e1a21f2e6c0"/>
                <w:id w:val="765035909"/>
                <w:lock w:val="sdtLocked"/>
              </w:sdtPr>
              <w:sdtContent>
                <w:tc>
                  <w:tcPr>
                    <w:tcW w:w="1011" w:type="pct"/>
                  </w:tcPr>
                  <w:p w:rsidR="00021FC6" w:rsidRDefault="001A72A1">
                    <w:pPr>
                      <w:autoSpaceDE w:val="0"/>
                      <w:autoSpaceDN w:val="0"/>
                      <w:adjustRightInd w:val="0"/>
                      <w:snapToGrid w:val="0"/>
                      <w:jc w:val="center"/>
                    </w:pPr>
                    <w:r>
                      <w:rPr>
                        <w:rFonts w:hint="eastAsia"/>
                      </w:rPr>
                      <w:t>期初余额</w:t>
                    </w:r>
                  </w:p>
                </w:tc>
              </w:sdtContent>
            </w:sdt>
            <w:sdt>
              <w:sdtPr>
                <w:tag w:val="_PLD_44b0c825c55949b98cff671f8777dd39"/>
                <w:id w:val="-1692985531"/>
                <w:lock w:val="sdtLocked"/>
              </w:sdtPr>
              <w:sdtContent>
                <w:tc>
                  <w:tcPr>
                    <w:tcW w:w="1014" w:type="pct"/>
                  </w:tcPr>
                  <w:p w:rsidR="00021FC6" w:rsidRDefault="001A72A1">
                    <w:pPr>
                      <w:autoSpaceDE w:val="0"/>
                      <w:autoSpaceDN w:val="0"/>
                      <w:adjustRightInd w:val="0"/>
                      <w:snapToGrid w:val="0"/>
                      <w:jc w:val="center"/>
                    </w:pPr>
                    <w:r>
                      <w:rPr>
                        <w:rFonts w:hint="eastAsia"/>
                      </w:rPr>
                      <w:t>本期增加</w:t>
                    </w:r>
                  </w:p>
                </w:tc>
              </w:sdtContent>
            </w:sdt>
            <w:sdt>
              <w:sdtPr>
                <w:tag w:val="_PLD_111b02bee52f4f1a879468aa2243106f"/>
                <w:id w:val="273065637"/>
                <w:lock w:val="sdtLocked"/>
              </w:sdtPr>
              <w:sdtContent>
                <w:tc>
                  <w:tcPr>
                    <w:tcW w:w="1021" w:type="pct"/>
                  </w:tcPr>
                  <w:p w:rsidR="00021FC6" w:rsidRDefault="001A72A1">
                    <w:pPr>
                      <w:autoSpaceDE w:val="0"/>
                      <w:autoSpaceDN w:val="0"/>
                      <w:adjustRightInd w:val="0"/>
                      <w:snapToGrid w:val="0"/>
                      <w:jc w:val="center"/>
                    </w:pPr>
                    <w:r>
                      <w:rPr>
                        <w:rFonts w:hint="eastAsia"/>
                      </w:rPr>
                      <w:t>本期减少</w:t>
                    </w:r>
                  </w:p>
                </w:tc>
              </w:sdtContent>
            </w:sdt>
            <w:sdt>
              <w:sdtPr>
                <w:tag w:val="_PLD_e6d9dff1341d44c99d9c3f51d8fd2c2f"/>
                <w:id w:val="1750080473"/>
                <w:lock w:val="sdtLocked"/>
              </w:sdtPr>
              <w:sdtContent>
                <w:tc>
                  <w:tcPr>
                    <w:tcW w:w="1014" w:type="pct"/>
                  </w:tcPr>
                  <w:p w:rsidR="00021FC6" w:rsidRDefault="001A72A1">
                    <w:pPr>
                      <w:autoSpaceDE w:val="0"/>
                      <w:autoSpaceDN w:val="0"/>
                      <w:adjustRightInd w:val="0"/>
                      <w:snapToGrid w:val="0"/>
                      <w:jc w:val="center"/>
                    </w:pPr>
                    <w:r>
                      <w:rPr>
                        <w:rFonts w:hint="eastAsia"/>
                      </w:rPr>
                      <w:t>期末余额</w:t>
                    </w:r>
                  </w:p>
                </w:tc>
              </w:sdtContent>
            </w:sdt>
          </w:tr>
          <w:tr w:rsidR="00021FC6">
            <w:sdt>
              <w:sdtPr>
                <w:tag w:val="_PLD_fc05a7682db944fc88b1d5bf0888fab6"/>
                <w:id w:val="-1652669173"/>
                <w:lock w:val="sdtLocked"/>
              </w:sdtPr>
              <w:sdtContent>
                <w:tc>
                  <w:tcPr>
                    <w:tcW w:w="940" w:type="pct"/>
                    <w:shd w:val="clear" w:color="auto" w:fill="auto"/>
                    <w:vAlign w:val="center"/>
                  </w:tcPr>
                  <w:p w:rsidR="00021FC6" w:rsidRDefault="001A72A1">
                    <w:pPr>
                      <w:autoSpaceDE w:val="0"/>
                      <w:autoSpaceDN w:val="0"/>
                      <w:adjustRightInd w:val="0"/>
                      <w:snapToGrid w:val="0"/>
                      <w:jc w:val="both"/>
                    </w:pPr>
                    <w:r>
                      <w:rPr>
                        <w:rFonts w:hint="eastAsia"/>
                      </w:rPr>
                      <w:t>法定盈余公积</w:t>
                    </w:r>
                  </w:p>
                </w:tc>
              </w:sdtContent>
            </w:sdt>
            <w:tc>
              <w:tcPr>
                <w:tcW w:w="1011" w:type="pct"/>
                <w:shd w:val="clear" w:color="auto" w:fill="auto"/>
                <w:vAlign w:val="center"/>
              </w:tcPr>
              <w:p w:rsidR="00021FC6" w:rsidRDefault="001A72A1">
                <w:pPr>
                  <w:autoSpaceDE w:val="0"/>
                  <w:autoSpaceDN w:val="0"/>
                  <w:adjustRightInd w:val="0"/>
                  <w:snapToGrid w:val="0"/>
                  <w:ind w:right="180"/>
                  <w:jc w:val="right"/>
                </w:pPr>
                <w:r>
                  <w:t>36,931,463.57</w:t>
                </w:r>
              </w:p>
            </w:tc>
            <w:tc>
              <w:tcPr>
                <w:tcW w:w="1014" w:type="pct"/>
                <w:shd w:val="clear" w:color="auto" w:fill="auto"/>
                <w:vAlign w:val="center"/>
              </w:tcPr>
              <w:p w:rsidR="00021FC6" w:rsidRDefault="00021FC6">
                <w:pPr>
                  <w:autoSpaceDE w:val="0"/>
                  <w:autoSpaceDN w:val="0"/>
                  <w:adjustRightInd w:val="0"/>
                  <w:snapToGrid w:val="0"/>
                  <w:ind w:right="180"/>
                  <w:jc w:val="right"/>
                </w:pPr>
              </w:p>
            </w:tc>
            <w:tc>
              <w:tcPr>
                <w:tcW w:w="1021" w:type="pct"/>
                <w:shd w:val="clear" w:color="auto" w:fill="auto"/>
                <w:vAlign w:val="center"/>
              </w:tcPr>
              <w:p w:rsidR="00021FC6" w:rsidRDefault="00021FC6">
                <w:pPr>
                  <w:autoSpaceDE w:val="0"/>
                  <w:autoSpaceDN w:val="0"/>
                  <w:adjustRightInd w:val="0"/>
                  <w:snapToGrid w:val="0"/>
                  <w:ind w:right="180"/>
                  <w:jc w:val="right"/>
                </w:pPr>
              </w:p>
            </w:tc>
            <w:tc>
              <w:tcPr>
                <w:tcW w:w="1014" w:type="pct"/>
                <w:shd w:val="clear" w:color="auto" w:fill="auto"/>
                <w:vAlign w:val="center"/>
              </w:tcPr>
              <w:p w:rsidR="00021FC6" w:rsidRDefault="001A72A1">
                <w:pPr>
                  <w:autoSpaceDE w:val="0"/>
                  <w:autoSpaceDN w:val="0"/>
                  <w:adjustRightInd w:val="0"/>
                  <w:snapToGrid w:val="0"/>
                  <w:ind w:right="180"/>
                  <w:jc w:val="right"/>
                </w:pPr>
                <w:r>
                  <w:t>36,931,463.57</w:t>
                </w:r>
              </w:p>
            </w:tc>
          </w:tr>
          <w:tr w:rsidR="00021FC6">
            <w:sdt>
              <w:sdtPr>
                <w:tag w:val="_PLD_f8e1917adbcf4318b4ab05bf11aaef0c"/>
                <w:id w:val="-1834370789"/>
                <w:lock w:val="sdtLocked"/>
              </w:sdtPr>
              <w:sdtContent>
                <w:tc>
                  <w:tcPr>
                    <w:tcW w:w="940" w:type="pct"/>
                  </w:tcPr>
                  <w:p w:rsidR="00021FC6" w:rsidRDefault="001A72A1">
                    <w:pPr>
                      <w:autoSpaceDE w:val="0"/>
                      <w:autoSpaceDN w:val="0"/>
                      <w:adjustRightInd w:val="0"/>
                      <w:snapToGrid w:val="0"/>
                      <w:jc w:val="center"/>
                    </w:pPr>
                    <w:r>
                      <w:rPr>
                        <w:rFonts w:hint="eastAsia"/>
                      </w:rPr>
                      <w:t>合计</w:t>
                    </w:r>
                  </w:p>
                </w:tc>
              </w:sdtContent>
            </w:sdt>
            <w:tc>
              <w:tcPr>
                <w:tcW w:w="1011" w:type="pct"/>
                <w:vAlign w:val="center"/>
              </w:tcPr>
              <w:p w:rsidR="00021FC6" w:rsidRDefault="001A72A1">
                <w:pPr>
                  <w:autoSpaceDE w:val="0"/>
                  <w:autoSpaceDN w:val="0"/>
                  <w:adjustRightInd w:val="0"/>
                  <w:snapToGrid w:val="0"/>
                  <w:ind w:right="180"/>
                  <w:jc w:val="right"/>
                </w:pPr>
                <w:r>
                  <w:t>36,931,463.57</w:t>
                </w:r>
              </w:p>
            </w:tc>
            <w:tc>
              <w:tcPr>
                <w:tcW w:w="1014" w:type="pct"/>
                <w:vAlign w:val="center"/>
              </w:tcPr>
              <w:p w:rsidR="00021FC6" w:rsidRDefault="00021FC6">
                <w:pPr>
                  <w:autoSpaceDE w:val="0"/>
                  <w:autoSpaceDN w:val="0"/>
                  <w:adjustRightInd w:val="0"/>
                  <w:snapToGrid w:val="0"/>
                  <w:ind w:right="180"/>
                  <w:jc w:val="right"/>
                </w:pPr>
              </w:p>
            </w:tc>
            <w:tc>
              <w:tcPr>
                <w:tcW w:w="1021" w:type="pct"/>
                <w:vAlign w:val="center"/>
              </w:tcPr>
              <w:p w:rsidR="00021FC6" w:rsidRDefault="00021FC6">
                <w:pPr>
                  <w:autoSpaceDE w:val="0"/>
                  <w:autoSpaceDN w:val="0"/>
                  <w:adjustRightInd w:val="0"/>
                  <w:snapToGrid w:val="0"/>
                  <w:ind w:right="180"/>
                  <w:jc w:val="right"/>
                </w:pPr>
              </w:p>
            </w:tc>
            <w:tc>
              <w:tcPr>
                <w:tcW w:w="1014" w:type="pct"/>
                <w:vAlign w:val="center"/>
              </w:tcPr>
              <w:p w:rsidR="00021FC6" w:rsidRDefault="001A72A1">
                <w:pPr>
                  <w:autoSpaceDE w:val="0"/>
                  <w:autoSpaceDN w:val="0"/>
                  <w:adjustRightInd w:val="0"/>
                  <w:snapToGrid w:val="0"/>
                  <w:ind w:right="180"/>
                  <w:jc w:val="right"/>
                </w:pPr>
                <w:r>
                  <w:t>36,931,463.57</w:t>
                </w:r>
              </w:p>
            </w:tc>
          </w:tr>
        </w:tbl>
        <w:p w:rsidR="00021FC6" w:rsidRDefault="001A72A1">
          <w:pPr>
            <w:spacing w:before="60" w:after="60"/>
          </w:pPr>
          <w:r>
            <w:rPr>
              <w:rFonts w:hint="eastAsia"/>
            </w:rPr>
            <w:t>盈余公积说明，包括本期增减变动情况、变动原因说明：</w:t>
          </w:r>
        </w:p>
        <w:sdt>
          <w:sdtPr>
            <w:alias w:val="盈余公积说明"/>
            <w:tag w:val="_GBC_33c5d1ed862f4b36950b5ea2188f5b09"/>
            <w:id w:val="1025215718"/>
            <w:lock w:val="sdtLocked"/>
            <w:placeholder>
              <w:docPart w:val="GBC22222222222222222222222222222"/>
            </w:placeholder>
          </w:sdtPr>
          <w:sdtContent>
            <w:p w:rsidR="00021FC6" w:rsidRDefault="001A72A1">
              <w:pPr>
                <w:autoSpaceDE w:val="0"/>
                <w:autoSpaceDN w:val="0"/>
                <w:adjustRightInd w:val="0"/>
                <w:rPr>
                  <w:color w:val="000000" w:themeColor="text1"/>
                </w:rPr>
              </w:pPr>
              <w:r>
                <w:t>无</w:t>
              </w:r>
            </w:p>
          </w:sdtContent>
        </w:sdt>
      </w:sdtContent>
    </w:sdt>
    <w:p w:rsidR="00021FC6" w:rsidRDefault="001A72A1">
      <w:pPr>
        <w:pStyle w:val="3"/>
        <w:numPr>
          <w:ilvl w:val="0"/>
          <w:numId w:val="47"/>
        </w:numPr>
        <w:tabs>
          <w:tab w:val="left" w:pos="504"/>
        </w:tabs>
        <w:rPr>
          <w:rFonts w:ascii="宋体" w:hAnsi="宋体"/>
          <w:szCs w:val="21"/>
        </w:rPr>
      </w:pPr>
      <w:r>
        <w:rPr>
          <w:rFonts w:ascii="宋体" w:hAnsi="宋体" w:hint="eastAsia"/>
          <w:szCs w:val="21"/>
        </w:rPr>
        <w:lastRenderedPageBreak/>
        <w:t>未分配利润</w:t>
      </w:r>
    </w:p>
    <w:p w:rsidR="00021FC6" w:rsidRDefault="00477056">
      <w:sdt>
        <w:sdtPr>
          <w:alias w:val="是否适用：未分配利润[双击切换]"/>
          <w:tag w:val="_GBC_32c558bdbb77445cabeee783e5ff910e"/>
          <w:id w:val="-532813409"/>
          <w:lock w:val="sdtContentLocked"/>
          <w:placeholder>
            <w:docPart w:val="GBC22222222222222222222222222222"/>
          </w:placeholder>
        </w:sdtPr>
        <w:sdtContent>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sdtContent>
      </w:sdt>
    </w:p>
    <w:sdt>
      <w:sdtPr>
        <w:rPr>
          <w:rFonts w:hint="eastAsia"/>
          <w:b/>
          <w:bCs/>
        </w:rPr>
        <w:alias w:val="模块:未分配利润"/>
        <w:tag w:val="_GBC_2cdd2861806d471aa767f92841b30fbf"/>
        <w:id w:val="145403850"/>
        <w:lock w:val="sdtLocked"/>
        <w:placeholder>
          <w:docPart w:val="GBC22222222222222222222222222222"/>
        </w:placeholder>
      </w:sdtPr>
      <w:sdtEndPr>
        <w:rPr>
          <w:b w:val="0"/>
          <w:bCs w:val="0"/>
        </w:rPr>
      </w:sdtEndPr>
      <w:sdtContent>
        <w:p w:rsidR="00021FC6" w:rsidRDefault="001A72A1">
          <w:pPr>
            <w:jc w:val="right"/>
          </w:pPr>
          <w:r>
            <w:rPr>
              <w:rFonts w:hint="eastAsia"/>
            </w:rPr>
            <w:t>单位：</w:t>
          </w:r>
          <w:sdt>
            <w:sdtPr>
              <w:rPr>
                <w:rFonts w:hint="eastAsia"/>
              </w:rPr>
              <w:alias w:val="单位：财务附注：未分配利润"/>
              <w:tag w:val="_GBC_cfb07ff3eded4b49916cfc42d821bab6"/>
              <w:id w:val="7242603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未分配利润"/>
              <w:tag w:val="_GBC_55c70fe731be4b84be72ea88afd989b8"/>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88"/>
            <w:gridCol w:w="2824"/>
            <w:gridCol w:w="2737"/>
          </w:tblGrid>
          <w:tr w:rsidR="00021FC6">
            <w:trPr>
              <w:cantSplit/>
            </w:trPr>
            <w:sdt>
              <w:sdtPr>
                <w:tag w:val="_PLD_b6dc2bd7eebb4e6d9f1ccea8d86e6f47"/>
                <w:id w:val="-195613845"/>
                <w:lock w:val="sdtLocked"/>
              </w:sdtPr>
              <w:sdtContent>
                <w:tc>
                  <w:tcPr>
                    <w:tcW w:w="1927" w:type="pct"/>
                    <w:vAlign w:val="center"/>
                  </w:tcPr>
                  <w:p w:rsidR="00021FC6" w:rsidRDefault="001A72A1">
                    <w:pPr>
                      <w:jc w:val="center"/>
                    </w:pPr>
                    <w:r>
                      <w:rPr>
                        <w:rFonts w:hint="eastAsia"/>
                      </w:rPr>
                      <w:t>项目</w:t>
                    </w:r>
                  </w:p>
                </w:tc>
              </w:sdtContent>
            </w:sdt>
            <w:sdt>
              <w:sdtPr>
                <w:tag w:val="_PLD_6e60054e3c3747d1a0ffc87edacae2b6"/>
                <w:id w:val="-6525152"/>
                <w:lock w:val="sdtLocked"/>
              </w:sdtPr>
              <w:sdtContent>
                <w:tc>
                  <w:tcPr>
                    <w:tcW w:w="1560" w:type="pct"/>
                    <w:vAlign w:val="center"/>
                  </w:tcPr>
                  <w:p w:rsidR="00021FC6" w:rsidRDefault="001A72A1">
                    <w:pPr>
                      <w:jc w:val="center"/>
                    </w:pPr>
                    <w:r>
                      <w:rPr>
                        <w:rFonts w:hint="eastAsia"/>
                      </w:rPr>
                      <w:t>本期</w:t>
                    </w:r>
                  </w:p>
                </w:tc>
              </w:sdtContent>
            </w:sdt>
            <w:sdt>
              <w:sdtPr>
                <w:tag w:val="_PLD_9afd54e9959d4b22b00bfe92596a2a16"/>
                <w:id w:val="1923222728"/>
                <w:lock w:val="sdtLocked"/>
              </w:sdtPr>
              <w:sdtContent>
                <w:tc>
                  <w:tcPr>
                    <w:tcW w:w="1512" w:type="pct"/>
                    <w:vAlign w:val="center"/>
                  </w:tcPr>
                  <w:p w:rsidR="00021FC6" w:rsidRDefault="001A72A1">
                    <w:pPr>
                      <w:jc w:val="center"/>
                    </w:pPr>
                    <w:r>
                      <w:rPr>
                        <w:rFonts w:hint="eastAsia"/>
                      </w:rPr>
                      <w:t>上年度</w:t>
                    </w:r>
                  </w:p>
                </w:tc>
              </w:sdtContent>
            </w:sdt>
          </w:tr>
          <w:tr w:rsidR="00021FC6">
            <w:trPr>
              <w:cantSplit/>
            </w:trPr>
            <w:sdt>
              <w:sdtPr>
                <w:tag w:val="_PLD_3790b8d7d129484381d1c2fa2fa8d23c"/>
                <w:id w:val="-1771611719"/>
                <w:lock w:val="sdtLocked"/>
              </w:sdtPr>
              <w:sdtContent>
                <w:tc>
                  <w:tcPr>
                    <w:tcW w:w="1927" w:type="pct"/>
                  </w:tcPr>
                  <w:p w:rsidR="00021FC6" w:rsidRDefault="001A72A1">
                    <w:r>
                      <w:rPr>
                        <w:rFonts w:hint="eastAsia"/>
                      </w:rPr>
                      <w:t>调整前上期末未分配利润</w:t>
                    </w:r>
                  </w:p>
                </w:tc>
              </w:sdtContent>
            </w:sdt>
            <w:tc>
              <w:tcPr>
                <w:tcW w:w="1560" w:type="pct"/>
                <w:vAlign w:val="center"/>
              </w:tcPr>
              <w:p w:rsidR="00021FC6" w:rsidRDefault="001A72A1">
                <w:pPr>
                  <w:ind w:right="6"/>
                  <w:jc w:val="right"/>
                </w:pPr>
                <w:r>
                  <w:t>405,974,538.00</w:t>
                </w:r>
              </w:p>
            </w:tc>
            <w:tc>
              <w:tcPr>
                <w:tcW w:w="1512" w:type="pct"/>
              </w:tcPr>
              <w:p w:rsidR="00021FC6" w:rsidRDefault="001A72A1">
                <w:pPr>
                  <w:jc w:val="right"/>
                </w:pPr>
                <w:r>
                  <w:t>357,758,154.01</w:t>
                </w:r>
              </w:p>
            </w:tc>
          </w:tr>
          <w:tr w:rsidR="00021FC6">
            <w:trPr>
              <w:cantSplit/>
            </w:trPr>
            <w:sdt>
              <w:sdtPr>
                <w:tag w:val="_PLD_99b1e9805f3e4b93aa362504b83793b1"/>
                <w:id w:val="1850683360"/>
                <w:lock w:val="sdtLocked"/>
              </w:sdtPr>
              <w:sdtContent>
                <w:tc>
                  <w:tcPr>
                    <w:tcW w:w="1927" w:type="pct"/>
                  </w:tcPr>
                  <w:p w:rsidR="00021FC6" w:rsidRDefault="001A72A1">
                    <w:r>
                      <w:rPr>
                        <w:rFonts w:hint="eastAsia"/>
                      </w:rPr>
                      <w:t>调整期初未分配利润合计数（调增</w:t>
                    </w:r>
                    <w:r>
                      <w:t>+</w:t>
                    </w:r>
                    <w:r>
                      <w:rPr>
                        <w:rFonts w:hint="eastAsia"/>
                      </w:rPr>
                      <w:t>，调减－）</w:t>
                    </w:r>
                  </w:p>
                </w:tc>
              </w:sdtContent>
            </w:sdt>
            <w:tc>
              <w:tcPr>
                <w:tcW w:w="1560" w:type="pct"/>
                <w:vAlign w:val="center"/>
              </w:tcPr>
              <w:p w:rsidR="00021FC6" w:rsidRDefault="00021FC6">
                <w:pPr>
                  <w:ind w:right="6"/>
                  <w:jc w:val="right"/>
                </w:pPr>
              </w:p>
            </w:tc>
            <w:tc>
              <w:tcPr>
                <w:tcW w:w="1512" w:type="pct"/>
              </w:tcPr>
              <w:p w:rsidR="00021FC6" w:rsidRDefault="00021FC6">
                <w:pPr>
                  <w:ind w:right="6"/>
                  <w:jc w:val="right"/>
                </w:pPr>
              </w:p>
            </w:tc>
          </w:tr>
          <w:tr w:rsidR="00021FC6">
            <w:trPr>
              <w:cantSplit/>
            </w:trPr>
            <w:sdt>
              <w:sdtPr>
                <w:tag w:val="_PLD_7a98e2bc7c1b48d785851921473e7f5f"/>
                <w:id w:val="-438987809"/>
                <w:lock w:val="sdtLocked"/>
              </w:sdtPr>
              <w:sdtContent>
                <w:tc>
                  <w:tcPr>
                    <w:tcW w:w="1927" w:type="pct"/>
                  </w:tcPr>
                  <w:p w:rsidR="00021FC6" w:rsidRDefault="001A72A1">
                    <w:r>
                      <w:rPr>
                        <w:rFonts w:hint="eastAsia"/>
                      </w:rPr>
                      <w:t>调整后期初未分配利润</w:t>
                    </w:r>
                  </w:p>
                </w:tc>
              </w:sdtContent>
            </w:sdt>
            <w:tc>
              <w:tcPr>
                <w:tcW w:w="1560" w:type="pct"/>
                <w:vAlign w:val="center"/>
              </w:tcPr>
              <w:p w:rsidR="00021FC6" w:rsidRDefault="001A72A1">
                <w:pPr>
                  <w:ind w:right="6"/>
                  <w:jc w:val="right"/>
                </w:pPr>
                <w:r>
                  <w:t>405,974,538.00</w:t>
                </w:r>
              </w:p>
            </w:tc>
            <w:tc>
              <w:tcPr>
                <w:tcW w:w="1512" w:type="pct"/>
              </w:tcPr>
              <w:p w:rsidR="00021FC6" w:rsidRDefault="001A72A1">
                <w:pPr>
                  <w:ind w:right="6"/>
                  <w:jc w:val="right"/>
                </w:pPr>
                <w:r>
                  <w:t>357,758,154.01</w:t>
                </w:r>
              </w:p>
            </w:tc>
          </w:tr>
          <w:tr w:rsidR="00021FC6">
            <w:trPr>
              <w:cantSplit/>
            </w:trPr>
            <w:sdt>
              <w:sdtPr>
                <w:tag w:val="_PLD_2a8ba0dc26a946cbb60b0ff473f157c1"/>
                <w:id w:val="982587303"/>
                <w:lock w:val="sdtLocked"/>
              </w:sdtPr>
              <w:sdtContent>
                <w:tc>
                  <w:tcPr>
                    <w:tcW w:w="1927" w:type="pct"/>
                  </w:tcPr>
                  <w:p w:rsidR="00021FC6" w:rsidRDefault="001A72A1">
                    <w:pPr>
                      <w:ind w:right="6"/>
                    </w:pPr>
                    <w:r>
                      <w:rPr>
                        <w:rFonts w:hint="eastAsia"/>
                      </w:rPr>
                      <w:t>加：本期归属于母公司所有者的净利润</w:t>
                    </w:r>
                  </w:p>
                </w:tc>
              </w:sdtContent>
            </w:sdt>
            <w:tc>
              <w:tcPr>
                <w:tcW w:w="1560" w:type="pct"/>
                <w:vAlign w:val="center"/>
              </w:tcPr>
              <w:p w:rsidR="00021FC6" w:rsidRDefault="00C15F6B">
                <w:pPr>
                  <w:ind w:right="6"/>
                  <w:jc w:val="right"/>
                </w:pPr>
                <w:r w:rsidRPr="00C15F6B">
                  <w:t>-48,096,384.70</w:t>
                </w:r>
              </w:p>
            </w:tc>
            <w:tc>
              <w:tcPr>
                <w:tcW w:w="1512" w:type="pct"/>
              </w:tcPr>
              <w:p w:rsidR="00021FC6" w:rsidRDefault="001A72A1">
                <w:pPr>
                  <w:ind w:right="6"/>
                  <w:jc w:val="right"/>
                </w:pPr>
                <w:r>
                  <w:t>79,708,336.41</w:t>
                </w:r>
              </w:p>
            </w:tc>
          </w:tr>
          <w:tr w:rsidR="00021FC6">
            <w:trPr>
              <w:cantSplit/>
            </w:trPr>
            <w:sdt>
              <w:sdtPr>
                <w:tag w:val="_PLD_97aab68ad9b74921a7946fa4d2999e51"/>
                <w:id w:val="-1535652658"/>
                <w:lock w:val="sdtLocked"/>
              </w:sdtPr>
              <w:sdtContent>
                <w:tc>
                  <w:tcPr>
                    <w:tcW w:w="1927" w:type="pct"/>
                  </w:tcPr>
                  <w:p w:rsidR="00021FC6" w:rsidRDefault="001A72A1">
                    <w:pPr>
                      <w:autoSpaceDE w:val="0"/>
                      <w:autoSpaceDN w:val="0"/>
                      <w:adjustRightInd w:val="0"/>
                    </w:pPr>
                    <w:r>
                      <w:rPr>
                        <w:rFonts w:hint="eastAsia"/>
                      </w:rPr>
                      <w:t>减：提取法定盈余公积</w:t>
                    </w:r>
                  </w:p>
                </w:tc>
              </w:sdtContent>
            </w:sdt>
            <w:tc>
              <w:tcPr>
                <w:tcW w:w="1560" w:type="pct"/>
                <w:vAlign w:val="center"/>
              </w:tcPr>
              <w:p w:rsidR="00021FC6" w:rsidRDefault="00021FC6">
                <w:pPr>
                  <w:jc w:val="right"/>
                </w:pPr>
              </w:p>
            </w:tc>
            <w:tc>
              <w:tcPr>
                <w:tcW w:w="1512" w:type="pct"/>
              </w:tcPr>
              <w:p w:rsidR="00021FC6" w:rsidRDefault="001A72A1">
                <w:pPr>
                  <w:ind w:right="6"/>
                  <w:jc w:val="right"/>
                </w:pPr>
                <w:r>
                  <w:t>2,781,558.38</w:t>
                </w:r>
              </w:p>
            </w:tc>
          </w:tr>
          <w:tr w:rsidR="00021FC6">
            <w:trPr>
              <w:cantSplit/>
            </w:trPr>
            <w:sdt>
              <w:sdtPr>
                <w:tag w:val="_PLD_76ebcf558d244f77a28b1f8b843a2b3a"/>
                <w:id w:val="1590117755"/>
                <w:lock w:val="sdtLocked"/>
              </w:sdtPr>
              <w:sdtContent>
                <w:tc>
                  <w:tcPr>
                    <w:tcW w:w="1927" w:type="pct"/>
                  </w:tcPr>
                  <w:p w:rsidR="00021FC6" w:rsidRDefault="001A72A1">
                    <w:pPr>
                      <w:autoSpaceDE w:val="0"/>
                      <w:autoSpaceDN w:val="0"/>
                      <w:adjustRightInd w:val="0"/>
                      <w:ind w:firstLine="420"/>
                    </w:pPr>
                    <w:r>
                      <w:rPr>
                        <w:rFonts w:hint="eastAsia"/>
                      </w:rPr>
                      <w:t>提取任意盈余公积</w:t>
                    </w:r>
                  </w:p>
                </w:tc>
              </w:sdtContent>
            </w:sdt>
            <w:tc>
              <w:tcPr>
                <w:tcW w:w="1560" w:type="pct"/>
                <w:vAlign w:val="center"/>
              </w:tcPr>
              <w:p w:rsidR="00021FC6" w:rsidRDefault="00021FC6">
                <w:pPr>
                  <w:jc w:val="right"/>
                </w:pPr>
              </w:p>
            </w:tc>
            <w:tc>
              <w:tcPr>
                <w:tcW w:w="1512" w:type="pct"/>
              </w:tcPr>
              <w:p w:rsidR="00021FC6" w:rsidRDefault="00021FC6">
                <w:pPr>
                  <w:ind w:right="6"/>
                  <w:jc w:val="right"/>
                </w:pPr>
              </w:p>
            </w:tc>
          </w:tr>
          <w:tr w:rsidR="00021FC6">
            <w:trPr>
              <w:cantSplit/>
            </w:trPr>
            <w:sdt>
              <w:sdtPr>
                <w:tag w:val="_PLD_c773909db1b34f04acac84ec73864a3f"/>
                <w:id w:val="-838453884"/>
                <w:lock w:val="sdtLocked"/>
              </w:sdtPr>
              <w:sdtContent>
                <w:tc>
                  <w:tcPr>
                    <w:tcW w:w="1927" w:type="pct"/>
                  </w:tcPr>
                  <w:p w:rsidR="00021FC6" w:rsidRDefault="001A72A1">
                    <w:pPr>
                      <w:autoSpaceDE w:val="0"/>
                      <w:autoSpaceDN w:val="0"/>
                      <w:adjustRightInd w:val="0"/>
                      <w:ind w:firstLine="420"/>
                    </w:pPr>
                    <w:r>
                      <w:rPr>
                        <w:rFonts w:hint="eastAsia"/>
                      </w:rPr>
                      <w:t>提取一般风险准备</w:t>
                    </w:r>
                  </w:p>
                </w:tc>
              </w:sdtContent>
            </w:sdt>
            <w:tc>
              <w:tcPr>
                <w:tcW w:w="1560" w:type="pct"/>
                <w:vAlign w:val="center"/>
              </w:tcPr>
              <w:p w:rsidR="00021FC6" w:rsidRDefault="00021FC6">
                <w:pPr>
                  <w:jc w:val="right"/>
                </w:pPr>
              </w:p>
            </w:tc>
            <w:tc>
              <w:tcPr>
                <w:tcW w:w="1512" w:type="pct"/>
              </w:tcPr>
              <w:p w:rsidR="00021FC6" w:rsidRDefault="00021FC6">
                <w:pPr>
                  <w:ind w:right="6"/>
                  <w:jc w:val="right"/>
                </w:pPr>
              </w:p>
            </w:tc>
          </w:tr>
          <w:tr w:rsidR="00021FC6">
            <w:trPr>
              <w:cantSplit/>
            </w:trPr>
            <w:sdt>
              <w:sdtPr>
                <w:tag w:val="_PLD_d2ba40ebcadd4931bdef6468fc324069"/>
                <w:id w:val="1636985555"/>
                <w:lock w:val="sdtLocked"/>
              </w:sdtPr>
              <w:sdtContent>
                <w:tc>
                  <w:tcPr>
                    <w:tcW w:w="1927" w:type="pct"/>
                  </w:tcPr>
                  <w:p w:rsidR="00021FC6" w:rsidRDefault="001A72A1">
                    <w:pPr>
                      <w:autoSpaceDE w:val="0"/>
                      <w:autoSpaceDN w:val="0"/>
                      <w:adjustRightInd w:val="0"/>
                      <w:ind w:firstLine="420"/>
                    </w:pPr>
                    <w:r>
                      <w:rPr>
                        <w:rFonts w:hint="eastAsia"/>
                      </w:rPr>
                      <w:t>应付普通股股利</w:t>
                    </w:r>
                  </w:p>
                </w:tc>
              </w:sdtContent>
            </w:sdt>
            <w:tc>
              <w:tcPr>
                <w:tcW w:w="1560" w:type="pct"/>
                <w:vAlign w:val="center"/>
              </w:tcPr>
              <w:p w:rsidR="00021FC6" w:rsidRDefault="001A72A1">
                <w:pPr>
                  <w:jc w:val="right"/>
                </w:pPr>
                <w:r>
                  <w:t>30,123,864.29</w:t>
                </w:r>
              </w:p>
            </w:tc>
            <w:tc>
              <w:tcPr>
                <w:tcW w:w="1512" w:type="pct"/>
              </w:tcPr>
              <w:p w:rsidR="00021FC6" w:rsidRDefault="001A72A1">
                <w:pPr>
                  <w:ind w:right="6"/>
                  <w:jc w:val="right"/>
                </w:pPr>
                <w:r>
                  <w:t>23,172,203.28</w:t>
                </w:r>
              </w:p>
            </w:tc>
          </w:tr>
          <w:tr w:rsidR="00021FC6">
            <w:trPr>
              <w:cantSplit/>
            </w:trPr>
            <w:sdt>
              <w:sdtPr>
                <w:tag w:val="_PLD_d8041f36a4744fe893cd617b9149d704"/>
                <w:id w:val="-1996099825"/>
                <w:lock w:val="sdtLocked"/>
              </w:sdtPr>
              <w:sdtContent>
                <w:tc>
                  <w:tcPr>
                    <w:tcW w:w="1927" w:type="pct"/>
                  </w:tcPr>
                  <w:p w:rsidR="00021FC6" w:rsidRDefault="001A72A1">
                    <w:pPr>
                      <w:autoSpaceDE w:val="0"/>
                      <w:autoSpaceDN w:val="0"/>
                      <w:adjustRightInd w:val="0"/>
                      <w:ind w:firstLine="420"/>
                    </w:pPr>
                    <w:r>
                      <w:rPr>
                        <w:rFonts w:hint="eastAsia"/>
                      </w:rPr>
                      <w:t>转作股本的普通股股利</w:t>
                    </w:r>
                  </w:p>
                </w:tc>
              </w:sdtContent>
            </w:sdt>
            <w:tc>
              <w:tcPr>
                <w:tcW w:w="1560" w:type="pct"/>
                <w:vAlign w:val="center"/>
              </w:tcPr>
              <w:p w:rsidR="00021FC6" w:rsidRDefault="00021FC6">
                <w:pPr>
                  <w:jc w:val="right"/>
                </w:pPr>
              </w:p>
            </w:tc>
            <w:tc>
              <w:tcPr>
                <w:tcW w:w="1512" w:type="pct"/>
              </w:tcPr>
              <w:p w:rsidR="00021FC6" w:rsidRDefault="00021FC6">
                <w:pPr>
                  <w:ind w:right="6"/>
                  <w:jc w:val="right"/>
                </w:pPr>
              </w:p>
            </w:tc>
          </w:tr>
          <w:sdt>
            <w:sdtPr>
              <w:rPr>
                <w:rFonts w:hint="eastAsia"/>
              </w:rPr>
              <w:alias w:val="本期其他利润分配"/>
              <w:tag w:val="_GBC_7def170558744ebdb1f4975e27e4042b"/>
              <w:id w:val="2035845352"/>
              <w:lock w:val="sdtLocked"/>
            </w:sdtPr>
            <w:sdtContent>
              <w:tr w:rsidR="00021FC6">
                <w:trPr>
                  <w:cantSplit/>
                </w:trPr>
                <w:tc>
                  <w:tcPr>
                    <w:tcW w:w="1927" w:type="pct"/>
                  </w:tcPr>
                  <w:p w:rsidR="00021FC6" w:rsidRDefault="001A72A1">
                    <w:pPr>
                      <w:autoSpaceDE w:val="0"/>
                      <w:autoSpaceDN w:val="0"/>
                      <w:adjustRightInd w:val="0"/>
                    </w:pPr>
                    <w:r>
                      <w:rPr>
                        <w:rFonts w:hint="eastAsia"/>
                      </w:rPr>
                      <w:t>其他综合收益结转留存收益</w:t>
                    </w:r>
                  </w:p>
                </w:tc>
                <w:tc>
                  <w:tcPr>
                    <w:tcW w:w="1560" w:type="pct"/>
                    <w:vAlign w:val="center"/>
                  </w:tcPr>
                  <w:p w:rsidR="00021FC6" w:rsidRDefault="00021FC6">
                    <w:pPr>
                      <w:ind w:right="6"/>
                      <w:jc w:val="right"/>
                    </w:pPr>
                  </w:p>
                </w:tc>
                <w:tc>
                  <w:tcPr>
                    <w:tcW w:w="1512" w:type="pct"/>
                  </w:tcPr>
                  <w:p w:rsidR="00021FC6" w:rsidRDefault="001A72A1">
                    <w:pPr>
                      <w:ind w:right="6"/>
                      <w:jc w:val="right"/>
                    </w:pPr>
                    <w:r>
                      <w:t>5,538,190.76</w:t>
                    </w:r>
                  </w:p>
                </w:tc>
              </w:tr>
            </w:sdtContent>
          </w:sdt>
          <w:sdt>
            <w:sdtPr>
              <w:rPr>
                <w:rFonts w:hint="eastAsia"/>
              </w:rPr>
              <w:alias w:val="本期其他利润分配"/>
              <w:tag w:val="_GBC_7def170558744ebdb1f4975e27e4042b"/>
              <w:id w:val="2137518686"/>
              <w:lock w:val="sdtLocked"/>
            </w:sdtPr>
            <w:sdtContent>
              <w:tr w:rsidR="00021FC6">
                <w:trPr>
                  <w:cantSplit/>
                </w:trPr>
                <w:tc>
                  <w:tcPr>
                    <w:tcW w:w="1927" w:type="pct"/>
                  </w:tcPr>
                  <w:p w:rsidR="00021FC6" w:rsidRDefault="00021FC6">
                    <w:pPr>
                      <w:autoSpaceDE w:val="0"/>
                      <w:autoSpaceDN w:val="0"/>
                      <w:adjustRightInd w:val="0"/>
                    </w:pPr>
                  </w:p>
                </w:tc>
                <w:tc>
                  <w:tcPr>
                    <w:tcW w:w="1560" w:type="pct"/>
                    <w:vAlign w:val="center"/>
                  </w:tcPr>
                  <w:p w:rsidR="00021FC6" w:rsidRDefault="00021FC6">
                    <w:pPr>
                      <w:ind w:right="6"/>
                      <w:jc w:val="right"/>
                    </w:pPr>
                  </w:p>
                </w:tc>
                <w:tc>
                  <w:tcPr>
                    <w:tcW w:w="1512" w:type="pct"/>
                  </w:tcPr>
                  <w:p w:rsidR="00021FC6" w:rsidRDefault="00021FC6">
                    <w:pPr>
                      <w:ind w:right="6"/>
                      <w:jc w:val="right"/>
                    </w:pPr>
                  </w:p>
                </w:tc>
              </w:tr>
            </w:sdtContent>
          </w:sdt>
          <w:tr w:rsidR="00021FC6">
            <w:trPr>
              <w:cantSplit/>
            </w:trPr>
            <w:sdt>
              <w:sdtPr>
                <w:tag w:val="_PLD_0654c3e21e6d4aa0a63a12e93a24988a"/>
                <w:id w:val="1665511126"/>
                <w:lock w:val="sdtLocked"/>
              </w:sdtPr>
              <w:sdtContent>
                <w:tc>
                  <w:tcPr>
                    <w:tcW w:w="1927" w:type="pct"/>
                  </w:tcPr>
                  <w:p w:rsidR="00021FC6" w:rsidRDefault="001A72A1">
                    <w:pPr>
                      <w:autoSpaceDE w:val="0"/>
                      <w:autoSpaceDN w:val="0"/>
                      <w:adjustRightInd w:val="0"/>
                    </w:pPr>
                    <w:r>
                      <w:rPr>
                        <w:rFonts w:hint="eastAsia"/>
                      </w:rPr>
                      <w:t>期末未分配利润</w:t>
                    </w:r>
                  </w:p>
                </w:tc>
              </w:sdtContent>
            </w:sdt>
            <w:tc>
              <w:tcPr>
                <w:tcW w:w="1560" w:type="pct"/>
                <w:vAlign w:val="center"/>
              </w:tcPr>
              <w:p w:rsidR="00021FC6" w:rsidRDefault="00C15F6B">
                <w:pPr>
                  <w:jc w:val="right"/>
                </w:pPr>
                <w:r>
                  <w:t>327,754,289.01</w:t>
                </w:r>
              </w:p>
            </w:tc>
            <w:tc>
              <w:tcPr>
                <w:tcW w:w="1512" w:type="pct"/>
                <w:vAlign w:val="center"/>
              </w:tcPr>
              <w:p w:rsidR="00021FC6" w:rsidRDefault="001A72A1">
                <w:pPr>
                  <w:ind w:right="6"/>
                  <w:jc w:val="right"/>
                </w:pPr>
                <w:r>
                  <w:t>405,974,538.00</w:t>
                </w:r>
              </w:p>
            </w:tc>
          </w:tr>
        </w:tbl>
        <w:p w:rsidR="00021FC6" w:rsidRDefault="00021FC6"/>
        <w:p w:rsidR="00021FC6" w:rsidRDefault="001A72A1">
          <w:pPr>
            <w:spacing w:before="60" w:after="60"/>
            <w:rPr>
              <w:color w:val="000000" w:themeColor="text1"/>
            </w:rPr>
          </w:pPr>
          <w:r>
            <w:rPr>
              <w:rFonts w:hint="eastAsia"/>
              <w:color w:val="000000" w:themeColor="text1"/>
            </w:rPr>
            <w:t>调整期初未分配利润明细：</w:t>
          </w:r>
        </w:p>
        <w:p w:rsidR="00021FC6" w:rsidRDefault="001A72A1">
          <w:r>
            <w:rPr>
              <w:rFonts w:hint="eastAsia"/>
            </w:rPr>
            <w:t>1、由于《企业会计准则》及其相关新规定进行追溯调整，影响期初未分配利润</w:t>
          </w:r>
          <w:sdt>
            <w:sdtPr>
              <w:rPr>
                <w:rFonts w:hint="eastAsia"/>
              </w:rPr>
              <w:alias w:val="依据《企业会计准则》及其相关规定进行追溯调整影响年初未分配利润合计"/>
              <w:tag w:val="_GBC_a54a245e74754754a6239606b5ebbb06"/>
              <w:id w:val="563301963"/>
              <w:lock w:val="sdtLocked"/>
              <w:placeholder>
                <w:docPart w:val="GBC22222222222222222222222222222"/>
              </w:placeholder>
            </w:sdtPr>
            <w:sdtContent>
              <w:r>
                <w:t>0.00</w:t>
              </w:r>
            </w:sdtContent>
          </w:sdt>
          <w:r>
            <w:rPr>
              <w:rFonts w:hint="eastAsia"/>
            </w:rPr>
            <w:t xml:space="preserve"> 元。</w:t>
          </w:r>
        </w:p>
        <w:p w:rsidR="00021FC6" w:rsidRDefault="001A72A1">
          <w:r>
            <w:rPr>
              <w:rFonts w:hint="eastAsia"/>
            </w:rPr>
            <w:t>2、由于会计政策变更，影响期初未分配利润</w:t>
          </w:r>
          <w:sdt>
            <w:sdtPr>
              <w:rPr>
                <w:rFonts w:hint="eastAsia"/>
              </w:rPr>
              <w:alias w:val="由于会计政策变更影响年初未分配利润"/>
              <w:tag w:val="_GBC_8295d6891c8842f58b58e4223b4e1700"/>
              <w:id w:val="-120852117"/>
              <w:lock w:val="sdtLocked"/>
              <w:placeholder>
                <w:docPart w:val="GBC22222222222222222222222222222"/>
              </w:placeholder>
            </w:sdtPr>
            <w:sdtContent>
              <w:r>
                <w:t>0.00</w:t>
              </w:r>
            </w:sdtContent>
          </w:sdt>
          <w:r>
            <w:rPr>
              <w:rFonts w:hint="eastAsia"/>
            </w:rPr>
            <w:t xml:space="preserve"> 元。</w:t>
          </w:r>
        </w:p>
        <w:p w:rsidR="00021FC6" w:rsidRDefault="001A72A1">
          <w:r>
            <w:rPr>
              <w:rFonts w:hint="eastAsia"/>
            </w:rPr>
            <w:t>3、由于重大会计差错更正，影响期初未分配利润</w:t>
          </w:r>
          <w:sdt>
            <w:sdtPr>
              <w:rPr>
                <w:rFonts w:hint="eastAsia"/>
              </w:rPr>
              <w:alias w:val="由于重大会计差错更正影响年初未分配利润"/>
              <w:tag w:val="_GBC_34728ea6faff41218abab9b8fede268c"/>
              <w:id w:val="-45064409"/>
              <w:lock w:val="sdtLocked"/>
              <w:placeholder>
                <w:docPart w:val="GBC22222222222222222222222222222"/>
              </w:placeholder>
            </w:sdtPr>
            <w:sdtContent>
              <w:r>
                <w:t>0.00</w:t>
              </w:r>
            </w:sdtContent>
          </w:sdt>
          <w:r>
            <w:rPr>
              <w:rFonts w:hint="eastAsia"/>
            </w:rPr>
            <w:t xml:space="preserve"> 元。</w:t>
          </w:r>
        </w:p>
        <w:p w:rsidR="00021FC6" w:rsidRDefault="001A72A1">
          <w:r>
            <w:rPr>
              <w:rFonts w:hint="eastAsia"/>
            </w:rPr>
            <w:t>4、由于同一控制导致的合并范围变更，影响期初未分配利润</w:t>
          </w:r>
          <w:sdt>
            <w:sdtPr>
              <w:rPr>
                <w:rFonts w:hint="eastAsia"/>
              </w:rPr>
              <w:alias w:val="同一控制导致的合并范围变更影响年初未分配利润"/>
              <w:tag w:val="_GBC_4d9b7a873cb94aba9044210a45f81108"/>
              <w:id w:val="-1107656467"/>
              <w:lock w:val="sdtLocked"/>
              <w:placeholder>
                <w:docPart w:val="GBC22222222222222222222222222222"/>
              </w:placeholder>
            </w:sdtPr>
            <w:sdtContent>
              <w:r>
                <w:t>0.00</w:t>
              </w:r>
            </w:sdtContent>
          </w:sdt>
          <w:r>
            <w:rPr>
              <w:rFonts w:hint="eastAsia"/>
            </w:rPr>
            <w:t xml:space="preserve"> 元。</w:t>
          </w:r>
        </w:p>
        <w:p w:rsidR="00021FC6" w:rsidRDefault="001A72A1">
          <w:r>
            <w:rPr>
              <w:rFonts w:hint="eastAsia"/>
            </w:rPr>
            <w:t>5、其他调整合计影响期初未分配利润</w:t>
          </w:r>
          <w:sdt>
            <w:sdtPr>
              <w:rPr>
                <w:rFonts w:hint="eastAsia"/>
              </w:rPr>
              <w:alias w:val="其他调整合计影响年初未分配利润"/>
              <w:tag w:val="_GBC_ccd86b3788e04a70a2e6a2167027d7cb"/>
              <w:id w:val="1796636555"/>
              <w:lock w:val="sdtLocked"/>
              <w:placeholder>
                <w:docPart w:val="GBC22222222222222222222222222222"/>
              </w:placeholder>
            </w:sdtPr>
            <w:sdtContent>
              <w:r>
                <w:t>0.00</w:t>
              </w:r>
            </w:sdtContent>
          </w:sdt>
          <w:r>
            <w:rPr>
              <w:rFonts w:hint="eastAsia"/>
            </w:rPr>
            <w:t xml:space="preserve"> 元。</w:t>
          </w:r>
        </w:p>
      </w:sdtContent>
    </w:sdt>
    <w:p w:rsidR="00021FC6" w:rsidRDefault="00021FC6"/>
    <w:sdt>
      <w:sdtPr>
        <w:rPr>
          <w:rFonts w:ascii="宋体" w:hAnsi="宋体" w:cs="宋体" w:hint="eastAsia"/>
          <w:b w:val="0"/>
          <w:bCs/>
          <w:kern w:val="0"/>
          <w:szCs w:val="21"/>
        </w:rPr>
        <w:alias w:val="模块:营业收入和营业成本"/>
        <w:tag w:val="_GBC_a3a22662ec3d4fb69e12845051ced996"/>
        <w:id w:val="-2130847931"/>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szCs w:val="21"/>
            </w:rPr>
            <w:t>营业收入和营业成本</w:t>
          </w:r>
        </w:p>
        <w:p w:rsidR="00021FC6" w:rsidRDefault="001A72A1">
          <w:pPr>
            <w:pStyle w:val="4"/>
            <w:numPr>
              <w:ilvl w:val="0"/>
              <w:numId w:val="75"/>
            </w:numPr>
            <w:ind w:left="426" w:hanging="426"/>
            <w:rPr>
              <w:rFonts w:ascii="宋体" w:hAnsi="宋体"/>
            </w:rPr>
          </w:pPr>
          <w:r>
            <w:rPr>
              <w:rFonts w:ascii="宋体" w:hAnsi="宋体" w:hint="eastAsia"/>
            </w:rPr>
            <w:t>营业收入和营业成本情况</w:t>
          </w:r>
        </w:p>
        <w:sdt>
          <w:sdtPr>
            <w:alias w:val="是否适用：营业收入和营业成本[双击切换]"/>
            <w:tag w:val="_GBC_876680c4ba6b433896b625efff84d599"/>
            <w:id w:val="102675780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bCs/>
              </w:rPr>
              <w:alias w:val="单位：财务附注：营业收入"/>
              <w:tag w:val="_GBC_611ed6dd25a247cf86a0fb98cd86e68f"/>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bCs/>
                </w:rPr>
                <w:t>元</w:t>
              </w:r>
            </w:sdtContent>
          </w:sdt>
          <w:r>
            <w:rPr>
              <w:rFonts w:hint="eastAsia"/>
            </w:rPr>
            <w:t xml:space="preserve">  币种：</w:t>
          </w:r>
          <w:sdt>
            <w:sdtPr>
              <w:rPr>
                <w:rFonts w:hint="eastAsia"/>
                <w:bCs/>
              </w:rPr>
              <w:alias w:val="币种：财务附注：营业收入"/>
              <w:tag w:val="_GBC_ba5cd3776b804cc291ae4c216c605f02"/>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bCs/>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7"/>
            <w:gridCol w:w="1864"/>
            <w:gridCol w:w="1877"/>
            <w:gridCol w:w="1875"/>
            <w:gridCol w:w="1875"/>
          </w:tblGrid>
          <w:tr w:rsidR="00021FC6">
            <w:sdt>
              <w:sdtPr>
                <w:tag w:val="_PLD_d41752618c6a4ee08ca01f5944b34b81"/>
                <w:id w:val="-1001187330"/>
                <w:lock w:val="sdtLocked"/>
              </w:sdtPr>
              <w:sdtContent>
                <w:tc>
                  <w:tcPr>
                    <w:tcW w:w="805"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项目</w:t>
                    </w:r>
                  </w:p>
                </w:tc>
              </w:sdtContent>
            </w:sdt>
            <w:sdt>
              <w:sdtPr>
                <w:tag w:val="_PLD_f88658ae6cb94ea390736e112b0d5ffc"/>
                <w:id w:val="-1111201739"/>
                <w:lock w:val="sdtLocked"/>
              </w:sdt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本期发生额</w:t>
                    </w:r>
                  </w:p>
                </w:tc>
              </w:sdtContent>
            </w:sdt>
            <w:sdt>
              <w:sdtPr>
                <w:tag w:val="_PLD_0840d72efce94f22bdf4d566046b2e87"/>
                <w:id w:val="78952240"/>
                <w:lock w:val="sdtLocked"/>
              </w:sdt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上期发生额</w:t>
                    </w:r>
                  </w:p>
                </w:tc>
              </w:sdtContent>
            </w:sdt>
          </w:tr>
          <w:tr w:rsidR="00021FC6">
            <w:tc>
              <w:tcPr>
                <w:tcW w:w="805" w:type="pct"/>
                <w:vMerge/>
                <w:tcBorders>
                  <w:left w:val="single" w:sz="4" w:space="0" w:color="auto"/>
                  <w:bottom w:val="single" w:sz="4" w:space="0" w:color="auto"/>
                  <w:right w:val="single" w:sz="4" w:space="0" w:color="auto"/>
                </w:tcBorders>
                <w:shd w:val="clear" w:color="auto" w:fill="auto"/>
              </w:tcPr>
              <w:p w:rsidR="00021FC6" w:rsidRDefault="00021FC6">
                <w:pPr>
                  <w:jc w:val="center"/>
                </w:pPr>
              </w:p>
            </w:tc>
            <w:sdt>
              <w:sdtPr>
                <w:tag w:val="_PLD_39942ac1f2654fa6bda80d7116d83859"/>
                <w:id w:val="165522460"/>
                <w:lock w:val="sdtLocked"/>
              </w:sdt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收入</w:t>
                    </w:r>
                  </w:p>
                </w:tc>
              </w:sdtContent>
            </w:sdt>
            <w:sdt>
              <w:sdtPr>
                <w:tag w:val="_PLD_5075262c52564bf09f90a67ee6a84b17"/>
                <w:id w:val="-2978691"/>
                <w:lock w:val="sdtLocked"/>
              </w:sdt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成本</w:t>
                    </w:r>
                  </w:p>
                </w:tc>
              </w:sdtContent>
            </w:sdt>
            <w:sdt>
              <w:sdtPr>
                <w:tag w:val="_PLD_33a1015c666d49cba108bce6aafea1f7"/>
                <w:id w:val="20435873"/>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收入</w:t>
                    </w:r>
                  </w:p>
                </w:tc>
              </w:sdtContent>
            </w:sdt>
            <w:sdt>
              <w:sdtPr>
                <w:tag w:val="_PLD_d09deaa2e4d443459a3584a1d7e92203"/>
                <w:id w:val="498314315"/>
                <w:lock w:val="sdtLocked"/>
              </w:sdt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成本</w:t>
                    </w:r>
                  </w:p>
                </w:tc>
              </w:sdtContent>
            </w:sdt>
          </w:tr>
          <w:tr w:rsidR="00021FC6">
            <w:sdt>
              <w:sdtPr>
                <w:tag w:val="_PLD_b7bfcd00fb124eaf81fd672b23a24a00"/>
                <w:id w:val="336276950"/>
                <w:lock w:val="sdtLocked"/>
              </w:sdtPr>
              <w:sdtContent>
                <w:tc>
                  <w:tcPr>
                    <w:tcW w:w="80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296,001,969.10</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185,015,895.86</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177,043,223.57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70,513,173.33</w:t>
                </w:r>
              </w:p>
            </w:tc>
          </w:tr>
          <w:tr w:rsidR="00021FC6">
            <w:sdt>
              <w:sdtPr>
                <w:tag w:val="_PLD_a17f3dcab1c140c8a4254ddfe38c4d7d"/>
                <w:id w:val="-1366357179"/>
                <w:lock w:val="sdtLocked"/>
              </w:sdtPr>
              <w:sdtContent>
                <w:tc>
                  <w:tcPr>
                    <w:tcW w:w="80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r>
          <w:tr w:rsidR="00021FC6">
            <w:sdt>
              <w:sdtPr>
                <w:tag w:val="_PLD_d6cf597d82bf4ed089aa5592301f1642"/>
                <w:id w:val="-1755515738"/>
                <w:lock w:val="sdtLocked"/>
              </w:sdtPr>
              <w:sdtContent>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296,001,969.10</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185,015,895.86</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177,043,223.57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70,513,173.33</w:t>
                </w:r>
              </w:p>
            </w:tc>
          </w:tr>
        </w:tbl>
        <w:p w:rsidR="00021FC6" w:rsidRDefault="00477056"/>
      </w:sdtContent>
    </w:sdt>
    <w:bookmarkStart w:id="205" w:name="_Hlk10538044" w:displacedByCustomXml="next"/>
    <w:bookmarkStart w:id="206" w:name="_Hlk10538056" w:displacedByCustomXml="next"/>
    <w:sdt>
      <w:sdtPr>
        <w:rPr>
          <w:rFonts w:ascii="宋体" w:hAnsi="宋体" w:cs="宋体" w:hint="eastAsia"/>
          <w:b w:val="0"/>
          <w:bCs/>
          <w:kern w:val="0"/>
          <w:szCs w:val="24"/>
        </w:rPr>
        <w:alias w:val="模块:合同产生的收入的情况"/>
        <w:tag w:val="_SEC_a8e15093e1ef4b64a05aa66b1647502c"/>
        <w:id w:val="1197351997"/>
        <w:lock w:val="sdtLocked"/>
        <w:placeholder>
          <w:docPart w:val="GBC22222222222222222222222222222"/>
        </w:placeholder>
      </w:sdtPr>
      <w:sdtEndPr>
        <w:rPr>
          <w:rFonts w:hint="default"/>
          <w:bCs w:val="0"/>
          <w:szCs w:val="21"/>
        </w:rPr>
      </w:sdtEndPr>
      <w:sdtContent>
        <w:p w:rsidR="00021FC6" w:rsidRDefault="001A72A1">
          <w:pPr>
            <w:pStyle w:val="4"/>
            <w:numPr>
              <w:ilvl w:val="0"/>
              <w:numId w:val="75"/>
            </w:numPr>
            <w:ind w:left="426" w:hanging="426"/>
            <w:rPr>
              <w:rFonts w:ascii="宋体" w:hAnsi="宋体"/>
            </w:rPr>
          </w:pPr>
          <w:r>
            <w:rPr>
              <w:rFonts w:ascii="宋体" w:hAnsi="宋体" w:hint="eastAsia"/>
            </w:rPr>
            <w:t>合同产生的收入的情况</w:t>
          </w:r>
          <w:bookmarkEnd w:id="205"/>
        </w:p>
        <w:sdt>
          <w:sdtPr>
            <w:rPr>
              <w:rFonts w:ascii="宋体" w:hAnsi="宋体"/>
              <w:szCs w:val="21"/>
            </w:rPr>
            <w:alias w:val="是否适用：合同产生的收入[双击切换]"/>
            <w:tag w:val="_GBC_c21770085a2f4dd3922bd8eb4c58558c"/>
            <w:id w:val="1041626697"/>
            <w:lock w:val="sdtLocked"/>
            <w:placeholder>
              <w:docPart w:val="GBC22222222222222222222222222222"/>
            </w:placeholder>
          </w:sdtPr>
          <w:sdtContent>
            <w:p w:rsidR="00021FC6" w:rsidRDefault="00477056">
              <w:pPr>
                <w:pStyle w:val="af7"/>
                <w:ind w:firstLineChars="0" w:firstLine="0"/>
                <w:jc w:val="left"/>
              </w:pPr>
              <w:r>
                <w:rPr>
                  <w:rFonts w:ascii="宋体" w:hAnsi="宋体"/>
                  <w:szCs w:val="21"/>
                </w:rPr>
                <w:fldChar w:fldCharType="begin"/>
              </w:r>
              <w:r w:rsidR="001A72A1">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1A72A1">
                <w:rPr>
                  <w:rFonts w:ascii="宋体" w:hAnsi="宋体"/>
                  <w:szCs w:val="21"/>
                </w:rPr>
                <w:instrText xml:space="preserve"> MACROBUTTON  SnrToggleCheckbox √不适用 </w:instrText>
              </w:r>
              <w:r>
                <w:rPr>
                  <w:rFonts w:ascii="宋体" w:hAnsi="宋体"/>
                  <w:szCs w:val="21"/>
                </w:rPr>
                <w:fldChar w:fldCharType="end"/>
              </w:r>
            </w:p>
          </w:sdtContent>
        </w:sdt>
        <w:p w:rsidR="00021FC6" w:rsidRDefault="00021FC6"/>
        <w:p w:rsidR="00021FC6" w:rsidRDefault="00477056"/>
      </w:sdtContent>
    </w:sdt>
    <w:bookmarkEnd w:id="206" w:displacedByCustomXml="next"/>
    <w:bookmarkStart w:id="207" w:name="_Hlk10538083" w:displacedByCustomXml="next"/>
    <w:bookmarkStart w:id="208" w:name="_Hlk10538092" w:displacedByCustomXml="next"/>
    <w:sdt>
      <w:sdtPr>
        <w:rPr>
          <w:rFonts w:ascii="宋体" w:hAnsi="宋体" w:cs="宋体" w:hint="eastAsia"/>
          <w:b w:val="0"/>
          <w:bCs/>
          <w:kern w:val="0"/>
          <w:szCs w:val="24"/>
        </w:rPr>
        <w:alias w:val="模块:履约义务的说明"/>
        <w:tag w:val="_SEC_c2d2612c37d449d6b1ff5194855fc52c"/>
        <w:id w:val="-686599875"/>
        <w:lock w:val="sdtLocked"/>
        <w:placeholder>
          <w:docPart w:val="GBC22222222222222222222222222222"/>
        </w:placeholder>
      </w:sdtPr>
      <w:sdtEndPr>
        <w:rPr>
          <w:rFonts w:hint="default"/>
          <w:bCs w:val="0"/>
          <w:szCs w:val="21"/>
        </w:rPr>
      </w:sdtEndPr>
      <w:sdtContent>
        <w:p w:rsidR="00021FC6" w:rsidRDefault="001A72A1">
          <w:pPr>
            <w:pStyle w:val="4"/>
            <w:numPr>
              <w:ilvl w:val="0"/>
              <w:numId w:val="75"/>
            </w:numPr>
            <w:ind w:left="426" w:hanging="426"/>
            <w:rPr>
              <w:rFonts w:ascii="宋体" w:hAnsi="宋体"/>
            </w:rPr>
          </w:pPr>
          <w:r>
            <w:rPr>
              <w:rFonts w:ascii="宋体" w:hAnsi="宋体" w:hint="eastAsia"/>
            </w:rPr>
            <w:t>履约义务的说明</w:t>
          </w:r>
          <w:bookmarkEnd w:id="207"/>
        </w:p>
        <w:sdt>
          <w:sdtPr>
            <w:alias w:val="是否适用：履约义务的说明[双击切换]"/>
            <w:tag w:val="_GBC_cb7f024e61b74dffae341dc41978348f"/>
            <w:id w:val="-110079183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08" w:displacedByCustomXml="next"/>
    <w:bookmarkStart w:id="209" w:name="_Hlk10538107" w:displacedByCustomXml="next"/>
    <w:bookmarkStart w:id="210" w:name="_Hlk10538117" w:displacedByCustomXml="next"/>
    <w:sdt>
      <w:sdtPr>
        <w:rPr>
          <w:rFonts w:ascii="宋体" w:hAnsi="宋体" w:cs="宋体" w:hint="eastAsia"/>
          <w:b w:val="0"/>
          <w:bCs/>
          <w:kern w:val="0"/>
          <w:szCs w:val="24"/>
        </w:rPr>
        <w:alias w:val="模块:分摊至剩余履约义务的说明"/>
        <w:tag w:val="_SEC_52c497559d5c4501875a7b175ab4b1eb"/>
        <w:id w:val="-704020476"/>
        <w:lock w:val="sdtLocked"/>
        <w:placeholder>
          <w:docPart w:val="GBC22222222222222222222222222222"/>
        </w:placeholder>
      </w:sdtPr>
      <w:sdtEndPr>
        <w:rPr>
          <w:rFonts w:hint="default"/>
          <w:bCs w:val="0"/>
          <w:szCs w:val="21"/>
        </w:rPr>
      </w:sdtEndPr>
      <w:sdtContent>
        <w:p w:rsidR="00021FC6" w:rsidRDefault="001A72A1">
          <w:pPr>
            <w:pStyle w:val="4"/>
            <w:numPr>
              <w:ilvl w:val="0"/>
              <w:numId w:val="75"/>
            </w:numPr>
            <w:ind w:left="426" w:hanging="426"/>
            <w:rPr>
              <w:rFonts w:ascii="宋体" w:hAnsi="宋体"/>
            </w:rPr>
          </w:pPr>
          <w:r>
            <w:rPr>
              <w:rFonts w:ascii="宋体" w:hAnsi="宋体" w:hint="eastAsia"/>
            </w:rPr>
            <w:t>分摊至剩余履约义务的说明</w:t>
          </w:r>
          <w:bookmarkEnd w:id="209"/>
        </w:p>
        <w:sdt>
          <w:sdtPr>
            <w:alias w:val="是否适用：分摊至剩余履约义务的说明[双击切换]"/>
            <w:tag w:val="_GBC_3e12eb65fc9e4c7b80815a7392be58f2"/>
            <w:id w:val="-130507414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10"/>
    <w:p w:rsidR="00021FC6" w:rsidRDefault="00021FC6"/>
    <w:bookmarkStart w:id="211" w:name="_Hlk26364697" w:displacedByCustomXml="next"/>
    <w:bookmarkStart w:id="212" w:name="_Hlk41487523" w:displacedByCustomXml="next"/>
    <w:sdt>
      <w:sdtPr>
        <w:rPr>
          <w:rFonts w:hint="eastAsia"/>
        </w:rPr>
        <w:alias w:val="模块:营业收入和营业成本的说明"/>
        <w:tag w:val="_SEC_530aa03318f04819b92848bd4d1e0874"/>
        <w:id w:val="-15620482"/>
        <w:lock w:val="sdtLocked"/>
        <w:placeholder>
          <w:docPart w:val="GBC22222222222222222222222222222"/>
        </w:placeholder>
      </w:sdtPr>
      <w:sdtContent>
        <w:p w:rsidR="00021FC6" w:rsidRDefault="001A72A1">
          <w:pPr>
            <w:spacing w:before="60" w:after="60"/>
          </w:pPr>
          <w:r>
            <w:rPr>
              <w:rFonts w:hint="eastAsia"/>
            </w:rPr>
            <w:t>其他说明：</w:t>
          </w:r>
        </w:p>
        <w:p w:rsidR="00021FC6" w:rsidRDefault="00477056">
          <w:sdt>
            <w:sdtPr>
              <w:alias w:val="主营业务说明"/>
              <w:tag w:val="_GBC_72a96250960e4e188d2fa1097869655e"/>
              <w:id w:val="-698929541"/>
              <w:lock w:val="sdtLocked"/>
              <w:placeholder>
                <w:docPart w:val="GBC22222222222222222222222222222"/>
              </w:placeholder>
            </w:sdtPr>
            <w:sdtContent>
              <w:r w:rsidR="001A72A1">
                <w:rPr>
                  <w:rFonts w:hint="eastAsia"/>
                </w:rPr>
                <w:t>无</w:t>
              </w:r>
            </w:sdtContent>
          </w:sdt>
          <w:bookmarkEnd w:id="211"/>
        </w:p>
        <w:p w:rsidR="00021FC6" w:rsidRDefault="00477056"/>
      </w:sdtContent>
    </w:sdt>
    <w:bookmarkEnd w:id="212" w:displacedByCustomXml="next"/>
    <w:sdt>
      <w:sdtPr>
        <w:rPr>
          <w:rFonts w:ascii="宋体" w:hAnsi="宋体" w:cs="宋体" w:hint="eastAsia"/>
          <w:b w:val="0"/>
          <w:bCs/>
          <w:kern w:val="0"/>
          <w:szCs w:val="21"/>
        </w:rPr>
        <w:alias w:val="模块:税金及附加"/>
        <w:tag w:val="_GBC_38185835049143dd873ff3e7d0941647"/>
        <w:id w:val="-1226909270"/>
        <w:lock w:val="sdtLocked"/>
        <w:placeholder>
          <w:docPart w:val="GBC22222222222222222222222222222"/>
        </w:placeholder>
      </w:sdtPr>
      <w:sdtEndPr>
        <w:rPr>
          <w:rFonts w:cstheme="minorBidi"/>
          <w:bCs w:val="0"/>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50535013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rPr>
              <w:b/>
            </w:rPr>
          </w:pPr>
          <w:r>
            <w:rPr>
              <w:rFonts w:hint="eastAsia"/>
            </w:rPr>
            <w:t>单位：</w:t>
          </w:r>
          <w:sdt>
            <w:sdtPr>
              <w:rPr>
                <w:rFonts w:hint="eastAsia"/>
              </w:rPr>
              <w:alias w:val="单位：财务附注：税金及附加"/>
              <w:tag w:val="_GBC_bdd382ceb0b74413bcc8ce354afae4a8"/>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税金及附加"/>
              <w:tag w:val="_GBC_ecf8b53c11ec4336b91007df3f6b5f78"/>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2907"/>
            <w:gridCol w:w="3071"/>
            <w:gridCol w:w="3071"/>
          </w:tblGrid>
          <w:tr w:rsidR="00021FC6">
            <w:sdt>
              <w:sdtPr>
                <w:tag w:val="_PLD_444bcf5500dc4f7f9041afd20c147408"/>
                <w:id w:val="-889345096"/>
                <w:lock w:val="sdtLocked"/>
              </w:sdtPr>
              <w:sdtContent>
                <w:tc>
                  <w:tcPr>
                    <w:tcW w:w="1606"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center"/>
                    </w:pPr>
                    <w:r>
                      <w:rPr>
                        <w:rFonts w:hint="eastAsia"/>
                      </w:rPr>
                      <w:t>项目</w:t>
                    </w:r>
                  </w:p>
                </w:tc>
              </w:sdtContent>
            </w:sdt>
            <w:sdt>
              <w:sdtPr>
                <w:tag w:val="_PLD_986496e04f5841889074687e953bf8a9"/>
                <w:id w:val="417293692"/>
                <w:lock w:val="sdtLocked"/>
              </w:sdtPr>
              <w:sdtContent>
                <w:tc>
                  <w:tcPr>
                    <w:tcW w:w="1697" w:type="pct"/>
                    <w:tcBorders>
                      <w:top w:val="single" w:sz="6" w:space="0" w:color="auto"/>
                      <w:left w:val="single" w:sz="6" w:space="0" w:color="auto"/>
                      <w:bottom w:val="single" w:sz="6" w:space="0" w:color="auto"/>
                      <w:right w:val="single" w:sz="6" w:space="0" w:color="auto"/>
                    </w:tcBorders>
                  </w:tcPr>
                  <w:p w:rsidR="00021FC6" w:rsidRDefault="001A72A1">
                    <w:pPr>
                      <w:jc w:val="center"/>
                    </w:pPr>
                    <w:r>
                      <w:rPr>
                        <w:rFonts w:hint="eastAsia"/>
                      </w:rPr>
                      <w:t>本期发生额</w:t>
                    </w:r>
                  </w:p>
                </w:tc>
              </w:sdtContent>
            </w:sdt>
            <w:sdt>
              <w:sdtPr>
                <w:tag w:val="_PLD_4ab1376344dc484195a5459c78069a64"/>
                <w:id w:val="-1840298290"/>
                <w:lock w:val="sdtLocked"/>
              </w:sdtPr>
              <w:sdtContent>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jc w:val="center"/>
                    </w:pPr>
                    <w:r>
                      <w:rPr>
                        <w:rFonts w:hint="eastAsia"/>
                      </w:rPr>
                      <w:t>上期发生额</w:t>
                    </w:r>
                  </w:p>
                </w:tc>
              </w:sdtContent>
            </w:sdt>
          </w:tr>
          <w:tr w:rsidR="00021FC6">
            <w:tc>
              <w:tcPr>
                <w:tcW w:w="1606"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pPr>
                <w:r>
                  <w:rPr>
                    <w:rFonts w:hint="eastAsia"/>
                  </w:rPr>
                  <w:t>城市维护建设税</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right"/>
                </w:pPr>
                <w:r>
                  <w:t>480,883.15</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jc w:val="right"/>
                </w:pPr>
                <w:r>
                  <w:t>711,616.18</w:t>
                </w:r>
              </w:p>
            </w:tc>
          </w:tr>
          <w:tr w:rsidR="00021FC6">
            <w:tc>
              <w:tcPr>
                <w:tcW w:w="1606"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pPr>
                <w:r>
                  <w:rPr>
                    <w:rFonts w:hint="eastAsia"/>
                  </w:rPr>
                  <w:t>教育费附加</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right"/>
                </w:pPr>
                <w:r>
                  <w:t>366,008.14</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jc w:val="right"/>
                </w:pPr>
                <w:r>
                  <w:t>601,872.36</w:t>
                </w:r>
              </w:p>
            </w:tc>
          </w:tr>
          <w:tr w:rsidR="00021FC6">
            <w:tc>
              <w:tcPr>
                <w:tcW w:w="1606"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pPr>
                <w:r>
                  <w:rPr>
                    <w:rFonts w:hint="eastAsia"/>
                  </w:rPr>
                  <w:t>房产税</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right"/>
                </w:pPr>
                <w:r>
                  <w:t>4,615.84</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jc w:val="right"/>
                </w:pPr>
                <w:r>
                  <w:t>125,826.28</w:t>
                </w:r>
              </w:p>
            </w:tc>
          </w:tr>
          <w:tr w:rsidR="00021FC6">
            <w:tc>
              <w:tcPr>
                <w:tcW w:w="1606"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pPr>
                <w:r>
                  <w:rPr>
                    <w:rFonts w:hint="eastAsia"/>
                  </w:rPr>
                  <w:t>土地使用税</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right"/>
                </w:pPr>
                <w:r>
                  <w:t>436,646.38</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jc w:val="right"/>
                </w:pPr>
                <w:r>
                  <w:t>787.6</w:t>
                </w:r>
              </w:p>
            </w:tc>
          </w:tr>
          <w:tr w:rsidR="00021FC6">
            <w:tc>
              <w:tcPr>
                <w:tcW w:w="1606"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pPr>
                <w:r>
                  <w:rPr>
                    <w:rFonts w:hint="eastAsia"/>
                  </w:rPr>
                  <w:t>车船使用税</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right"/>
                </w:pPr>
                <w:r>
                  <w:t>1,560.00</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jc w:val="right"/>
                </w:pPr>
                <w:r>
                  <w:t>3,160.00</w:t>
                </w:r>
              </w:p>
            </w:tc>
          </w:tr>
          <w:tr w:rsidR="00021FC6">
            <w:tc>
              <w:tcPr>
                <w:tcW w:w="1606"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pPr>
                <w:r>
                  <w:t>印花税</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right"/>
                </w:pPr>
                <w:r>
                  <w:t>152,121.81</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jc w:val="right"/>
                </w:pPr>
                <w:r>
                  <w:t>402,299.59</w:t>
                </w:r>
              </w:p>
            </w:tc>
          </w:tr>
          <w:tr w:rsidR="00021FC6">
            <w:tc>
              <w:tcPr>
                <w:tcW w:w="1606"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center"/>
                </w:pPr>
                <w:r>
                  <w:rPr>
                    <w:rFonts w:hint="eastAsia"/>
                  </w:rPr>
                  <w:t>合计</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autoSpaceDE w:val="0"/>
                  <w:autoSpaceDN w:val="0"/>
                  <w:adjustRightInd w:val="0"/>
                  <w:snapToGrid w:val="0"/>
                  <w:spacing w:line="240" w:lineRule="atLeast"/>
                  <w:jc w:val="right"/>
                </w:pPr>
                <w:r>
                  <w:t>1,441,835.32</w:t>
                </w:r>
              </w:p>
            </w:tc>
            <w:tc>
              <w:tcPr>
                <w:tcW w:w="1697" w:type="pct"/>
                <w:tcBorders>
                  <w:top w:val="single" w:sz="6" w:space="0" w:color="auto"/>
                  <w:left w:val="single" w:sz="6" w:space="0" w:color="auto"/>
                  <w:bottom w:val="single" w:sz="6" w:space="0" w:color="auto"/>
                  <w:right w:val="single" w:sz="6" w:space="0" w:color="auto"/>
                </w:tcBorders>
                <w:vAlign w:val="center"/>
              </w:tcPr>
              <w:p w:rsidR="00021FC6" w:rsidRDefault="001A72A1">
                <w:pPr>
                  <w:jc w:val="right"/>
                </w:pPr>
                <w:r>
                  <w:t>1,845,562.01</w:t>
                </w:r>
              </w:p>
            </w:tc>
          </w:tr>
        </w:tbl>
        <w:p w:rsidR="00021FC6" w:rsidRDefault="00021FC6"/>
        <w:p w:rsidR="00021FC6" w:rsidRDefault="001A72A1">
          <w:pPr>
            <w:spacing w:before="60" w:after="60"/>
          </w:pPr>
          <w:r>
            <w:rPr>
              <w:rFonts w:hint="eastAsia"/>
            </w:rPr>
            <w:t>其他说明：</w:t>
          </w:r>
        </w:p>
        <w:sdt>
          <w:sdtPr>
            <w:rPr>
              <w:rFonts w:hint="eastAsia"/>
            </w:rPr>
            <w:alias w:val="税金及附加说明"/>
            <w:tag w:val="_GBC_f78e413320ad4d20a3dab91dff935491"/>
            <w:id w:val="-1441982132"/>
            <w:lock w:val="sdtLocked"/>
            <w:placeholder>
              <w:docPart w:val="GBC22222222222222222222222222222"/>
            </w:placeholder>
          </w:sdtPr>
          <w:sdtContent>
            <w:p w:rsidR="00021FC6" w:rsidRDefault="001A72A1">
              <w:r>
                <w:rPr>
                  <w:rFonts w:hint="eastAsia"/>
                </w:rPr>
                <w:t>无</w:t>
              </w:r>
            </w:p>
          </w:sdtContent>
        </w:sdt>
      </w:sdtContent>
    </w:sdt>
    <w:p w:rsidR="00021FC6" w:rsidRDefault="00021FC6"/>
    <w:sdt>
      <w:sdtPr>
        <w:rPr>
          <w:rFonts w:ascii="宋体" w:hAnsi="宋体" w:cs="宋体" w:hint="eastAsia"/>
          <w:b w:val="0"/>
          <w:bCs/>
          <w:kern w:val="0"/>
          <w:szCs w:val="21"/>
        </w:rPr>
        <w:alias w:val="模块:成本费用"/>
        <w:tag w:val="_GBC_3faa14b862dd44e8a54b6137b70adace"/>
        <w:id w:val="-513540159"/>
        <w:lock w:val="sdtLocked"/>
        <w:placeholder>
          <w:docPart w:val="GBC22222222222222222222222222222"/>
        </w:placeholder>
      </w:sdtPr>
      <w:sdtEndPr>
        <w:rPr>
          <w:rFonts w:cstheme="minorBidi"/>
          <w:bCs w:val="0"/>
          <w:kern w:val="2"/>
        </w:rPr>
      </w:sdtEndPr>
      <w:sdtContent>
        <w:p w:rsidR="00021FC6" w:rsidRDefault="001A72A1">
          <w:pPr>
            <w:pStyle w:val="3"/>
            <w:numPr>
              <w:ilvl w:val="0"/>
              <w:numId w:val="47"/>
            </w:numPr>
            <w:tabs>
              <w:tab w:val="left" w:pos="504"/>
            </w:tabs>
            <w:rPr>
              <w:rFonts w:ascii="宋体" w:hAnsi="宋体" w:cs="宋体"/>
              <w:bCs/>
              <w:kern w:val="0"/>
              <w:szCs w:val="21"/>
            </w:rPr>
          </w:pPr>
          <w:r>
            <w:rPr>
              <w:rFonts w:ascii="宋体" w:hAnsi="宋体" w:cs="宋体" w:hint="eastAsia"/>
              <w:kern w:val="0"/>
              <w:szCs w:val="21"/>
            </w:rPr>
            <w:t>销售费用</w:t>
          </w:r>
        </w:p>
        <w:sdt>
          <w:sdtPr>
            <w:alias w:val="是否适用：销售费用[双击切换]"/>
            <w:tag w:val="_GBC_5302d6af48674660a2279c7c8a87bb8c"/>
            <w:id w:val="-14281686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gridCol w:w="2693"/>
            <w:gridCol w:w="2420"/>
          </w:tblGrid>
          <w:tr w:rsidR="00021FC6">
            <w:sdt>
              <w:sdtPr>
                <w:tag w:val="_PLD_16c47970a3b145c98f438f3cb34ff636"/>
                <w:id w:val="574934453"/>
                <w:lock w:val="sdtLocked"/>
              </w:sdt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项目</w:t>
                    </w:r>
                  </w:p>
                </w:tc>
              </w:sdtContent>
            </w:sdt>
            <w:sdt>
              <w:sdtPr>
                <w:tag w:val="_PLD_b3ce435531054240b373e649bc9ae7a1"/>
                <w:id w:val="287399907"/>
                <w:lock w:val="sdtLocked"/>
              </w:sdt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本期发生额</w:t>
                    </w:r>
                  </w:p>
                </w:tc>
              </w:sdtContent>
            </w:sdt>
            <w:sdt>
              <w:sdtPr>
                <w:tag w:val="_PLD_9480cd5806624557b975b5d0ce06575b"/>
                <w:id w:val="-629777654"/>
                <w:lock w:val="sdtLocked"/>
              </w:sdt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上期发生额</w:t>
                    </w:r>
                  </w:p>
                </w:tc>
              </w:sdtContent>
            </w:sdt>
          </w:tr>
          <w:sdt>
            <w:sdtPr>
              <w:alias w:val="销售费用明细"/>
              <w:tag w:val="_GBC_8b0e6f0534ed42879aaed18b46dbec7d"/>
              <w:id w:val="-527254683"/>
              <w:lock w:val="sdtLocked"/>
            </w:sdtPr>
            <w:sdtContent>
              <w:tr w:rsidR="00021FC6">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工资薪酬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35,276,152.75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25,767,156.72</w:t>
                    </w:r>
                  </w:p>
                </w:tc>
              </w:tr>
            </w:sdtContent>
          </w:sdt>
          <w:sdt>
            <w:sdtPr>
              <w:alias w:val="销售费用明细"/>
              <w:tag w:val="_GBC_8b0e6f0534ed42879aaed18b46dbec7d"/>
              <w:id w:val="-1988614925"/>
              <w:lock w:val="sdtLocked"/>
            </w:sdtPr>
            <w:sdtContent>
              <w:tr w:rsidR="00021FC6">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2,100,125.55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3,782,958.60</w:t>
                    </w:r>
                  </w:p>
                </w:tc>
              </w:tr>
            </w:sdtContent>
          </w:sdt>
          <w:sdt>
            <w:sdtPr>
              <w:alias w:val="销售费用明细"/>
              <w:tag w:val="_GBC_8b0e6f0534ed42879aaed18b46dbec7d"/>
              <w:id w:val="-634562827"/>
              <w:lock w:val="sdtLocked"/>
            </w:sdtPr>
            <w:sdtContent>
              <w:tr w:rsidR="00021FC6">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1,849,668.64</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1,893,559.76</w:t>
                    </w:r>
                  </w:p>
                </w:tc>
              </w:tr>
            </w:sdtContent>
          </w:sdt>
          <w:sdt>
            <w:sdtPr>
              <w:alias w:val="销售费用明细"/>
              <w:tag w:val="_GBC_8b0e6f0534ed42879aaed18b46dbec7d"/>
              <w:id w:val="1246151209"/>
              <w:lock w:val="sdtLocked"/>
            </w:sdtPr>
            <w:sdtContent>
              <w:tr w:rsidR="00021FC6">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宣传费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458,703.70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266,703.00</w:t>
                    </w:r>
                  </w:p>
                </w:tc>
              </w:tr>
            </w:sdtContent>
          </w:sdt>
          <w:sdt>
            <w:sdtPr>
              <w:alias w:val="销售费用明细"/>
              <w:tag w:val="_GBC_8b0e6f0534ed42879aaed18b46dbec7d"/>
              <w:id w:val="244615365"/>
              <w:lock w:val="sdtLocked"/>
            </w:sdtPr>
            <w:sdtContent>
              <w:tr w:rsidR="00021FC6">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187,357.28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532,894.94</w:t>
                    </w:r>
                  </w:p>
                </w:tc>
              </w:tr>
            </w:sdtContent>
          </w:sdt>
          <w:sdt>
            <w:sdtPr>
              <w:alias w:val="销售费用明细"/>
              <w:tag w:val="_GBC_8b0e6f0534ed42879aaed18b46dbec7d"/>
              <w:id w:val="1343754463"/>
              <w:lock w:val="sdtLocked"/>
            </w:sdtPr>
            <w:sdtContent>
              <w:tr w:rsidR="00021FC6">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租赁费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1,276,525.88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835,774.33</w:t>
                    </w:r>
                  </w:p>
                </w:tc>
              </w:tr>
            </w:sdtContent>
          </w:sdt>
          <w:sdt>
            <w:sdtPr>
              <w:alias w:val="销售费用明细"/>
              <w:tag w:val="_GBC_8b0e6f0534ed42879aaed18b46dbec7d"/>
              <w:id w:val="2045242272"/>
              <w:lock w:val="sdtLocked"/>
            </w:sdtPr>
            <w:sdtContent>
              <w:tr w:rsidR="00021FC6">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其他</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1,556,078.77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970,704.92</w:t>
                    </w:r>
                  </w:p>
                </w:tc>
              </w:tr>
            </w:sdtContent>
          </w:sdt>
          <w:tr w:rsidR="00021FC6">
            <w:sdt>
              <w:sdtPr>
                <w:tag w:val="_PLD_bb83cc20a1fb4ed7973343e471dad9ef"/>
                <w:id w:val="-811397302"/>
                <w:lock w:val="sdtLocked"/>
              </w:sdt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42,704,612.57</w:t>
                </w:r>
              </w:p>
            </w:tc>
            <w:tc>
              <w:tcPr>
                <w:tcW w:w="1337"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34,049,752.27</w:t>
                </w:r>
              </w:p>
            </w:tc>
          </w:tr>
        </w:tbl>
        <w:p w:rsidR="00021FC6" w:rsidRDefault="00021FC6"/>
        <w:p w:rsidR="00021FC6" w:rsidRDefault="001A72A1">
          <w:pPr>
            <w:spacing w:before="60" w:after="60"/>
          </w:pPr>
          <w:r>
            <w:rPr>
              <w:rFonts w:hint="eastAsia"/>
            </w:rPr>
            <w:t>其他说明：</w:t>
          </w:r>
        </w:p>
        <w:sdt>
          <w:sdtPr>
            <w:alias w:val="销售费用的其他说明事项"/>
            <w:tag w:val="_GBC_42921bca5478449e9dd3932a8303975a"/>
            <w:id w:val="-1766449331"/>
            <w:lock w:val="sdtLocked"/>
            <w:placeholder>
              <w:docPart w:val="GBC22222222222222222222222222222"/>
            </w:placeholder>
          </w:sdtPr>
          <w:sdtContent>
            <w:p w:rsidR="00021FC6" w:rsidRDefault="001A72A1">
              <w:r>
                <w:rPr>
                  <w:rFonts w:hint="eastAsia"/>
                </w:rPr>
                <w:t>无</w:t>
              </w:r>
            </w:p>
          </w:sdtContent>
        </w:sdt>
      </w:sdtContent>
    </w:sdt>
    <w:p w:rsidR="00021FC6" w:rsidRDefault="00021FC6"/>
    <w:sdt>
      <w:sdtPr>
        <w:rPr>
          <w:rFonts w:ascii="宋体" w:hAnsi="宋体" w:cs="宋体" w:hint="eastAsia"/>
          <w:b w:val="0"/>
          <w:bCs/>
          <w:kern w:val="0"/>
          <w:szCs w:val="21"/>
        </w:rPr>
        <w:alias w:val="模块:管理费用"/>
        <w:tag w:val="_GBC_d5a6283bdea64513980a0cc618e2ec60"/>
        <w:id w:val="-1153914214"/>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管理费用</w:t>
          </w:r>
        </w:p>
        <w:sdt>
          <w:sdtPr>
            <w:alias w:val="是否适用：管理费用[双击切换]"/>
            <w:tag w:val="_GBC_864c9dd9adce435698261f1da02ab8fb"/>
            <w:id w:val="-60288649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管理费用"/>
              <w:tag w:val="_GBC_b8198aec3f7748d28785c1eebbf02df7"/>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管理费用"/>
              <w:tag w:val="_GBC_f92af61f8b3b45ba9ec818ede9725428"/>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5"/>
            <w:gridCol w:w="2604"/>
            <w:gridCol w:w="2440"/>
          </w:tblGrid>
          <w:tr w:rsidR="00021FC6">
            <w:sdt>
              <w:sdtPr>
                <w:tag w:val="_PLD_249fd0c096ba421285089a0fada9d43a"/>
                <w:id w:val="116151468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项目</w:t>
                    </w:r>
                  </w:p>
                </w:tc>
              </w:sdtContent>
            </w:sdt>
            <w:sdt>
              <w:sdtPr>
                <w:tag w:val="_PLD_acf5bcbf929244268be56ad5d0f3ea18"/>
                <w:id w:val="-198353518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本期发生额</w:t>
                    </w:r>
                  </w:p>
                </w:tc>
              </w:sdtContent>
            </w:sdt>
            <w:sdt>
              <w:sdtPr>
                <w:tag w:val="_PLD_d37d8a59d4d74c26ac22dc33983efa29"/>
                <w:id w:val="-212506676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上期发生额</w:t>
                    </w:r>
                  </w:p>
                </w:tc>
              </w:sdtContent>
            </w:sdt>
          </w:tr>
          <w:sdt>
            <w:sdtPr>
              <w:rPr>
                <w:rFonts w:hint="eastAsia"/>
              </w:rPr>
              <w:alias w:val="管理费用明细"/>
              <w:tag w:val="_GBC_1330575ab4a44e46920401d3d7599402"/>
              <w:id w:val="-362443985"/>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工资薪酬</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66,697,160.63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41,555,501.40</w:t>
                    </w:r>
                  </w:p>
                </w:tc>
              </w:tr>
            </w:sdtContent>
          </w:sdt>
          <w:sdt>
            <w:sdtPr>
              <w:rPr>
                <w:rFonts w:hint="eastAsia"/>
              </w:rPr>
              <w:alias w:val="管理费用明细"/>
              <w:tag w:val="_GBC_1330575ab4a44e46920401d3d7599402"/>
              <w:id w:val="-299608726"/>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评估咨询费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402,880.41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3,133,921.98</w:t>
                    </w:r>
                  </w:p>
                </w:tc>
              </w:tr>
            </w:sdtContent>
          </w:sdt>
          <w:sdt>
            <w:sdtPr>
              <w:rPr>
                <w:rFonts w:hint="eastAsia"/>
              </w:rPr>
              <w:alias w:val="管理费用明细"/>
              <w:tag w:val="_GBC_1330575ab4a44e46920401d3d7599402"/>
              <w:id w:val="130285528"/>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2,809,615.80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2,399,706.53</w:t>
                    </w:r>
                  </w:p>
                </w:tc>
              </w:tr>
            </w:sdtContent>
          </w:sdt>
          <w:sdt>
            <w:sdtPr>
              <w:rPr>
                <w:rFonts w:hint="eastAsia"/>
              </w:rPr>
              <w:alias w:val="管理费用明细"/>
              <w:tag w:val="_GBC_1330575ab4a44e46920401d3d7599402"/>
              <w:id w:val="2012937958"/>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1,902,170.12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5,289,050.10</w:t>
                    </w:r>
                  </w:p>
                </w:tc>
              </w:tr>
            </w:sdtContent>
          </w:sdt>
          <w:sdt>
            <w:sdtPr>
              <w:rPr>
                <w:rFonts w:hint="eastAsia"/>
              </w:rPr>
              <w:alias w:val="管理费用明细"/>
              <w:tag w:val="_GBC_1330575ab4a44e46920401d3d7599402"/>
              <w:id w:val="746468614"/>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会务费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423,462.62</w:t>
                    </w:r>
                  </w:p>
                </w:tc>
              </w:tr>
            </w:sdtContent>
          </w:sdt>
          <w:sdt>
            <w:sdtPr>
              <w:rPr>
                <w:rFonts w:hint="eastAsia"/>
              </w:rPr>
              <w:alias w:val="管理费用明细"/>
              <w:tag w:val="_GBC_1330575ab4a44e46920401d3d7599402"/>
              <w:id w:val="1727491571"/>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招待费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2,701,246.58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4,655,716.31</w:t>
                    </w:r>
                  </w:p>
                </w:tc>
              </w:tr>
            </w:sdtContent>
          </w:sdt>
          <w:sdt>
            <w:sdtPr>
              <w:rPr>
                <w:rFonts w:hint="eastAsia"/>
              </w:rPr>
              <w:alias w:val="管理费用明细"/>
              <w:tag w:val="_GBC_1330575ab4a44e46920401d3d7599402"/>
              <w:id w:val="1618026555"/>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房租物业费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3,310,294.48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3,791,485.26</w:t>
                    </w:r>
                  </w:p>
                </w:tc>
              </w:tr>
            </w:sdtContent>
          </w:sdt>
          <w:sdt>
            <w:sdtPr>
              <w:rPr>
                <w:rFonts w:hint="eastAsia"/>
              </w:rPr>
              <w:alias w:val="管理费用明细"/>
              <w:tag w:val="_GBC_1330575ab4a44e46920401d3d7599402"/>
              <w:id w:val="-865980109"/>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294,145.09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704,328.20</w:t>
                    </w:r>
                  </w:p>
                </w:tc>
              </w:tr>
            </w:sdtContent>
          </w:sdt>
          <w:sdt>
            <w:sdtPr>
              <w:rPr>
                <w:rFonts w:hint="eastAsia"/>
              </w:rPr>
              <w:alias w:val="管理费用明细"/>
              <w:tag w:val="_GBC_1330575ab4a44e46920401d3d7599402"/>
              <w:id w:val="-740102330"/>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FD3E85">
                    <w:pPr>
                      <w:jc w:val="right"/>
                    </w:pPr>
                    <w:r>
                      <w:t>5,214,260.94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3,720,991.36</w:t>
                    </w:r>
                  </w:p>
                </w:tc>
              </w:tr>
            </w:sdtContent>
          </w:sdt>
          <w:tr w:rsidR="00021FC6">
            <w:sdt>
              <w:sdtPr>
                <w:tag w:val="_PLD_a1574943c0c74f868555494c72b6afa6"/>
                <w:id w:val="-85896245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FD3E85">
                <w:pPr>
                  <w:jc w:val="right"/>
                </w:pPr>
                <w:r>
                  <w:t>83,331,774.05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65,674,163.76</w:t>
                </w:r>
              </w:p>
            </w:tc>
          </w:tr>
        </w:tbl>
        <w:p w:rsidR="00021FC6" w:rsidRDefault="00021FC6"/>
        <w:p w:rsidR="00021FC6" w:rsidRDefault="001A72A1">
          <w:r>
            <w:rPr>
              <w:rFonts w:hint="eastAsia"/>
            </w:rPr>
            <w:t>其他说明：</w:t>
          </w:r>
        </w:p>
        <w:sdt>
          <w:sdtPr>
            <w:alias w:val="管理费用的其他说明事项"/>
            <w:tag w:val="_GBC_2ddba7c397f842b2a457e4f7fe020aca"/>
            <w:id w:val="1155881567"/>
            <w:lock w:val="sdtLocked"/>
            <w:placeholder>
              <w:docPart w:val="GBC22222222222222222222222222222"/>
            </w:placeholder>
          </w:sdtPr>
          <w:sdtContent>
            <w:p w:rsidR="00021FC6" w:rsidRDefault="001A72A1">
              <w:r>
                <w:rPr>
                  <w:rFonts w:hint="eastAsia"/>
                </w:rPr>
                <w:t>无</w:t>
              </w:r>
            </w:p>
          </w:sdtContent>
        </w:sdt>
      </w:sdtContent>
    </w:sdt>
    <w:p w:rsidR="00021FC6" w:rsidRDefault="00021FC6"/>
    <w:bookmarkStart w:id="213" w:name="_Hlk10538261" w:displacedByCustomXml="next"/>
    <w:sdt>
      <w:sdtPr>
        <w:rPr>
          <w:rFonts w:ascii="宋体" w:hAnsi="宋体" w:cs="宋体" w:hint="eastAsia"/>
          <w:b w:val="0"/>
          <w:bCs/>
          <w:kern w:val="0"/>
          <w:szCs w:val="21"/>
        </w:rPr>
        <w:alias w:val="模块:研发费用"/>
        <w:tag w:val="_SEC_5070ecc0a0324b189a4ec7d6e218c5d7"/>
        <w:id w:val="1485280042"/>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研发费用</w:t>
          </w:r>
        </w:p>
        <w:sdt>
          <w:sdtPr>
            <w:alias w:val="是否适用：研发费用[双击切换]"/>
            <w:tag w:val="_GBC_48b4a6beb6f54c3ba7c01af3727337bb"/>
            <w:id w:val="137612034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ind w:left="420"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研发费用"/>
              <w:tag w:val="_GBC_a0292321d82f46b8823ab163b1084fea"/>
              <w:id w:val="-8870315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研发费用"/>
              <w:tag w:val="_GBC_a0b2b92cacc24641a2d69fc025b920ea"/>
              <w:id w:val="2141839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5"/>
            <w:gridCol w:w="2604"/>
            <w:gridCol w:w="2440"/>
          </w:tblGrid>
          <w:tr w:rsidR="00021FC6">
            <w:sdt>
              <w:sdtPr>
                <w:tag w:val="_PLD_878c2bf88dff43e8bf48fe187921cf85"/>
                <w:id w:val="144913444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项目</w:t>
                    </w:r>
                  </w:p>
                </w:tc>
              </w:sdtContent>
            </w:sdt>
            <w:sdt>
              <w:sdtPr>
                <w:tag w:val="_PLD_043e1c3ae76a497c9be9c1eef3db33c6"/>
                <w:id w:val="-208220251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本期发生额</w:t>
                    </w:r>
                  </w:p>
                </w:tc>
              </w:sdtContent>
            </w:sdt>
            <w:sdt>
              <w:sdtPr>
                <w:tag w:val="_PLD_d0588c88282b4dae9e42d7ffd38d27c6"/>
                <w:id w:val="1734047715"/>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上期发生额</w:t>
                    </w:r>
                  </w:p>
                </w:tc>
              </w:sdtContent>
            </w:sdt>
          </w:tr>
          <w:sdt>
            <w:sdtPr>
              <w:alias w:val="研发费用明细"/>
              <w:tag w:val="_TUP_78c47ce77ce942a2a4c5b824fc4daeaa"/>
              <w:id w:val="-1942134906"/>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人工费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22,099,449.50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29,791,186.48</w:t>
                    </w:r>
                  </w:p>
                </w:tc>
              </w:tr>
            </w:sdtContent>
          </w:sdt>
          <w:sdt>
            <w:sdtPr>
              <w:alias w:val="研发费用明细"/>
              <w:tag w:val="_TUP_78c47ce77ce942a2a4c5b824fc4daeaa"/>
              <w:id w:val="-557783582"/>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11,941,703.56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7,244,668.98</w:t>
                    </w:r>
                  </w:p>
                </w:tc>
              </w:tr>
            </w:sdtContent>
          </w:sdt>
          <w:sdt>
            <w:sdtPr>
              <w:alias w:val="研发费用明细"/>
              <w:tag w:val="_TUP_78c47ce77ce942a2a4c5b824fc4daeaa"/>
              <w:id w:val="-2045518209"/>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项目外包费用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12,504,952.63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7,547,408.22</w:t>
                    </w:r>
                  </w:p>
                </w:tc>
              </w:tr>
            </w:sdtContent>
          </w:sdt>
          <w:sdt>
            <w:sdtPr>
              <w:alias w:val="研发费用明细"/>
              <w:tag w:val="_TUP_78c47ce77ce942a2a4c5b824fc4daeaa"/>
              <w:id w:val="573708294"/>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2,319,775.94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2,690,875.17</w:t>
                    </w:r>
                  </w:p>
                </w:tc>
              </w:tr>
            </w:sdtContent>
          </w:sdt>
          <w:sdt>
            <w:sdtPr>
              <w:alias w:val="研发费用明细"/>
              <w:tag w:val="_TUP_78c47ce77ce942a2a4c5b824fc4daeaa"/>
              <w:id w:val="-395664123"/>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检测费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40,764.15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102,641.52</w:t>
                    </w:r>
                  </w:p>
                </w:tc>
              </w:tr>
            </w:sdtContent>
          </w:sdt>
          <w:sdt>
            <w:sdtPr>
              <w:alias w:val="研发费用明细"/>
              <w:tag w:val="_TUP_78c47ce77ce942a2a4c5b824fc4daeaa"/>
              <w:id w:val="620494197"/>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428,294.98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299,348.46</w:t>
                    </w:r>
                  </w:p>
                </w:tc>
              </w:tr>
            </w:sdtContent>
          </w:sdt>
          <w:sdt>
            <w:sdtPr>
              <w:alias w:val="研发费用明细"/>
              <w:tag w:val="_TUP_78c47ce77ce942a2a4c5b824fc4daeaa"/>
              <w:id w:val="-765766365"/>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材料费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255,068.44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607,034.61</w:t>
                    </w:r>
                  </w:p>
                </w:tc>
              </w:tr>
            </w:sdtContent>
          </w:sdt>
          <w:sdt>
            <w:sdtPr>
              <w:alias w:val="研发费用明细"/>
              <w:tag w:val="_TUP_78c47ce77ce942a2a4c5b824fc4daeaa"/>
              <w:id w:val="1880659996"/>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培训咨询费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sdt>
            <w:sdtPr>
              <w:alias w:val="研发费用明细"/>
              <w:tag w:val="_TUP_78c47ce77ce942a2a4c5b824fc4daeaa"/>
              <w:id w:val="-597333925"/>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89,287.02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63,477.13</w:t>
                    </w:r>
                  </w:p>
                </w:tc>
              </w:tr>
            </w:sdtContent>
          </w:sdt>
          <w:sdt>
            <w:sdtPr>
              <w:alias w:val="研发费用明细"/>
              <w:tag w:val="_TUP_78c47ce77ce942a2a4c5b824fc4daeaa"/>
              <w:id w:val="-1216735588"/>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水电燃气费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5,301.37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16,039.54</w:t>
                    </w:r>
                  </w:p>
                </w:tc>
              </w:tr>
            </w:sdtContent>
          </w:sdt>
          <w:sdt>
            <w:sdtPr>
              <w:alias w:val="研发费用明细"/>
              <w:tag w:val="_TUP_78c47ce77ce942a2a4c5b824fc4daeaa"/>
              <w:id w:val="-1605099724"/>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391,360.92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1,296,216.40</w:t>
                    </w:r>
                  </w:p>
                </w:tc>
              </w:tr>
            </w:sdtContent>
          </w:sdt>
          <w:tr w:rsidR="00021FC6">
            <w:sdt>
              <w:sdtPr>
                <w:tag w:val="_PLD_5a23b545f4d04be78e814a8fcf71e521"/>
                <w:id w:val="1755773123"/>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50,075,958.51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49,658,896.51</w:t>
                </w:r>
              </w:p>
            </w:tc>
          </w:tr>
        </w:tbl>
        <w:p w:rsidR="00021FC6" w:rsidRDefault="00021FC6"/>
        <w:p w:rsidR="00021FC6" w:rsidRDefault="001A72A1">
          <w:r>
            <w:rPr>
              <w:rFonts w:hint="eastAsia"/>
            </w:rPr>
            <w:t>其他说明：</w:t>
          </w:r>
        </w:p>
        <w:sdt>
          <w:sdtPr>
            <w:alias w:val="研发费用其他说明"/>
            <w:tag w:val="_GBC_f09ad1e9748e43059f8db34f9454426c"/>
            <w:id w:val="-1027709728"/>
            <w:lock w:val="sdtLocked"/>
            <w:placeholder>
              <w:docPart w:val="GBC22222222222222222222222222222"/>
            </w:placeholder>
          </w:sdtPr>
          <w:sdtContent>
            <w:p w:rsidR="00021FC6" w:rsidRDefault="001A72A1">
              <w:r>
                <w:rPr>
                  <w:rFonts w:hint="eastAsia"/>
                </w:rPr>
                <w:t>无</w:t>
              </w:r>
            </w:p>
          </w:sdtContent>
        </w:sdt>
        <w:p w:rsidR="00021FC6" w:rsidRDefault="00477056"/>
      </w:sdtContent>
    </w:sdt>
    <w:bookmarkEnd w:id="213" w:displacedByCustomXml="next"/>
    <w:sdt>
      <w:sdtPr>
        <w:rPr>
          <w:rFonts w:ascii="宋体" w:hAnsi="宋体" w:cs="宋体" w:hint="eastAsia"/>
          <w:b w:val="0"/>
          <w:bCs/>
          <w:kern w:val="0"/>
          <w:szCs w:val="21"/>
        </w:rPr>
        <w:alias w:val="模块:财务费用"/>
        <w:tag w:val="_GBC_aeeadad5456b4097a79668e5a1cadb17"/>
        <w:id w:val="859163563"/>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财务费用</w:t>
          </w:r>
        </w:p>
        <w:sdt>
          <w:sdtPr>
            <w:alias w:val="是否适用：财务费用[双击切换]"/>
            <w:tag w:val="_GBC_699d8bdb2f1f4504a0ea4ccbc8889cfa"/>
            <w:id w:val="5651800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费用"/>
              <w:tag w:val="_GBC_eb9e02dce68144759561a3427fb3099a"/>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费用"/>
              <w:tag w:val="_GBC_8e992a76854b4bd0a3f5cd49b31a4604"/>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5"/>
            <w:gridCol w:w="2604"/>
            <w:gridCol w:w="2440"/>
          </w:tblGrid>
          <w:tr w:rsidR="00021FC6">
            <w:sdt>
              <w:sdtPr>
                <w:tag w:val="_PLD_c57c227174f044c4bfa2c0fda1e37156"/>
                <w:id w:val="-907920230"/>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项目</w:t>
                    </w:r>
                  </w:p>
                </w:tc>
              </w:sdtContent>
            </w:sdt>
            <w:sdt>
              <w:sdtPr>
                <w:tag w:val="_PLD_d7b23aa0bcb6433894875c858270ab7f"/>
                <w:id w:val="104480138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本期发生额</w:t>
                    </w:r>
                  </w:p>
                </w:tc>
              </w:sdtContent>
            </w:sdt>
            <w:sdt>
              <w:sdtPr>
                <w:tag w:val="_PLD_d79245f93e3d475b953b3e44bb1c6425"/>
                <w:id w:val="-88895225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上期发生额</w:t>
                    </w:r>
                  </w:p>
                </w:tc>
              </w:sdtContent>
            </w:sdt>
          </w:tr>
          <w:sdt>
            <w:sdtPr>
              <w:rPr>
                <w:rFonts w:hint="eastAsia"/>
              </w:rPr>
              <w:alias w:val="财务费用明细"/>
              <w:tag w:val="_GBC_6315cf92135646dfa5694359777c36b0"/>
              <w:id w:val="-1062859248"/>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17,239.82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160.22</w:t>
                    </w:r>
                  </w:p>
                </w:tc>
              </w:tr>
            </w:sdtContent>
          </w:sdt>
          <w:sdt>
            <w:sdtPr>
              <w:rPr>
                <w:rFonts w:hint="eastAsia"/>
              </w:rPr>
              <w:alias w:val="财务费用明细"/>
              <w:tag w:val="_GBC_6315cf92135646dfa5694359777c36b0"/>
              <w:id w:val="-884863738"/>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-239,425.58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-1,748,426.17</w:t>
                    </w:r>
                  </w:p>
                </w:tc>
              </w:tr>
            </w:sdtContent>
          </w:sdt>
          <w:sdt>
            <w:sdtPr>
              <w:rPr>
                <w:rFonts w:hint="eastAsia"/>
              </w:rPr>
              <w:alias w:val="财务费用明细"/>
              <w:tag w:val="_GBC_6315cf92135646dfa5694359777c36b0"/>
              <w:id w:val="-632401769"/>
              <w:lock w:val="sdtLocked"/>
            </w:sdtPr>
            <w:sdtContent>
              <w:tr w:rsidR="00021FC6">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r>
                      <w:t>银行手续费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32,062.59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37,224.55</w:t>
                    </w:r>
                  </w:p>
                </w:tc>
              </w:tr>
            </w:sdtContent>
          </w:sdt>
          <w:tr w:rsidR="00021FC6">
            <w:sdt>
              <w:sdtPr>
                <w:tag w:val="_PLD_27965316bcaf4972b01a6dd60323d7f4"/>
                <w:id w:val="26805481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-190,123.17</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-1,711,041.40</w:t>
                </w:r>
              </w:p>
            </w:tc>
          </w:tr>
        </w:tbl>
        <w:p w:rsidR="00021FC6" w:rsidRDefault="00021FC6"/>
        <w:p w:rsidR="00021FC6" w:rsidRDefault="001A72A1">
          <w:r>
            <w:rPr>
              <w:rFonts w:hint="eastAsia"/>
            </w:rPr>
            <w:t>其他说明：</w:t>
          </w:r>
        </w:p>
        <w:sdt>
          <w:sdtPr>
            <w:alias w:val="财务费用的其他说明事项"/>
            <w:tag w:val="_GBC_5bd15645edcc4a51b94ddca48ee9be98"/>
            <w:id w:val="-1114128401"/>
            <w:lock w:val="sdtLocked"/>
            <w:placeholder>
              <w:docPart w:val="GBC22222222222222222222222222222"/>
            </w:placeholder>
          </w:sdtPr>
          <w:sdtContent>
            <w:p w:rsidR="00021FC6" w:rsidRDefault="001A72A1">
              <w:r>
                <w:rPr>
                  <w:rFonts w:hint="eastAsia"/>
                </w:rPr>
                <w:t>无</w:t>
              </w:r>
            </w:p>
          </w:sdtContent>
        </w:sdt>
      </w:sdtContent>
    </w:sdt>
    <w:p w:rsidR="00021FC6" w:rsidRDefault="00021FC6"/>
    <w:sdt>
      <w:sdtPr>
        <w:rPr>
          <w:rFonts w:ascii="宋体" w:hAnsi="宋体" w:cs="宋体" w:hint="eastAsia"/>
          <w:b w:val="0"/>
          <w:bCs/>
          <w:kern w:val="0"/>
          <w:szCs w:val="24"/>
        </w:rPr>
        <w:alias w:val="模块:其他收益"/>
        <w:tag w:val="_SEC_b7dd1353107541ffa3a1d66fbb85a037"/>
        <w:id w:val="-1639944819"/>
        <w:lock w:val="sdtLocked"/>
        <w:placeholder>
          <w:docPart w:val="GBC22222222222222222222222222222"/>
        </w:placeholder>
      </w:sdtPr>
      <w:sdtEndPr>
        <w:rPr>
          <w:rFonts w:hint="default"/>
          <w:bCs w:val="0"/>
          <w:szCs w:val="21"/>
        </w:rPr>
      </w:sdtEndPr>
      <w:sdtContent>
        <w:p w:rsidR="00021FC6" w:rsidRDefault="001A72A1">
          <w:pPr>
            <w:pStyle w:val="3"/>
            <w:numPr>
              <w:ilvl w:val="0"/>
              <w:numId w:val="47"/>
            </w:numPr>
            <w:tabs>
              <w:tab w:val="left" w:pos="504"/>
            </w:tabs>
            <w:rPr>
              <w:rFonts w:ascii="宋体" w:hAnsi="宋体"/>
            </w:rPr>
          </w:pPr>
          <w:r>
            <w:rPr>
              <w:rFonts w:ascii="宋体" w:hAnsi="宋体" w:hint="eastAsia"/>
            </w:rPr>
            <w:t>其他收益</w:t>
          </w:r>
        </w:p>
        <w:sdt>
          <w:sdtPr>
            <w:alias w:val="是否适用：财务报表其他收益[双击切换]"/>
            <w:tag w:val="_GBC_86fde94b0d4e4b1f997adc6f063babf7"/>
            <w:id w:val="-7598006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rPr>
              <w:rFonts w:cstheme="minorBidi"/>
              <w:bCs/>
              <w:szCs w:val="22"/>
            </w:rPr>
          </w:pPr>
          <w:r>
            <w:rPr>
              <w:rFonts w:cstheme="minorBidi"/>
              <w:szCs w:val="22"/>
            </w:rPr>
            <w:t>单位：</w:t>
          </w:r>
          <w:sdt>
            <w:sdtPr>
              <w:rPr>
                <w:rFonts w:cstheme="minorBidi"/>
                <w:bCs/>
                <w:szCs w:val="22"/>
              </w:rPr>
              <w:alias w:val="单位：财务报表其他收益明细"/>
              <w:tag w:val="_GBC_12755937dc3b48a489abda6cc5cda8d6"/>
              <w:id w:val="-18403737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A40ED8">
                <w:rPr>
                  <w:rFonts w:cstheme="minorBidi"/>
                  <w:bCs/>
                  <w:szCs w:val="22"/>
                </w:rPr>
                <w:t>元</w:t>
              </w:r>
            </w:sdtContent>
          </w:sdt>
          <w:r>
            <w:rPr>
              <w:rFonts w:cstheme="minorBidi"/>
              <w:szCs w:val="22"/>
            </w:rPr>
            <w:t xml:space="preserve">  币种：</w:t>
          </w:r>
          <w:sdt>
            <w:sdtPr>
              <w:rPr>
                <w:rFonts w:cstheme="minorBidi"/>
                <w:bCs/>
                <w:szCs w:val="22"/>
              </w:rPr>
              <w:alias w:val="币种：财务报表其他收益明细"/>
              <w:tag w:val="_GBC_3daaaf66c73e4201b067378f3d17e13f"/>
              <w:id w:val="-299300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cstheme="minorBidi"/>
                  <w:bCs/>
                  <w:szCs w:val="22"/>
                </w:rPr>
                <w:t>人民币</w:t>
              </w:r>
            </w:sdtContent>
          </w:sdt>
        </w:p>
        <w:tbl>
          <w:tblPr>
            <w:tblStyle w:val="af3"/>
            <w:tblW w:w="0" w:type="auto"/>
            <w:tblLook w:val="04A0"/>
          </w:tblPr>
          <w:tblGrid>
            <w:gridCol w:w="4077"/>
            <w:gridCol w:w="2552"/>
            <w:gridCol w:w="2420"/>
          </w:tblGrid>
          <w:tr w:rsidR="00021FC6">
            <w:tc>
              <w:tcPr>
                <w:tcW w:w="4077" w:type="dxa"/>
              </w:tcPr>
              <w:sdt>
                <w:sdtPr>
                  <w:rPr>
                    <w:rFonts w:hint="eastAsia"/>
                  </w:rPr>
                  <w:tag w:val="_PLD_92b33ced889140b7b84894c5f486f4e6"/>
                  <w:id w:val="1604464366"/>
                  <w:lock w:val="sdtLocked"/>
                </w:sdtPr>
                <w:sdtContent>
                  <w:p w:rsidR="00021FC6" w:rsidRDefault="001A72A1">
                    <w:pPr>
                      <w:jc w:val="center"/>
                    </w:pPr>
                    <w:r>
                      <w:rPr>
                        <w:rFonts w:hint="eastAsia"/>
                      </w:rPr>
                      <w:t>项目</w:t>
                    </w:r>
                  </w:p>
                </w:sdtContent>
              </w:sdt>
            </w:tc>
            <w:tc>
              <w:tcPr>
                <w:tcW w:w="2552" w:type="dxa"/>
              </w:tcPr>
              <w:sdt>
                <w:sdtPr>
                  <w:rPr>
                    <w:rFonts w:hint="eastAsia"/>
                  </w:rPr>
                  <w:tag w:val="_PLD_73b3023fbaed423bbb8ca1ec42a2eaf9"/>
                  <w:id w:val="515661967"/>
                  <w:lock w:val="sdtLocked"/>
                </w:sdtPr>
                <w:sdtContent>
                  <w:p w:rsidR="00021FC6" w:rsidRDefault="001A72A1">
                    <w:pPr>
                      <w:jc w:val="center"/>
                    </w:pPr>
                    <w:r>
                      <w:rPr>
                        <w:rFonts w:hint="eastAsia"/>
                      </w:rPr>
                      <w:t>本期发生额</w:t>
                    </w:r>
                  </w:p>
                </w:sdtContent>
              </w:sdt>
            </w:tc>
            <w:tc>
              <w:tcPr>
                <w:tcW w:w="2420" w:type="dxa"/>
              </w:tcPr>
              <w:sdt>
                <w:sdtPr>
                  <w:rPr>
                    <w:rFonts w:hint="eastAsia"/>
                  </w:rPr>
                  <w:tag w:val="_PLD_9f39351a333c497da22a0955aff07b4c"/>
                  <w:id w:val="-1809006373"/>
                  <w:lock w:val="sdtLocked"/>
                </w:sdtPr>
                <w:sdtContent>
                  <w:p w:rsidR="00021FC6" w:rsidRDefault="001A72A1">
                    <w:pPr>
                      <w:jc w:val="center"/>
                    </w:pPr>
                    <w:r>
                      <w:rPr>
                        <w:rFonts w:hint="eastAsia"/>
                      </w:rPr>
                      <w:t>上期发生额</w:t>
                    </w:r>
                  </w:p>
                </w:sdtContent>
              </w:sdt>
            </w:tc>
          </w:tr>
          <w:sdt>
            <w:sdtPr>
              <w:rPr>
                <w:rFonts w:ascii="宋体" w:eastAsiaTheme="minorEastAsia" w:hAnsi="宋体" w:cstheme="minorBidi"/>
                <w:kern w:val="2"/>
                <w:szCs w:val="22"/>
              </w:rPr>
              <w:alias w:val="财务报表其他收益明细"/>
              <w:tag w:val="_TUP_6fbc2b9298bf4c818dfcc7c62d7fcd6c"/>
              <w:id w:val="-180203986"/>
              <w:lock w:val="sdtLocked"/>
            </w:sdtPr>
            <w:sdtContent>
              <w:tr w:rsidR="00021FC6">
                <w:tc>
                  <w:tcPr>
                    <w:tcW w:w="4077" w:type="dxa"/>
                  </w:tcPr>
                  <w:p w:rsidR="00021FC6" w:rsidRDefault="001A72A1">
                    <w:r>
                      <w:t>政府补助</w:t>
                    </w:r>
                  </w:p>
                </w:tc>
                <w:tc>
                  <w:tcPr>
                    <w:tcW w:w="2552" w:type="dxa"/>
                  </w:tcPr>
                  <w:p w:rsidR="00021FC6" w:rsidRDefault="001A72A1">
                    <w:pPr>
                      <w:jc w:val="right"/>
                    </w:pPr>
                    <w:r>
                      <w:t>6,814,</w:t>
                    </w:r>
                    <w:r w:rsidR="003D7BFF">
                      <w:t>389.44</w:t>
                    </w:r>
                  </w:p>
                </w:tc>
                <w:tc>
                  <w:tcPr>
                    <w:tcW w:w="2420" w:type="dxa"/>
                  </w:tcPr>
                  <w:p w:rsidR="00021FC6" w:rsidRDefault="001A72A1">
                    <w:pPr>
                      <w:jc w:val="right"/>
                    </w:pPr>
                    <w:r>
                      <w:t>4,465,500.00</w:t>
                    </w:r>
                  </w:p>
                </w:tc>
              </w:tr>
            </w:sdtContent>
          </w:sdt>
          <w:sdt>
            <w:sdtPr>
              <w:rPr>
                <w:rFonts w:asciiTheme="minorHAnsi" w:eastAsiaTheme="minorEastAsia" w:hAnsiTheme="minorHAnsi" w:cstheme="minorBidi"/>
                <w:kern w:val="2"/>
                <w:szCs w:val="22"/>
              </w:rPr>
              <w:alias w:val="财务报表其他收益明细"/>
              <w:tag w:val="_TUP_6fbc2b9298bf4c818dfcc7c62d7fcd6c"/>
              <w:id w:val="-1672951056"/>
              <w:lock w:val="sdtLocked"/>
            </w:sdtPr>
            <w:sdtContent>
              <w:tr w:rsidR="00021FC6">
                <w:tc>
                  <w:tcPr>
                    <w:tcW w:w="4077" w:type="dxa"/>
                  </w:tcPr>
                  <w:p w:rsidR="00021FC6" w:rsidRDefault="001A72A1">
                    <w:r>
                      <w:t>增值税及其附加退税款</w:t>
                    </w:r>
                  </w:p>
                </w:tc>
                <w:tc>
                  <w:tcPr>
                    <w:tcW w:w="2552" w:type="dxa"/>
                  </w:tcPr>
                  <w:p w:rsidR="00021FC6" w:rsidRDefault="00021FC6">
                    <w:pPr>
                      <w:jc w:val="right"/>
                    </w:pPr>
                  </w:p>
                </w:tc>
                <w:tc>
                  <w:tcPr>
                    <w:tcW w:w="2420" w:type="dxa"/>
                  </w:tcPr>
                  <w:p w:rsidR="00021FC6" w:rsidRDefault="001A72A1">
                    <w:pPr>
                      <w:jc w:val="right"/>
                    </w:pPr>
                    <w:r>
                      <w:t>281,043.41</w:t>
                    </w:r>
                  </w:p>
                </w:tc>
              </w:tr>
            </w:sdtContent>
          </w:sdt>
          <w:sdt>
            <w:sdtPr>
              <w:rPr>
                <w:rFonts w:asciiTheme="minorHAnsi" w:eastAsiaTheme="minorEastAsia" w:hAnsiTheme="minorHAnsi" w:cstheme="minorBidi"/>
                <w:kern w:val="2"/>
                <w:szCs w:val="22"/>
              </w:rPr>
              <w:alias w:val="财务报表其他收益明细"/>
              <w:tag w:val="_TUP_6fbc2b9298bf4c818dfcc7c62d7fcd6c"/>
              <w:id w:val="-1267072393"/>
              <w:lock w:val="sdtLocked"/>
            </w:sdtPr>
            <w:sdtContent>
              <w:tr w:rsidR="00021FC6">
                <w:tc>
                  <w:tcPr>
                    <w:tcW w:w="4077" w:type="dxa"/>
                  </w:tcPr>
                  <w:p w:rsidR="00021FC6" w:rsidRDefault="001A72A1">
                    <w:r>
                      <w:t>个税手续费返还</w:t>
                    </w:r>
                  </w:p>
                </w:tc>
                <w:tc>
                  <w:tcPr>
                    <w:tcW w:w="2552" w:type="dxa"/>
                  </w:tcPr>
                  <w:p w:rsidR="00021FC6" w:rsidRDefault="001A72A1">
                    <w:pPr>
                      <w:jc w:val="right"/>
                    </w:pPr>
                    <w:r>
                      <w:t>148,</w:t>
                    </w:r>
                    <w:r w:rsidR="003D7BFF">
                      <w:t>274.03</w:t>
                    </w:r>
                  </w:p>
                </w:tc>
                <w:tc>
                  <w:tcPr>
                    <w:tcW w:w="2420" w:type="dxa"/>
                  </w:tcPr>
                  <w:p w:rsidR="00021FC6" w:rsidRDefault="001A72A1">
                    <w:pPr>
                      <w:jc w:val="right"/>
                    </w:pPr>
                    <w:r>
                      <w:t>70,841.45</w:t>
                    </w:r>
                  </w:p>
                </w:tc>
              </w:tr>
            </w:sdtContent>
          </w:sdt>
          <w:sdt>
            <w:sdtPr>
              <w:rPr>
                <w:rFonts w:asciiTheme="minorHAnsi" w:eastAsiaTheme="minorEastAsia" w:hAnsiTheme="minorHAnsi" w:cstheme="minorBidi"/>
                <w:kern w:val="2"/>
                <w:szCs w:val="22"/>
              </w:rPr>
              <w:alias w:val="财务报表其他收益明细"/>
              <w:tag w:val="_TUP_6fbc2b9298bf4c818dfcc7c62d7fcd6c"/>
              <w:id w:val="-463892474"/>
              <w:lock w:val="sdtLocked"/>
            </w:sdtPr>
            <w:sdtContent>
              <w:tr w:rsidR="00021FC6">
                <w:tc>
                  <w:tcPr>
                    <w:tcW w:w="4077" w:type="dxa"/>
                  </w:tcPr>
                  <w:p w:rsidR="00021FC6" w:rsidRDefault="001A72A1">
                    <w:r>
                      <w:t>稳岗补贴</w:t>
                    </w:r>
                  </w:p>
                </w:tc>
                <w:tc>
                  <w:tcPr>
                    <w:tcW w:w="2552" w:type="dxa"/>
                  </w:tcPr>
                  <w:p w:rsidR="00021FC6" w:rsidRDefault="00021FC6">
                    <w:pPr>
                      <w:jc w:val="right"/>
                    </w:pPr>
                  </w:p>
                </w:tc>
                <w:tc>
                  <w:tcPr>
                    <w:tcW w:w="2420" w:type="dxa"/>
                  </w:tcPr>
                  <w:p w:rsidR="00021FC6" w:rsidRDefault="001A72A1">
                    <w:pPr>
                      <w:jc w:val="right"/>
                    </w:pPr>
                    <w:r>
                      <w:t>6,000.00</w:t>
                    </w:r>
                  </w:p>
                </w:tc>
              </w:tr>
            </w:sdtContent>
          </w:sdt>
          <w:sdt>
            <w:sdtPr>
              <w:rPr>
                <w:rFonts w:ascii="宋体" w:eastAsiaTheme="minorEastAsia" w:hAnsi="宋体" w:cstheme="minorBidi"/>
                <w:kern w:val="2"/>
                <w:szCs w:val="22"/>
              </w:rPr>
              <w:alias w:val="财务报表其他收益明细"/>
              <w:tag w:val="_TUP_6fbc2b9298bf4c818dfcc7c62d7fcd6c"/>
              <w:id w:val="-2039505666"/>
              <w:lock w:val="sdtLocked"/>
            </w:sdtPr>
            <w:sdtContent>
              <w:tr w:rsidR="00021FC6">
                <w:tc>
                  <w:tcPr>
                    <w:tcW w:w="4077" w:type="dxa"/>
                  </w:tcPr>
                  <w:p w:rsidR="00021FC6" w:rsidRDefault="001A72A1">
                    <w:r>
                      <w:t>就业培训补贴</w:t>
                    </w:r>
                  </w:p>
                </w:tc>
                <w:tc>
                  <w:tcPr>
                    <w:tcW w:w="2552" w:type="dxa"/>
                  </w:tcPr>
                  <w:p w:rsidR="00021FC6" w:rsidRDefault="001A72A1">
                    <w:pPr>
                      <w:jc w:val="right"/>
                    </w:pPr>
                    <w:r>
                      <w:t>2,289.44</w:t>
                    </w:r>
                  </w:p>
                </w:tc>
                <w:tc>
                  <w:tcPr>
                    <w:tcW w:w="2420" w:type="dxa"/>
                  </w:tcPr>
                  <w:p w:rsidR="00021FC6" w:rsidRDefault="00021FC6">
                    <w:pPr>
                      <w:jc w:val="right"/>
                    </w:pPr>
                  </w:p>
                </w:tc>
              </w:tr>
            </w:sdtContent>
          </w:sdt>
          <w:tr w:rsidR="00021FC6">
            <w:tc>
              <w:tcPr>
                <w:tcW w:w="4077" w:type="dxa"/>
              </w:tcPr>
              <w:sdt>
                <w:sdtPr>
                  <w:rPr>
                    <w:rFonts w:hint="eastAsia"/>
                  </w:rPr>
                  <w:tag w:val="_PLD_895bf64d897b4d94b2d45a7ce9849ec7"/>
                  <w:id w:val="203761357"/>
                  <w:lock w:val="sdtLocked"/>
                </w:sdtPr>
                <w:sdtContent>
                  <w:p w:rsidR="00021FC6" w:rsidRDefault="001A72A1">
                    <w:pPr>
                      <w:jc w:val="center"/>
                    </w:pPr>
                    <w:r>
                      <w:rPr>
                        <w:rFonts w:hint="eastAsia"/>
                      </w:rPr>
                      <w:t>合计</w:t>
                    </w:r>
                  </w:p>
                </w:sdtContent>
              </w:sdt>
            </w:tc>
            <w:tc>
              <w:tcPr>
                <w:tcW w:w="2552" w:type="dxa"/>
                <w:vAlign w:val="center"/>
              </w:tcPr>
              <w:p w:rsidR="00021FC6" w:rsidRDefault="001A72A1">
                <w:pPr>
                  <w:jc w:val="right"/>
                </w:pPr>
                <w:r>
                  <w:t>6,964,952.91</w:t>
                </w:r>
              </w:p>
            </w:tc>
            <w:tc>
              <w:tcPr>
                <w:tcW w:w="2420" w:type="dxa"/>
                <w:vAlign w:val="center"/>
              </w:tcPr>
              <w:p w:rsidR="00021FC6" w:rsidRDefault="001A72A1">
                <w:pPr>
                  <w:jc w:val="right"/>
                </w:pPr>
                <w:r>
                  <w:t>4,823,384.86</w:t>
                </w:r>
              </w:p>
            </w:tc>
          </w:tr>
        </w:tbl>
        <w:p w:rsidR="00021FC6" w:rsidRDefault="00021FC6"/>
        <w:p w:rsidR="00021FC6" w:rsidRDefault="001A72A1">
          <w:r>
            <w:rPr>
              <w:rFonts w:hint="eastAsia"/>
            </w:rPr>
            <w:lastRenderedPageBreak/>
            <w:t>其他</w:t>
          </w:r>
          <w:r>
            <w:t>说明：</w:t>
          </w:r>
        </w:p>
        <w:sdt>
          <w:sdtPr>
            <w:alias w:val="财务报表其他收益其他说明"/>
            <w:tag w:val="_GBC_9489a93c45754a9ea78d3a872093a735"/>
            <w:id w:val="-549764684"/>
            <w:lock w:val="sdtLocked"/>
            <w:placeholder>
              <w:docPart w:val="GBC22222222222222222222222222222"/>
            </w:placeholder>
          </w:sdtPr>
          <w:sdtContent>
            <w:p w:rsidR="00021FC6" w:rsidRDefault="001A72A1">
              <w:r>
                <w:rPr>
                  <w:rFonts w:hint="eastAsia"/>
                </w:rPr>
                <w:t>无</w:t>
              </w:r>
            </w:p>
          </w:sdtContent>
        </w:sdt>
      </w:sdtContent>
    </w:sdt>
    <w:p w:rsidR="00021FC6" w:rsidRDefault="00021FC6"/>
    <w:bookmarkStart w:id="214" w:name="_Hlk11857276" w:displacedByCustomXml="next"/>
    <w:sdt>
      <w:sdtPr>
        <w:rPr>
          <w:rFonts w:ascii="宋体" w:hAnsi="宋体" w:cs="宋体" w:hint="eastAsia"/>
          <w:b w:val="0"/>
          <w:bCs/>
          <w:kern w:val="0"/>
          <w:szCs w:val="21"/>
        </w:rPr>
        <w:alias w:val="模块:投资收益   单位：元币种：人民币项目本期发生额上期发..."/>
        <w:tag w:val="_SEC_56e74a133dff4dcebe7ed76c1a92a2e5"/>
        <w:id w:val="578252655"/>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8323370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rPr>
              <w:b/>
            </w:rPr>
          </w:pPr>
          <w:bookmarkStart w:id="215" w:name="_Hlk10538462"/>
          <w:r>
            <w:t>单位</w:t>
          </w:r>
          <w:r>
            <w:rPr>
              <w:rFonts w:hint="eastAsia"/>
            </w:rPr>
            <w:t>：</w:t>
          </w:r>
          <w:sdt>
            <w:sdtPr>
              <w:rPr>
                <w:rFonts w:hint="eastAsia"/>
              </w:rPr>
              <w:alias w:val="单位：财务附注：会计报表中的投资收益项目增加"/>
              <w:tag w:val="_GBC_8785b82a02ca4b0db1de3227128775b4"/>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t xml:space="preserve">  币种</w:t>
          </w:r>
          <w:r>
            <w:rPr>
              <w:rFonts w:hint="eastAsia"/>
            </w:rPr>
            <w:t>：</w:t>
          </w:r>
          <w:sdt>
            <w:sdtPr>
              <w:rPr>
                <w:rFonts w:hint="eastAsia"/>
              </w:rPr>
              <w:alias w:val="币种：财务附注：会计报表中的投资收益项目增加"/>
              <w:tag w:val="_GBC_c4394dc445a94e9a8a4b83889c79fcb1"/>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2693"/>
            <w:gridCol w:w="2704"/>
          </w:tblGrid>
          <w:tr w:rsidR="00021FC6">
            <w:sdt>
              <w:sdtPr>
                <w:tag w:val="_PLD_2fef67a5db2c453288257a2dfe03fd6e"/>
                <w:id w:val="-1294901043"/>
                <w:lock w:val="sdtLocked"/>
              </w:sdtPr>
              <w:sdtContent>
                <w:tc>
                  <w:tcPr>
                    <w:tcW w:w="2018" w:type="pct"/>
                    <w:vAlign w:val="center"/>
                  </w:tcPr>
                  <w:p w:rsidR="00021FC6" w:rsidRDefault="001A72A1">
                    <w:pPr>
                      <w:ind w:left="420" w:hanging="420"/>
                      <w:jc w:val="center"/>
                    </w:pPr>
                    <w:r>
                      <w:rPr>
                        <w:rFonts w:hint="eastAsia"/>
                      </w:rPr>
                      <w:t>项目</w:t>
                    </w:r>
                  </w:p>
                </w:tc>
              </w:sdtContent>
            </w:sdt>
            <w:sdt>
              <w:sdtPr>
                <w:tag w:val="_PLD_3f927d0ff25c47abb0f9b18794554af6"/>
                <w:id w:val="-425200645"/>
                <w:lock w:val="sdtLocked"/>
              </w:sdtPr>
              <w:sdtContent>
                <w:tc>
                  <w:tcPr>
                    <w:tcW w:w="1488" w:type="pct"/>
                    <w:vAlign w:val="center"/>
                  </w:tcPr>
                  <w:p w:rsidR="00021FC6" w:rsidRDefault="001A72A1">
                    <w:pPr>
                      <w:jc w:val="center"/>
                    </w:pPr>
                    <w:r>
                      <w:rPr>
                        <w:rFonts w:hint="eastAsia"/>
                      </w:rPr>
                      <w:t>本期发生额</w:t>
                    </w:r>
                  </w:p>
                </w:tc>
              </w:sdtContent>
            </w:sdt>
            <w:sdt>
              <w:sdtPr>
                <w:tag w:val="_PLD_a6cbfed1438f48b7947079a5821a9eba"/>
                <w:id w:val="1461922847"/>
                <w:lock w:val="sdtLocked"/>
              </w:sdtPr>
              <w:sdtContent>
                <w:tc>
                  <w:tcPr>
                    <w:tcW w:w="1494" w:type="pct"/>
                    <w:vAlign w:val="center"/>
                  </w:tcPr>
                  <w:p w:rsidR="00021FC6" w:rsidRDefault="001A72A1">
                    <w:pPr>
                      <w:jc w:val="center"/>
                    </w:pPr>
                    <w:r>
                      <w:rPr>
                        <w:rFonts w:hint="eastAsia"/>
                      </w:rPr>
                      <w:t>上期发生额</w:t>
                    </w:r>
                  </w:p>
                </w:tc>
              </w:sdtContent>
            </w:sdt>
          </w:tr>
          <w:tr w:rsidR="00021FC6">
            <w:sdt>
              <w:sdtPr>
                <w:tag w:val="_PLD_095c5821555f4f22a6901c43ff8cf9ed"/>
                <w:id w:val="-104039645"/>
                <w:lock w:val="sdtLocked"/>
              </w:sdtPr>
              <w:sdtContent>
                <w:tc>
                  <w:tcPr>
                    <w:tcW w:w="2018" w:type="pct"/>
                  </w:tcPr>
                  <w:p w:rsidR="00021FC6" w:rsidRDefault="001A72A1">
                    <w:r>
                      <w:rPr>
                        <w:rFonts w:hint="eastAsia"/>
                      </w:rPr>
                      <w:t>权益法核算的长期股权投资收益</w:t>
                    </w:r>
                  </w:p>
                </w:tc>
              </w:sdtContent>
            </w:sdt>
            <w:tc>
              <w:tcPr>
                <w:tcW w:w="1488" w:type="pct"/>
                <w:vAlign w:val="center"/>
              </w:tcPr>
              <w:p w:rsidR="00021FC6" w:rsidRDefault="001A72A1">
                <w:pPr>
                  <w:jc w:val="right"/>
                </w:pPr>
                <w:r>
                  <w:t>-1,387,483.72</w:t>
                </w:r>
              </w:p>
            </w:tc>
            <w:tc>
              <w:tcPr>
                <w:tcW w:w="1494" w:type="pct"/>
                <w:vAlign w:val="center"/>
              </w:tcPr>
              <w:p w:rsidR="00021FC6" w:rsidRDefault="001A72A1">
                <w:pPr>
                  <w:jc w:val="right"/>
                </w:pPr>
                <w:r>
                  <w:t>455,080.92</w:t>
                </w:r>
              </w:p>
            </w:tc>
          </w:tr>
          <w:tr w:rsidR="00021FC6">
            <w:sdt>
              <w:sdtPr>
                <w:tag w:val="_PLD_bf1f8f83597a458db5a601500b855dc3"/>
                <w:id w:val="948980785"/>
                <w:lock w:val="sdtLocked"/>
              </w:sdtPr>
              <w:sdtContent>
                <w:tc>
                  <w:tcPr>
                    <w:tcW w:w="2018" w:type="pct"/>
                  </w:tcPr>
                  <w:p w:rsidR="00021FC6" w:rsidRDefault="001A72A1">
                    <w:r>
                      <w:rPr>
                        <w:rFonts w:hint="eastAsia"/>
                      </w:rPr>
                      <w:t>处置长期股权投资产生的投资收益</w:t>
                    </w:r>
                  </w:p>
                </w:tc>
              </w:sdtContent>
            </w:sdt>
            <w:tc>
              <w:tcPr>
                <w:tcW w:w="1488" w:type="pct"/>
                <w:vAlign w:val="center"/>
              </w:tcPr>
              <w:p w:rsidR="00021FC6" w:rsidRDefault="00021FC6">
                <w:pPr>
                  <w:jc w:val="right"/>
                </w:pPr>
              </w:p>
            </w:tc>
            <w:tc>
              <w:tcPr>
                <w:tcW w:w="1494" w:type="pct"/>
                <w:vAlign w:val="center"/>
              </w:tcPr>
              <w:p w:rsidR="00021FC6" w:rsidRDefault="00021FC6">
                <w:pPr>
                  <w:jc w:val="right"/>
                </w:pPr>
              </w:p>
            </w:tc>
          </w:tr>
          <w:tr w:rsidR="00021FC6">
            <w:tc>
              <w:tcPr>
                <w:tcW w:w="2018" w:type="pct"/>
              </w:tcPr>
              <w:sdt>
                <w:sdtPr>
                  <w:rPr>
                    <w:rFonts w:hint="eastAsia"/>
                  </w:rPr>
                  <w:tag w:val="_PLD_6531b310ca654e5892cc88bec130b5fa"/>
                  <w:id w:val="-1574124598"/>
                  <w:lock w:val="sdtLocked"/>
                </w:sdtPr>
                <w:sdtContent>
                  <w:p w:rsidR="00021FC6" w:rsidRDefault="001A72A1">
                    <w:r>
                      <w:rPr>
                        <w:rFonts w:hint="eastAsia"/>
                      </w:rPr>
                      <w:t>交易性金融资产在持有期间的投资收益</w:t>
                    </w:r>
                  </w:p>
                </w:sdtContent>
              </w:sdt>
            </w:tc>
            <w:tc>
              <w:tcPr>
                <w:tcW w:w="1488" w:type="pct"/>
                <w:vAlign w:val="center"/>
              </w:tcPr>
              <w:p w:rsidR="00021FC6" w:rsidRDefault="001A72A1">
                <w:pPr>
                  <w:jc w:val="right"/>
                </w:pPr>
                <w:r>
                  <w:t>14,375,811.57</w:t>
                </w:r>
              </w:p>
            </w:tc>
            <w:tc>
              <w:tcPr>
                <w:tcW w:w="1494" w:type="pct"/>
                <w:vAlign w:val="center"/>
              </w:tcPr>
              <w:p w:rsidR="00021FC6" w:rsidRDefault="001A72A1">
                <w:pPr>
                  <w:jc w:val="right"/>
                </w:pPr>
                <w:r>
                  <w:t>7,793,062.26</w:t>
                </w:r>
              </w:p>
            </w:tc>
          </w:tr>
          <w:tr w:rsidR="00021FC6">
            <w:tc>
              <w:tcPr>
                <w:tcW w:w="2018" w:type="pct"/>
              </w:tcPr>
              <w:sdt>
                <w:sdtPr>
                  <w:rPr>
                    <w:rFonts w:hint="eastAsia"/>
                  </w:rPr>
                  <w:tag w:val="_PLD_28dcbb5f7e914848bb4a21be0e982758"/>
                  <w:id w:val="-1913151727"/>
                  <w:lock w:val="sdtLocked"/>
                </w:sdtPr>
                <w:sdtContent>
                  <w:p w:rsidR="00021FC6" w:rsidRDefault="001A72A1">
                    <w:r>
                      <w:rPr>
                        <w:rFonts w:hint="eastAsia"/>
                      </w:rPr>
                      <w:t>其他权益工具投资在持有期间取得的股利收入</w:t>
                    </w:r>
                  </w:p>
                </w:sdtContent>
              </w:sdt>
            </w:tc>
            <w:tc>
              <w:tcPr>
                <w:tcW w:w="1488" w:type="pct"/>
                <w:vAlign w:val="center"/>
              </w:tcPr>
              <w:p w:rsidR="00021FC6" w:rsidRDefault="001A72A1">
                <w:pPr>
                  <w:jc w:val="right"/>
                </w:pPr>
                <w:r>
                  <w:t>473,300.00</w:t>
                </w:r>
              </w:p>
            </w:tc>
            <w:tc>
              <w:tcPr>
                <w:tcW w:w="1494" w:type="pct"/>
                <w:vAlign w:val="center"/>
              </w:tcPr>
              <w:p w:rsidR="00021FC6" w:rsidRDefault="00021FC6">
                <w:pPr>
                  <w:jc w:val="right"/>
                </w:pPr>
              </w:p>
            </w:tc>
          </w:tr>
          <w:tr w:rsidR="00021FC6">
            <w:tc>
              <w:tcPr>
                <w:tcW w:w="2018" w:type="pct"/>
              </w:tcPr>
              <w:sdt>
                <w:sdtPr>
                  <w:rPr>
                    <w:rFonts w:hint="eastAsia"/>
                  </w:rPr>
                  <w:tag w:val="_PLD_b254e5b9458e464aa9729f2f2c372a99"/>
                  <w:id w:val="-1735848767"/>
                  <w:lock w:val="sdtLocked"/>
                </w:sdtPr>
                <w:sdtContent>
                  <w:p w:rsidR="00021FC6" w:rsidRDefault="001A72A1">
                    <w:r>
                      <w:rPr>
                        <w:rFonts w:hint="eastAsia"/>
                      </w:rPr>
                      <w:t>债权投资在持有期间取得的利息收入</w:t>
                    </w:r>
                  </w:p>
                </w:sdtContent>
              </w:sdt>
            </w:tc>
            <w:tc>
              <w:tcPr>
                <w:tcW w:w="1488" w:type="pct"/>
                <w:vAlign w:val="center"/>
              </w:tcPr>
              <w:p w:rsidR="00021FC6" w:rsidRDefault="00021FC6">
                <w:pPr>
                  <w:jc w:val="right"/>
                </w:pPr>
              </w:p>
            </w:tc>
            <w:tc>
              <w:tcPr>
                <w:tcW w:w="1494" w:type="pct"/>
                <w:vAlign w:val="center"/>
              </w:tcPr>
              <w:p w:rsidR="00021FC6" w:rsidRDefault="00021FC6">
                <w:pPr>
                  <w:jc w:val="right"/>
                </w:pPr>
              </w:p>
            </w:tc>
          </w:tr>
          <w:tr w:rsidR="00021FC6">
            <w:tc>
              <w:tcPr>
                <w:tcW w:w="2018" w:type="pct"/>
              </w:tcPr>
              <w:sdt>
                <w:sdtPr>
                  <w:rPr>
                    <w:rFonts w:hint="eastAsia"/>
                  </w:rPr>
                  <w:tag w:val="_PLD_ded52f1fb6684e51b89c9ed12a41c791"/>
                  <w:id w:val="-1776928143"/>
                  <w:lock w:val="sdtLocked"/>
                </w:sdtPr>
                <w:sdtContent>
                  <w:p w:rsidR="00021FC6" w:rsidRDefault="001A72A1">
                    <w:r>
                      <w:rPr>
                        <w:rFonts w:hint="eastAsia"/>
                      </w:rPr>
                      <w:t>其他债权投资在持有期间取得的利息收入</w:t>
                    </w:r>
                  </w:p>
                </w:sdtContent>
              </w:sdt>
            </w:tc>
            <w:tc>
              <w:tcPr>
                <w:tcW w:w="1488" w:type="pct"/>
                <w:vAlign w:val="center"/>
              </w:tcPr>
              <w:p w:rsidR="00021FC6" w:rsidRDefault="00021FC6">
                <w:pPr>
                  <w:jc w:val="right"/>
                </w:pPr>
              </w:p>
            </w:tc>
            <w:tc>
              <w:tcPr>
                <w:tcW w:w="1494" w:type="pct"/>
                <w:vAlign w:val="center"/>
              </w:tcPr>
              <w:p w:rsidR="00021FC6" w:rsidRDefault="00021FC6">
                <w:pPr>
                  <w:jc w:val="right"/>
                </w:pPr>
              </w:p>
            </w:tc>
          </w:tr>
          <w:tr w:rsidR="00021FC6">
            <w:tc>
              <w:tcPr>
                <w:tcW w:w="2018" w:type="pct"/>
              </w:tcPr>
              <w:sdt>
                <w:sdtPr>
                  <w:rPr>
                    <w:rFonts w:hint="eastAsia"/>
                  </w:rPr>
                  <w:tag w:val="_PLD_3fb066cc533f4905803faa53dcf2b7bb"/>
                  <w:id w:val="758647907"/>
                  <w:lock w:val="sdtLocked"/>
                </w:sdtPr>
                <w:sdtContent>
                  <w:p w:rsidR="00021FC6" w:rsidRDefault="001A72A1">
                    <w:r>
                      <w:rPr>
                        <w:rFonts w:hint="eastAsia"/>
                      </w:rPr>
                      <w:t>处置交易性金融资产取得的投资收益</w:t>
                    </w:r>
                  </w:p>
                </w:sdtContent>
              </w:sdt>
            </w:tc>
            <w:tc>
              <w:tcPr>
                <w:tcW w:w="1488" w:type="pct"/>
                <w:vAlign w:val="center"/>
              </w:tcPr>
              <w:p w:rsidR="00021FC6" w:rsidRDefault="00021FC6">
                <w:pPr>
                  <w:jc w:val="right"/>
                </w:pPr>
              </w:p>
            </w:tc>
            <w:tc>
              <w:tcPr>
                <w:tcW w:w="1494" w:type="pct"/>
                <w:vAlign w:val="center"/>
              </w:tcPr>
              <w:p w:rsidR="00021FC6" w:rsidRDefault="00021FC6">
                <w:pPr>
                  <w:jc w:val="right"/>
                </w:pPr>
              </w:p>
            </w:tc>
          </w:tr>
          <w:tr w:rsidR="00021FC6">
            <w:tc>
              <w:tcPr>
                <w:tcW w:w="2018" w:type="pct"/>
              </w:tcPr>
              <w:sdt>
                <w:sdtPr>
                  <w:rPr>
                    <w:rFonts w:hint="eastAsia"/>
                  </w:rPr>
                  <w:tag w:val="_PLD_dcb9706cbed545dd9e65917962412de7"/>
                  <w:id w:val="-689752105"/>
                  <w:lock w:val="sdtLocked"/>
                </w:sdtPr>
                <w:sdtContent>
                  <w:p w:rsidR="00021FC6" w:rsidRDefault="001A72A1">
                    <w:r>
                      <w:rPr>
                        <w:rFonts w:hint="eastAsia"/>
                      </w:rPr>
                      <w:t>处置其他权益工具投资取得的投资收益</w:t>
                    </w:r>
                  </w:p>
                </w:sdtContent>
              </w:sdt>
            </w:tc>
            <w:tc>
              <w:tcPr>
                <w:tcW w:w="1488" w:type="pct"/>
                <w:vAlign w:val="center"/>
              </w:tcPr>
              <w:p w:rsidR="00021FC6" w:rsidRDefault="00021FC6">
                <w:pPr>
                  <w:jc w:val="right"/>
                </w:pPr>
              </w:p>
            </w:tc>
            <w:tc>
              <w:tcPr>
                <w:tcW w:w="1494" w:type="pct"/>
                <w:vAlign w:val="center"/>
              </w:tcPr>
              <w:p w:rsidR="00021FC6" w:rsidRDefault="00021FC6">
                <w:pPr>
                  <w:jc w:val="right"/>
                </w:pPr>
              </w:p>
            </w:tc>
          </w:tr>
          <w:tr w:rsidR="00021FC6">
            <w:tc>
              <w:tcPr>
                <w:tcW w:w="2018" w:type="pct"/>
              </w:tcPr>
              <w:sdt>
                <w:sdtPr>
                  <w:rPr>
                    <w:rFonts w:hint="eastAsia"/>
                  </w:rPr>
                  <w:tag w:val="_PLD_edb592df302047c68b5387ad8d561632"/>
                  <w:id w:val="-1517764946"/>
                  <w:lock w:val="sdtLocked"/>
                </w:sdtPr>
                <w:sdtContent>
                  <w:p w:rsidR="00021FC6" w:rsidRDefault="001A72A1">
                    <w:r>
                      <w:rPr>
                        <w:rFonts w:hint="eastAsia"/>
                      </w:rPr>
                      <w:t>处置债权投资取得的投资收益</w:t>
                    </w:r>
                  </w:p>
                </w:sdtContent>
              </w:sdt>
            </w:tc>
            <w:tc>
              <w:tcPr>
                <w:tcW w:w="1488" w:type="pct"/>
                <w:vAlign w:val="center"/>
              </w:tcPr>
              <w:p w:rsidR="00021FC6" w:rsidRDefault="00021FC6">
                <w:pPr>
                  <w:jc w:val="right"/>
                </w:pPr>
              </w:p>
            </w:tc>
            <w:tc>
              <w:tcPr>
                <w:tcW w:w="1494" w:type="pct"/>
                <w:vAlign w:val="center"/>
              </w:tcPr>
              <w:p w:rsidR="00021FC6" w:rsidRDefault="00021FC6">
                <w:pPr>
                  <w:jc w:val="right"/>
                </w:pPr>
              </w:p>
            </w:tc>
          </w:tr>
          <w:tr w:rsidR="00021FC6">
            <w:tc>
              <w:tcPr>
                <w:tcW w:w="2018" w:type="pct"/>
              </w:tcPr>
              <w:sdt>
                <w:sdtPr>
                  <w:rPr>
                    <w:rFonts w:hint="eastAsia"/>
                  </w:rPr>
                  <w:tag w:val="_PLD_dc0f3709523f48178820977d785b7da6"/>
                  <w:id w:val="1927533785"/>
                  <w:lock w:val="sdtLocked"/>
                </w:sdtPr>
                <w:sdtContent>
                  <w:p w:rsidR="00021FC6" w:rsidRDefault="001A72A1">
                    <w:r>
                      <w:rPr>
                        <w:rFonts w:hint="eastAsia"/>
                      </w:rPr>
                      <w:t>处置其他债权投资取得的投资收益</w:t>
                    </w:r>
                  </w:p>
                </w:sdtContent>
              </w:sdt>
            </w:tc>
            <w:tc>
              <w:tcPr>
                <w:tcW w:w="1488" w:type="pct"/>
                <w:vAlign w:val="center"/>
              </w:tcPr>
              <w:p w:rsidR="00021FC6" w:rsidRDefault="00021FC6">
                <w:pPr>
                  <w:jc w:val="right"/>
                </w:pPr>
              </w:p>
            </w:tc>
            <w:tc>
              <w:tcPr>
                <w:tcW w:w="1494" w:type="pct"/>
                <w:vAlign w:val="center"/>
              </w:tcPr>
              <w:p w:rsidR="00021FC6" w:rsidRDefault="00021FC6">
                <w:pPr>
                  <w:jc w:val="right"/>
                </w:pPr>
              </w:p>
            </w:tc>
          </w:tr>
          <w:tr w:rsidR="00021FC6">
            <w:tc>
              <w:tcPr>
                <w:tcW w:w="2018" w:type="pct"/>
              </w:tcPr>
              <w:sdt>
                <w:sdtPr>
                  <w:rPr>
                    <w:rFonts w:hint="eastAsia"/>
                  </w:rPr>
                  <w:tag w:val="_PLD_18b10b9b403845379f03997fe0958d79"/>
                  <w:id w:val="-1684194538"/>
                  <w:lock w:val="sdtLocked"/>
                </w:sdtPr>
                <w:sdtContent>
                  <w:p w:rsidR="00021FC6" w:rsidRDefault="001A72A1">
                    <w:r>
                      <w:rPr>
                        <w:rFonts w:hint="eastAsia"/>
                      </w:rPr>
                      <w:t>债务重组收益</w:t>
                    </w:r>
                  </w:p>
                </w:sdtContent>
              </w:sdt>
            </w:tc>
            <w:tc>
              <w:tcPr>
                <w:tcW w:w="1488" w:type="pct"/>
                <w:vAlign w:val="center"/>
              </w:tcPr>
              <w:p w:rsidR="00021FC6" w:rsidRDefault="00021FC6">
                <w:pPr>
                  <w:jc w:val="right"/>
                </w:pPr>
              </w:p>
            </w:tc>
            <w:tc>
              <w:tcPr>
                <w:tcW w:w="1494" w:type="pct"/>
                <w:vAlign w:val="center"/>
              </w:tcPr>
              <w:p w:rsidR="00021FC6" w:rsidRDefault="00021FC6">
                <w:pPr>
                  <w:jc w:val="right"/>
                </w:pPr>
              </w:p>
            </w:tc>
          </w:tr>
          <w:tr w:rsidR="00021FC6">
            <w:sdt>
              <w:sdtPr>
                <w:tag w:val="_PLD_11e45f17edee4a0fa17110849cf94fad"/>
                <w:id w:val="1573009404"/>
                <w:lock w:val="sdtLocked"/>
              </w:sdtPr>
              <w:sdtContent>
                <w:tc>
                  <w:tcPr>
                    <w:tcW w:w="2018" w:type="pct"/>
                    <w:vAlign w:val="center"/>
                  </w:tcPr>
                  <w:p w:rsidR="00021FC6" w:rsidRDefault="001A72A1">
                    <w:pPr>
                      <w:jc w:val="center"/>
                    </w:pPr>
                    <w:r>
                      <w:rPr>
                        <w:rFonts w:hint="eastAsia"/>
                      </w:rPr>
                      <w:t>合计</w:t>
                    </w:r>
                  </w:p>
                </w:tc>
              </w:sdtContent>
            </w:sdt>
            <w:tc>
              <w:tcPr>
                <w:tcW w:w="1488" w:type="pct"/>
                <w:vAlign w:val="center"/>
              </w:tcPr>
              <w:p w:rsidR="00021FC6" w:rsidRDefault="001A72A1">
                <w:pPr>
                  <w:jc w:val="right"/>
                </w:pPr>
                <w:r>
                  <w:t>13,461,627.85</w:t>
                </w:r>
              </w:p>
            </w:tc>
            <w:tc>
              <w:tcPr>
                <w:tcW w:w="1494" w:type="pct"/>
                <w:vAlign w:val="center"/>
              </w:tcPr>
              <w:p w:rsidR="00021FC6" w:rsidRDefault="001A72A1">
                <w:pPr>
                  <w:jc w:val="right"/>
                </w:pPr>
                <w:r>
                  <w:t>8,248,143.18</w:t>
                </w:r>
              </w:p>
            </w:tc>
          </w:tr>
        </w:tbl>
        <w:bookmarkEnd w:id="215"/>
        <w:p w:rsidR="00021FC6" w:rsidRDefault="001A72A1">
          <w:pPr>
            <w:spacing w:before="60" w:after="60" w:line="360" w:lineRule="exact"/>
          </w:pPr>
          <w:r>
            <w:rPr>
              <w:rFonts w:hint="eastAsia"/>
            </w:rPr>
            <w:t>其他说明：</w:t>
          </w:r>
        </w:p>
        <w:sdt>
          <w:sdtPr>
            <w:rPr>
              <w:rFonts w:hint="eastAsia"/>
            </w:rPr>
            <w:alias w:val="投资收益说明"/>
            <w:tag w:val="_GBC_911712f239a14e98b4c6c89180ceef27"/>
            <w:id w:val="-894497575"/>
            <w:lock w:val="sdtLocked"/>
            <w:placeholder>
              <w:docPart w:val="GBC22222222222222222222222222222"/>
            </w:placeholder>
          </w:sdtPr>
          <w:sdtContent>
            <w:p w:rsidR="00021FC6" w:rsidRDefault="001A72A1">
              <w:pPr>
                <w:autoSpaceDE w:val="0"/>
                <w:autoSpaceDN w:val="0"/>
                <w:adjustRightInd w:val="0"/>
              </w:pPr>
              <w:r>
                <w:rPr>
                  <w:rFonts w:hint="eastAsia"/>
                </w:rPr>
                <w:t>无</w:t>
              </w:r>
            </w:p>
          </w:sdtContent>
        </w:sdt>
      </w:sdtContent>
    </w:sdt>
    <w:bookmarkEnd w:id="214"/>
    <w:p w:rsidR="00021FC6" w:rsidRDefault="00021FC6">
      <w:pPr>
        <w:autoSpaceDE w:val="0"/>
        <w:autoSpaceDN w:val="0"/>
        <w:adjustRightInd w:val="0"/>
      </w:pPr>
    </w:p>
    <w:bookmarkStart w:id="216" w:name="_Hlk10538831" w:displacedByCustomXml="next"/>
    <w:sdt>
      <w:sdtPr>
        <w:rPr>
          <w:rFonts w:ascii="宋体" w:hAnsi="宋体" w:cs="宋体" w:hint="eastAsia"/>
          <w:b w:val="0"/>
          <w:bCs/>
          <w:kern w:val="0"/>
          <w:szCs w:val="21"/>
        </w:rPr>
        <w:alias w:val="模块:净敞口套期收益"/>
        <w:tag w:val="_SEC_cbd8186e9cf3452cab63fa24a69149bc"/>
        <w:id w:val="578023489"/>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净敞口套期收益</w:t>
          </w:r>
        </w:p>
        <w:sdt>
          <w:sdtPr>
            <w:alias w:val="是否适用：净敞口套期收益[双击切换]"/>
            <w:tag w:val="_GBC_33e106b71ec640cd9126570421557bda"/>
            <w:id w:val="70938377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autoSpaceDE w:val="0"/>
            <w:autoSpaceDN w:val="0"/>
            <w:adjustRightInd w:val="0"/>
          </w:pPr>
        </w:p>
      </w:sdtContent>
    </w:sdt>
    <w:bookmarkEnd w:id="216"/>
    <w:p w:rsidR="00021FC6" w:rsidRDefault="00021FC6"/>
    <w:bookmarkStart w:id="217" w:name="_Hlk10538896" w:displacedByCustomXml="next"/>
    <w:sdt>
      <w:sdtPr>
        <w:rPr>
          <w:rFonts w:ascii="宋体" w:hAnsi="宋体" w:cs="宋体" w:hint="eastAsia"/>
          <w:b w:val="0"/>
          <w:bCs/>
          <w:kern w:val="0"/>
          <w:szCs w:val="21"/>
        </w:rPr>
        <w:alias w:val="模块:公允价值变动收益"/>
        <w:tag w:val="_GBC_66e6cb51ec7740408a31ff233ae3330d"/>
        <w:id w:val="1118647509"/>
        <w:lock w:val="sdtLocked"/>
        <w:placeholder>
          <w:docPart w:val="GBC22222222222222222222222222222"/>
        </w:placeholder>
      </w:sdtPr>
      <w:sdtEndPr>
        <w:rPr>
          <w:rFonts w:cstheme="minorBidi"/>
          <w:bCs w:val="0"/>
          <w:kern w:val="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68282363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公允价值变动收益"/>
              <w:tag w:val="_GBC_a2b6fb2423244bbaa3600e1be3b4d548"/>
              <w:id w:val="2907122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公允价值变动收益"/>
              <w:tag w:val="_GBC_0343c5436a0742acbf5d87cc18c51638"/>
              <w:id w:val="-1222061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9"/>
            <w:gridCol w:w="2825"/>
            <w:gridCol w:w="2825"/>
          </w:tblGrid>
          <w:tr w:rsidR="00021FC6">
            <w:sdt>
              <w:sdtPr>
                <w:tag w:val="_PLD_a07c0df95be549039f5bf24c4a595cbd"/>
                <w:id w:val="998765615"/>
                <w:lock w:val="sdtLocked"/>
              </w:sdtPr>
              <w:sdtContent>
                <w:tc>
                  <w:tcPr>
                    <w:tcW w:w="1878"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产生公允价值变动收益的来源</w:t>
                    </w:r>
                  </w:p>
                </w:tc>
              </w:sdtContent>
            </w:sdt>
            <w:sdt>
              <w:sdtPr>
                <w:tag w:val="_PLD_b9803e3282e549d5b5e179588ec75dc3"/>
                <w:id w:val="352770248"/>
                <w:lock w:val="sdtLocked"/>
              </w:sdtPr>
              <w:sdtContent>
                <w:tc>
                  <w:tcPr>
                    <w:tcW w:w="1561"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本期发生额</w:t>
                    </w:r>
                  </w:p>
                </w:tc>
              </w:sdtContent>
            </w:sdt>
            <w:sdt>
              <w:sdtPr>
                <w:tag w:val="_PLD_943dd94af7be43cd9f57756acf9a8c19"/>
                <w:id w:val="-517158888"/>
                <w:lock w:val="sdtLocked"/>
              </w:sdtPr>
              <w:sdtContent>
                <w:tc>
                  <w:tcPr>
                    <w:tcW w:w="1561"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上期发生额</w:t>
                    </w:r>
                  </w:p>
                </w:tc>
              </w:sdtContent>
            </w:sdt>
          </w:tr>
          <w:tr w:rsidR="00021FC6">
            <w:sdt>
              <w:sdtPr>
                <w:tag w:val="_PLD_402b5413aaec4e358e056ca8d9f87b4c"/>
                <w:id w:val="-1530482171"/>
                <w:lock w:val="sdtLocked"/>
              </w:sdtPr>
              <w:sdtContent>
                <w:tc>
                  <w:tcPr>
                    <w:tcW w:w="1878"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交易性金融资产</w:t>
                    </w:r>
                  </w:p>
                </w:tc>
              </w:sdtContent>
            </w:sdt>
            <w:tc>
              <w:tcPr>
                <w:tcW w:w="1561"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jc w:val="right"/>
                </w:pPr>
                <w:r>
                  <w:t>126,272.95</w:t>
                </w:r>
              </w:p>
            </w:tc>
            <w:tc>
              <w:tcPr>
                <w:tcW w:w="1561"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jc w:val="right"/>
                </w:pPr>
                <w:r>
                  <w:t>6,302,418.07</w:t>
                </w:r>
              </w:p>
            </w:tc>
          </w:tr>
          <w:sdt>
            <w:sdtPr>
              <w:rPr>
                <w:rFonts w:hint="eastAsia"/>
              </w:rPr>
              <w:alias w:val="产生公允价值变动收益的来源的明细"/>
              <w:tag w:val="_TUP_901043d70806435fbba28aa3c0d298b6"/>
              <w:id w:val="-1021249867"/>
              <w:lock w:val="sdtLocked"/>
            </w:sdtPr>
            <w:sdtContent>
              <w:tr w:rsidR="00021FC6">
                <w:tc>
                  <w:tcPr>
                    <w:tcW w:w="1878"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其他非流动金融资产产生的公允价值变动收益</w:t>
                    </w:r>
                  </w:p>
                </w:tc>
                <w:tc>
                  <w:tcPr>
                    <w:tcW w:w="1561" w:type="pct"/>
                    <w:tcBorders>
                      <w:top w:val="single" w:sz="4" w:space="0" w:color="auto"/>
                      <w:left w:val="single" w:sz="4" w:space="0" w:color="auto"/>
                      <w:bottom w:val="single" w:sz="4" w:space="0" w:color="auto"/>
                      <w:right w:val="single" w:sz="4" w:space="0" w:color="auto"/>
                    </w:tcBorders>
                  </w:tcPr>
                  <w:p w:rsidR="00021FC6" w:rsidRDefault="001A72A1">
                    <w:pPr>
                      <w:jc w:val="right"/>
                    </w:pPr>
                    <w:r>
                      <w:t>808,385.99</w:t>
                    </w:r>
                  </w:p>
                </w:tc>
                <w:tc>
                  <w:tcPr>
                    <w:tcW w:w="1561"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sdtContent>
          </w:sdt>
          <w:tr w:rsidR="00021FC6">
            <w:sdt>
              <w:sdtPr>
                <w:tag w:val="_PLD_5eb386e2c7144b76b7f1061a9d9942d9"/>
                <w:id w:val="96690536"/>
                <w:lock w:val="sdtLocked"/>
              </w:sdtPr>
              <w:sdtContent>
                <w:tc>
                  <w:tcPr>
                    <w:tcW w:w="1878"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合计</w:t>
                    </w:r>
                  </w:p>
                </w:tc>
              </w:sdtContent>
            </w:sdt>
            <w:tc>
              <w:tcPr>
                <w:tcW w:w="156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934,658.94</w:t>
                </w:r>
              </w:p>
            </w:tc>
            <w:tc>
              <w:tcPr>
                <w:tcW w:w="1561"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right"/>
                </w:pPr>
                <w:r>
                  <w:t>6,302,418.07</w:t>
                </w:r>
              </w:p>
            </w:tc>
          </w:tr>
        </w:tbl>
        <w:p w:rsidR="00021FC6" w:rsidRDefault="00021FC6"/>
        <w:p w:rsidR="00021FC6" w:rsidRDefault="001A72A1">
          <w:pPr>
            <w:spacing w:before="60" w:after="60"/>
          </w:pPr>
          <w:r>
            <w:rPr>
              <w:rFonts w:hint="eastAsia"/>
            </w:rPr>
            <w:t>其他说明：</w:t>
          </w:r>
        </w:p>
        <w:sdt>
          <w:sdtPr>
            <w:rPr>
              <w:rFonts w:hint="eastAsia"/>
            </w:rPr>
            <w:alias w:val="公允价值变动收益的说明"/>
            <w:tag w:val="_GBC_ca97bf4455704ba1b8c90a97a9d856f0"/>
            <w:id w:val="-469209400"/>
            <w:lock w:val="sdtLocked"/>
            <w:placeholder>
              <w:docPart w:val="GBC22222222222222222222222222222"/>
            </w:placeholder>
          </w:sdtPr>
          <w:sdtContent>
            <w:p w:rsidR="00021FC6" w:rsidRDefault="001A72A1">
              <w:r>
                <w:rPr>
                  <w:rFonts w:hint="eastAsia"/>
                </w:rPr>
                <w:t>无</w:t>
              </w:r>
            </w:p>
          </w:sdtContent>
        </w:sdt>
      </w:sdtContent>
    </w:sdt>
    <w:bookmarkEnd w:id="217"/>
    <w:p w:rsidR="00021FC6" w:rsidRDefault="00021FC6"/>
    <w:bookmarkStart w:id="218" w:name="_Hlk72829754" w:displacedByCustomXml="next"/>
    <w:sdt>
      <w:sdtPr>
        <w:rPr>
          <w:rFonts w:ascii="宋体" w:hAnsi="宋体" w:cs="宋体"/>
          <w:b w:val="0"/>
          <w:bCs/>
          <w:kern w:val="0"/>
          <w:szCs w:val="21"/>
        </w:rPr>
        <w:alias w:val="模块:"/>
        <w:tag w:val="_SEC_87edd713957c4f11900f8738aeba1216"/>
        <w:id w:val="-804312261"/>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rPr>
          </w:pPr>
          <w:r>
            <w:rPr>
              <w:rFonts w:ascii="宋体" w:hAnsi="宋体" w:hint="eastAsia"/>
            </w:rPr>
            <w:t>信用减值损失</w:t>
          </w:r>
        </w:p>
        <w:sdt>
          <w:sdtPr>
            <w:alias w:val="是否适用：信用减值损失[双击切换]"/>
            <w:tag w:val="_GBC_091d631028b64a0dbabe3c252fdf5712"/>
            <w:id w:val="33905182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ind w:left="420" w:firstLineChars="0" w:firstLine="0"/>
            <w:jc w:val="right"/>
            <w:rPr>
              <w:rFonts w:ascii="宋体" w:hAnsi="宋体"/>
            </w:rPr>
          </w:pPr>
          <w:r>
            <w:rPr>
              <w:rFonts w:ascii="宋体" w:hAnsi="宋体" w:hint="eastAsia"/>
            </w:rPr>
            <w:t>单位：</w:t>
          </w:r>
          <w:sdt>
            <w:sdtPr>
              <w:rPr>
                <w:rFonts w:ascii="宋体" w:hAnsi="宋体" w:hint="eastAsia"/>
              </w:rPr>
              <w:alias w:val="单位：信用减值损失"/>
              <w:tag w:val="_GBC_be6f29e88d6d4a459d7640ec9d687c98"/>
              <w:id w:val="418832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rPr>
                <w:t>元</w:t>
              </w:r>
            </w:sdtContent>
          </w:sdt>
          <w:r>
            <w:rPr>
              <w:rFonts w:ascii="宋体" w:hAnsi="宋体" w:hint="eastAsia"/>
            </w:rPr>
            <w:t xml:space="preserve">  币种：</w:t>
          </w:r>
          <w:sdt>
            <w:sdtPr>
              <w:rPr>
                <w:rFonts w:ascii="宋体" w:hAnsi="宋体" w:hint="eastAsia"/>
              </w:rPr>
              <w:alias w:val="币种：信用减值损失"/>
              <w:tag w:val="_GBC_7bb1c4130f5c47cdbfa091247dbf05dc"/>
              <w:id w:val="25317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650"/>
            <w:gridCol w:w="2688"/>
            <w:gridCol w:w="2711"/>
          </w:tblGrid>
          <w:tr w:rsidR="00021FC6">
            <w:sdt>
              <w:sdtPr>
                <w:tag w:val="_PLD_64ee29c5c67448b288248caa86e974a6"/>
                <w:id w:val="-1333447783"/>
                <w:lock w:val="sdtLocked"/>
              </w:sdtPr>
              <w:sdtContent>
                <w:tc>
                  <w:tcPr>
                    <w:tcW w:w="2017" w:type="pct"/>
                    <w:shd w:val="clear" w:color="auto" w:fill="auto"/>
                    <w:vAlign w:val="center"/>
                  </w:tcPr>
                  <w:p w:rsidR="00021FC6" w:rsidRDefault="001A72A1">
                    <w:pPr>
                      <w:jc w:val="center"/>
                    </w:pPr>
                    <w:r>
                      <w:rPr>
                        <w:rFonts w:hint="eastAsia"/>
                      </w:rPr>
                      <w:t>项目</w:t>
                    </w:r>
                  </w:p>
                </w:tc>
              </w:sdtContent>
            </w:sdt>
            <w:sdt>
              <w:sdtPr>
                <w:tag w:val="_PLD_560d3fc458c74be7aaa6d31bdfb4da69"/>
                <w:id w:val="-797450037"/>
                <w:lock w:val="sdtLocked"/>
              </w:sdtPr>
              <w:sdtContent>
                <w:tc>
                  <w:tcPr>
                    <w:tcW w:w="1485" w:type="pct"/>
                    <w:tcBorders>
                      <w:bottom w:val="single" w:sz="6" w:space="0" w:color="auto"/>
                    </w:tcBorders>
                    <w:shd w:val="clear" w:color="auto" w:fill="auto"/>
                    <w:vAlign w:val="center"/>
                  </w:tcPr>
                  <w:p w:rsidR="00021FC6" w:rsidRDefault="001A72A1">
                    <w:pPr>
                      <w:jc w:val="center"/>
                    </w:pPr>
                    <w:r>
                      <w:rPr>
                        <w:rFonts w:hint="eastAsia"/>
                      </w:rPr>
                      <w:t>本期发生额</w:t>
                    </w:r>
                  </w:p>
                </w:tc>
              </w:sdtContent>
            </w:sdt>
            <w:sdt>
              <w:sdtPr>
                <w:tag w:val="_PLD_4dbd931f6768425793e565db22a0fbd4"/>
                <w:id w:val="1172536351"/>
                <w:lock w:val="sdtLocked"/>
              </w:sdtPr>
              <w:sdtContent>
                <w:tc>
                  <w:tcPr>
                    <w:tcW w:w="1498" w:type="pct"/>
                    <w:shd w:val="clear" w:color="auto" w:fill="auto"/>
                    <w:vAlign w:val="center"/>
                  </w:tcPr>
                  <w:p w:rsidR="00021FC6" w:rsidRDefault="001A72A1">
                    <w:pPr>
                      <w:jc w:val="center"/>
                    </w:pPr>
                    <w:r>
                      <w:rPr>
                        <w:rFonts w:hint="eastAsia"/>
                      </w:rPr>
                      <w:t>上期发生额</w:t>
                    </w:r>
                  </w:p>
                </w:tc>
              </w:sdtContent>
            </w:sdt>
          </w:tr>
          <w:tr w:rsidR="00021FC6">
            <w:tc>
              <w:tcPr>
                <w:tcW w:w="2017" w:type="pct"/>
                <w:shd w:val="clear" w:color="auto" w:fill="auto"/>
                <w:vAlign w:val="center"/>
              </w:tcPr>
              <w:sdt>
                <w:sdtPr>
                  <w:rPr>
                    <w:rFonts w:hint="eastAsia"/>
                  </w:rPr>
                  <w:tag w:val="_PLD_ef2c9737ec214e14a40a6f09e2459ccb"/>
                  <w:id w:val="-1786877566"/>
                  <w:lock w:val="sdtLocked"/>
                </w:sdtPr>
                <w:sdtContent>
                  <w:p w:rsidR="00021FC6" w:rsidRDefault="001A72A1">
                    <w:r>
                      <w:rPr>
                        <w:rFonts w:hint="eastAsia"/>
                      </w:rPr>
                      <w:t>应收票据坏账损失</w:t>
                    </w:r>
                  </w:p>
                </w:sdtContent>
              </w:sdt>
            </w:tc>
            <w:tc>
              <w:tcPr>
                <w:tcW w:w="1485" w:type="pct"/>
                <w:tcBorders>
                  <w:top w:val="single" w:sz="6" w:space="0" w:color="auto"/>
                  <w:bottom w:val="single" w:sz="6" w:space="0" w:color="auto"/>
                </w:tcBorders>
                <w:shd w:val="clear" w:color="auto" w:fill="auto"/>
                <w:vAlign w:val="center"/>
              </w:tcPr>
              <w:p w:rsidR="00021FC6" w:rsidRDefault="001A72A1">
                <w:pPr>
                  <w:jc w:val="right"/>
                </w:pPr>
                <w:r>
                  <w:t>477,518.07</w:t>
                </w:r>
              </w:p>
            </w:tc>
            <w:tc>
              <w:tcPr>
                <w:tcW w:w="1498" w:type="pct"/>
                <w:shd w:val="clear" w:color="auto" w:fill="auto"/>
                <w:vAlign w:val="center"/>
              </w:tcPr>
              <w:p w:rsidR="00021FC6" w:rsidRDefault="001A72A1">
                <w:pPr>
                  <w:jc w:val="right"/>
                </w:pPr>
                <w:r>
                  <w:t>178,836.94</w:t>
                </w:r>
              </w:p>
            </w:tc>
          </w:tr>
          <w:tr w:rsidR="00021FC6">
            <w:tc>
              <w:tcPr>
                <w:tcW w:w="2017" w:type="pct"/>
                <w:shd w:val="clear" w:color="auto" w:fill="auto"/>
                <w:vAlign w:val="center"/>
              </w:tcPr>
              <w:sdt>
                <w:sdtPr>
                  <w:rPr>
                    <w:rFonts w:hint="eastAsia"/>
                  </w:rPr>
                  <w:tag w:val="_PLD_18ea6a1502d94e719ef09009f3e7b0cc"/>
                  <w:id w:val="-618300094"/>
                  <w:lock w:val="sdtLocked"/>
                </w:sdtPr>
                <w:sdtContent>
                  <w:p w:rsidR="00021FC6" w:rsidRDefault="001A72A1">
                    <w:r>
                      <w:rPr>
                        <w:rFonts w:hint="eastAsia"/>
                      </w:rPr>
                      <w:t>应收账款坏账损失</w:t>
                    </w:r>
                  </w:p>
                </w:sdtContent>
              </w:sdt>
            </w:tc>
            <w:tc>
              <w:tcPr>
                <w:tcW w:w="1485" w:type="pct"/>
                <w:tcBorders>
                  <w:top w:val="single" w:sz="6" w:space="0" w:color="auto"/>
                  <w:bottom w:val="single" w:sz="6" w:space="0" w:color="auto"/>
                </w:tcBorders>
                <w:shd w:val="clear" w:color="auto" w:fill="auto"/>
                <w:vAlign w:val="center"/>
              </w:tcPr>
              <w:p w:rsidR="00021FC6" w:rsidRDefault="001A72A1">
                <w:pPr>
                  <w:jc w:val="right"/>
                </w:pPr>
                <w:r>
                  <w:t>-150,129.74</w:t>
                </w:r>
              </w:p>
            </w:tc>
            <w:tc>
              <w:tcPr>
                <w:tcW w:w="1498" w:type="pct"/>
                <w:shd w:val="clear" w:color="auto" w:fill="auto"/>
                <w:vAlign w:val="center"/>
              </w:tcPr>
              <w:p w:rsidR="00021FC6" w:rsidRDefault="001A72A1">
                <w:pPr>
                  <w:jc w:val="right"/>
                </w:pPr>
                <w:r>
                  <w:t>-6,499.86</w:t>
                </w:r>
              </w:p>
            </w:tc>
          </w:tr>
          <w:tr w:rsidR="00021FC6">
            <w:tc>
              <w:tcPr>
                <w:tcW w:w="2017" w:type="pct"/>
                <w:shd w:val="clear" w:color="auto" w:fill="auto"/>
                <w:vAlign w:val="center"/>
              </w:tcPr>
              <w:sdt>
                <w:sdtPr>
                  <w:rPr>
                    <w:rFonts w:hint="eastAsia"/>
                  </w:rPr>
                  <w:tag w:val="_PLD_183b461709384c1dad0a5ada5156e0c2"/>
                  <w:id w:val="-293835235"/>
                  <w:lock w:val="sdtLocked"/>
                </w:sdtPr>
                <w:sdtContent>
                  <w:p w:rsidR="00021FC6" w:rsidRDefault="001A72A1">
                    <w:r>
                      <w:rPr>
                        <w:rFonts w:hint="eastAsia"/>
                      </w:rPr>
                      <w:t>其他应收款坏账损失</w:t>
                    </w:r>
                  </w:p>
                </w:sdtContent>
              </w:sdt>
            </w:tc>
            <w:tc>
              <w:tcPr>
                <w:tcW w:w="1485" w:type="pct"/>
                <w:tcBorders>
                  <w:top w:val="single" w:sz="6" w:space="0" w:color="auto"/>
                  <w:bottom w:val="single" w:sz="6" w:space="0" w:color="auto"/>
                </w:tcBorders>
                <w:shd w:val="clear" w:color="auto" w:fill="auto"/>
                <w:vAlign w:val="center"/>
              </w:tcPr>
              <w:p w:rsidR="00021FC6" w:rsidRDefault="001A72A1">
                <w:pPr>
                  <w:jc w:val="right"/>
                </w:pPr>
                <w:r>
                  <w:t>-175,094.36</w:t>
                </w:r>
              </w:p>
            </w:tc>
            <w:tc>
              <w:tcPr>
                <w:tcW w:w="1498" w:type="pct"/>
                <w:shd w:val="clear" w:color="auto" w:fill="auto"/>
                <w:vAlign w:val="center"/>
              </w:tcPr>
              <w:p w:rsidR="00021FC6" w:rsidRDefault="001A72A1">
                <w:pPr>
                  <w:jc w:val="right"/>
                </w:pPr>
                <w:r>
                  <w:t>-228,153.66</w:t>
                </w:r>
              </w:p>
            </w:tc>
          </w:tr>
          <w:tr w:rsidR="00021FC6">
            <w:sdt>
              <w:sdtPr>
                <w:tag w:val="_PLD_a280344d67cd4d1392e8972abbb82e72"/>
                <w:id w:val="8423916"/>
                <w:lock w:val="sdtLocked"/>
              </w:sdtPr>
              <w:sdtContent>
                <w:tc>
                  <w:tcPr>
                    <w:tcW w:w="2017" w:type="pct"/>
                    <w:shd w:val="clear" w:color="auto" w:fill="auto"/>
                    <w:vAlign w:val="center"/>
                  </w:tcPr>
                  <w:p w:rsidR="00021FC6" w:rsidRDefault="001A72A1">
                    <w:pPr>
                      <w:jc w:val="center"/>
                    </w:pPr>
                    <w:r>
                      <w:rPr>
                        <w:rFonts w:hint="eastAsia"/>
                      </w:rPr>
                      <w:t>合计</w:t>
                    </w:r>
                  </w:p>
                </w:tc>
              </w:sdtContent>
            </w:sdt>
            <w:tc>
              <w:tcPr>
                <w:tcW w:w="1485" w:type="pct"/>
                <w:tcBorders>
                  <w:top w:val="single" w:sz="6" w:space="0" w:color="auto"/>
                  <w:bottom w:val="single" w:sz="4" w:space="0" w:color="auto"/>
                </w:tcBorders>
                <w:shd w:val="clear" w:color="auto" w:fill="auto"/>
                <w:vAlign w:val="center"/>
              </w:tcPr>
              <w:p w:rsidR="00021FC6" w:rsidRDefault="001A72A1">
                <w:pPr>
                  <w:jc w:val="right"/>
                </w:pPr>
                <w:r>
                  <w:t>152,293.97</w:t>
                </w:r>
              </w:p>
            </w:tc>
            <w:tc>
              <w:tcPr>
                <w:tcW w:w="1498" w:type="pct"/>
                <w:shd w:val="clear" w:color="auto" w:fill="auto"/>
                <w:vAlign w:val="center"/>
              </w:tcPr>
              <w:p w:rsidR="00021FC6" w:rsidRDefault="001A72A1">
                <w:pPr>
                  <w:jc w:val="right"/>
                </w:pPr>
                <w:r>
                  <w:t>-55,816.58</w:t>
                </w:r>
              </w:p>
            </w:tc>
          </w:tr>
        </w:tbl>
        <w:p w:rsidR="00021FC6" w:rsidRDefault="001A72A1">
          <w:r>
            <w:rPr>
              <w:rFonts w:hint="eastAsia"/>
            </w:rPr>
            <w:t>其他</w:t>
          </w:r>
          <w:r>
            <w:t>说明</w:t>
          </w:r>
          <w:r>
            <w:rPr>
              <w:rFonts w:hint="eastAsia"/>
            </w:rPr>
            <w:t>：</w:t>
          </w:r>
        </w:p>
        <w:sdt>
          <w:sdtPr>
            <w:alias w:val="信用减值损失其他说明"/>
            <w:tag w:val="_GBC_bb0ec45413144929857be6dfa37bb50b"/>
            <w:id w:val="1085737098"/>
            <w:lock w:val="sdtLocked"/>
            <w:placeholder>
              <w:docPart w:val="GBC22222222222222222222222222222"/>
            </w:placeholder>
          </w:sdtPr>
          <w:sdtContent>
            <w:p w:rsidR="00021FC6" w:rsidRDefault="001A72A1">
              <w:r>
                <w:rPr>
                  <w:rFonts w:hint="eastAsia"/>
                </w:rPr>
                <w:t>无</w:t>
              </w:r>
            </w:p>
          </w:sdtContent>
        </w:sdt>
        <w:p w:rsidR="00021FC6" w:rsidRDefault="00477056"/>
      </w:sdtContent>
    </w:sdt>
    <w:bookmarkEnd w:id="218"/>
    <w:p w:rsidR="00021FC6" w:rsidRDefault="00021FC6"/>
    <w:sdt>
      <w:sdtPr>
        <w:rPr>
          <w:rFonts w:ascii="宋体" w:hAnsi="宋体" w:cs="宋体" w:hint="eastAsia"/>
          <w:b w:val="0"/>
          <w:bCs/>
          <w:kern w:val="0"/>
          <w:szCs w:val="21"/>
        </w:rPr>
        <w:alias w:val="模块:资产减值损失"/>
        <w:tag w:val="_GBC_e0187e33fb024605af673daabe2f7861"/>
        <w:id w:val="-1528399160"/>
        <w:lock w:val="sdtLocked"/>
        <w:placeholder>
          <w:docPart w:val="GBC22222222222222222222222222222"/>
        </w:placeholder>
      </w:sdtPr>
      <w:sdtEndPr>
        <w:rPr>
          <w:rFonts w:hint="default"/>
          <w:bCs w:val="0"/>
          <w:szCs w:val="22"/>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资产减值损失</w:t>
          </w:r>
        </w:p>
        <w:sdt>
          <w:sdtPr>
            <w:alias w:val="是否适用：资产减值损失[双击切换]"/>
            <w:tag w:val="_GBC_7fdc5881d69a48d59383942dbd2c2a3e"/>
            <w:id w:val="46654900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Cs w:val="21"/>
        </w:rPr>
        <w:alias w:val="模块:资产处置收益"/>
        <w:tag w:val="_SEC_32e84127ca0a46b8896ad8e149c91048"/>
        <w:id w:val="1093827694"/>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资产处置收益</w:t>
          </w:r>
        </w:p>
        <w:sdt>
          <w:sdtPr>
            <w:rPr>
              <w:rFonts w:hint="eastAsia"/>
            </w:rPr>
            <w:alias w:val="是否适用：资产处置收益[双击切换]"/>
            <w:tag w:val="_GBC_9e584d6f46c648d195946caa434a4619"/>
            <w:id w:val="1248841997"/>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t>营业外收入</w:t>
      </w:r>
    </w:p>
    <w:sdt>
      <w:sdtPr>
        <w:rPr>
          <w:rFonts w:cstheme="minorBidi" w:hint="eastAsia"/>
          <w:bCs/>
          <w:szCs w:val="22"/>
        </w:rPr>
        <w:alias w:val="是否适用：营业外收入情况 [双击切换]"/>
        <w:tag w:val="_GBC_b6e9df1124844122abb2dde58392c605"/>
        <w:id w:val="796572129"/>
        <w:lock w:val="sdtContentLocked"/>
        <w:placeholder>
          <w:docPart w:val="GBC22222222222222222222222222222"/>
        </w:placeholder>
      </w:sdtPr>
      <w:sdtContent>
        <w:p w:rsidR="00021FC6" w:rsidRDefault="00477056">
          <w:pPr>
            <w:rPr>
              <w:rFonts w:cstheme="minorBidi"/>
              <w:bCs/>
              <w:szCs w:val="22"/>
            </w:rPr>
          </w:pPr>
          <w:r>
            <w:rPr>
              <w:rFonts w:cstheme="minorBidi"/>
              <w:bCs/>
              <w:szCs w:val="22"/>
            </w:rPr>
            <w:fldChar w:fldCharType="begin"/>
          </w:r>
          <w:r w:rsidR="001A72A1">
            <w:rPr>
              <w:rFonts w:cstheme="minorBidi"/>
              <w:szCs w:val="22"/>
            </w:rPr>
            <w:instrText>MACROBUTTON  SnrToggleCheckbox √适用</w:instrText>
          </w:r>
          <w:r>
            <w:rPr>
              <w:rFonts w:cstheme="minorBidi"/>
              <w:bCs/>
              <w:szCs w:val="22"/>
            </w:rPr>
            <w:fldChar w:fldCharType="end"/>
          </w:r>
          <w:r>
            <w:rPr>
              <w:rFonts w:cstheme="minorBidi"/>
              <w:bCs/>
              <w:szCs w:val="22"/>
            </w:rPr>
            <w:fldChar w:fldCharType="begin"/>
          </w:r>
          <w:r w:rsidR="001A72A1">
            <w:rPr>
              <w:rFonts w:cstheme="minorBidi"/>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1875301497"/>
        <w:lock w:val="sdtLocked"/>
        <w:placeholder>
          <w:docPart w:val="GBC22222222222222222222222222222"/>
        </w:placeholder>
      </w:sdtPr>
      <w:sdtEndPr>
        <w:rPr>
          <w:rFonts w:hint="default"/>
        </w:rPr>
      </w:sdtEndPr>
      <w:sdtContent>
        <w:p w:rsidR="00021FC6" w:rsidRDefault="001A72A1">
          <w:pPr>
            <w:jc w:val="right"/>
          </w:pPr>
          <w:r>
            <w:rPr>
              <w:rFonts w:hint="eastAsia"/>
            </w:rPr>
            <w:t>单位：</w:t>
          </w:r>
          <w:sdt>
            <w:sdtPr>
              <w:rPr>
                <w:rFonts w:hint="eastAsia"/>
              </w:rPr>
              <w:alias w:val="单位：财务附注：营业外收入"/>
              <w:tag w:val="_GBC_dd93a692e0c045038f9ddf46f86e7289"/>
              <w:id w:val="-1791586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营业外收入"/>
              <w:tag w:val="_GBC_598cac7504eb4ef39ddc19fb969bdd53"/>
              <w:id w:val="-1596787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11"/>
            <w:gridCol w:w="2306"/>
            <w:gridCol w:w="2315"/>
            <w:gridCol w:w="2317"/>
          </w:tblGrid>
          <w:tr w:rsidR="00021FC6">
            <w:sdt>
              <w:sdtPr>
                <w:tag w:val="_PLD_d649e0d07dd047a497e69591bf3e322c"/>
                <w:id w:val="1853687658"/>
                <w:lock w:val="sdtLocked"/>
              </w:sdtPr>
              <w:sdtContent>
                <w:tc>
                  <w:tcPr>
                    <w:tcW w:w="1166"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项目</w:t>
                    </w:r>
                  </w:p>
                </w:tc>
              </w:sdtContent>
            </w:sdt>
            <w:sdt>
              <w:sdtPr>
                <w:tag w:val="_PLD_eabf358cb2c947a9b4e7bacb394074db"/>
                <w:id w:val="-1156368833"/>
                <w:lock w:val="sdtLocked"/>
              </w:sdtPr>
              <w:sdtContent>
                <w:tc>
                  <w:tcPr>
                    <w:tcW w:w="1274"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本期发生额</w:t>
                    </w:r>
                  </w:p>
                </w:tc>
              </w:sdtContent>
            </w:sdt>
            <w:sdt>
              <w:sdtPr>
                <w:tag w:val="_PLD_0469d808d7334ff0ab3460273b0c8f8f"/>
                <w:id w:val="1409415717"/>
                <w:lock w:val="sdtLocked"/>
              </w:sdtPr>
              <w:sdtContent>
                <w:tc>
                  <w:tcPr>
                    <w:tcW w:w="1279"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上期发生额</w:t>
                    </w:r>
                  </w:p>
                </w:tc>
              </w:sdtContent>
            </w:sdt>
            <w:sdt>
              <w:sdtPr>
                <w:tag w:val="_PLD_121bda757dda46918753fabf9329298f"/>
                <w:id w:val="-793599000"/>
                <w:lock w:val="sdtLocked"/>
              </w:sdtPr>
              <w:sdtContent>
                <w:tc>
                  <w:tcPr>
                    <w:tcW w:w="1280"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rPr>
                        <w:color w:val="FF0000"/>
                      </w:rPr>
                    </w:pPr>
                    <w:r>
                      <w:rPr>
                        <w:rFonts w:hint="eastAsia"/>
                      </w:rPr>
                      <w:t>计入当期非经常性损益的金额</w:t>
                    </w:r>
                  </w:p>
                </w:tc>
              </w:sdtContent>
            </w:sdt>
          </w:tr>
          <w:tr w:rsidR="00021FC6">
            <w:sdt>
              <w:sdtPr>
                <w:tag w:val="_PLD_cb24834fdd0f46c3836c51084196565f"/>
                <w:id w:val="1670365025"/>
                <w:lock w:val="sdtLocked"/>
              </w:sdtPr>
              <w:sdtContent>
                <w:tc>
                  <w:tcPr>
                    <w:tcW w:w="1166"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非流动资产处置利得合计</w:t>
                    </w:r>
                  </w:p>
                </w:tc>
              </w:sdtContent>
            </w:sdt>
            <w:tc>
              <w:tcPr>
                <w:tcW w:w="127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7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51e6628966d84807a93193ac3fd8a88e"/>
                <w:id w:val="1497304865"/>
                <w:lock w:val="sdtLocked"/>
              </w:sdtPr>
              <w:sdtContent>
                <w:tc>
                  <w:tcPr>
                    <w:tcW w:w="1166"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其中：固定资产处置利得</w:t>
                    </w:r>
                  </w:p>
                </w:tc>
              </w:sdtContent>
            </w:sdt>
            <w:tc>
              <w:tcPr>
                <w:tcW w:w="127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7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7f803529327b4f529b4acbc8b4633c6e"/>
                <w:id w:val="-1355499472"/>
                <w:lock w:val="sdtLocked"/>
              </w:sdtPr>
              <w:sdtContent>
                <w:tc>
                  <w:tcPr>
                    <w:tcW w:w="1166"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ind w:firstLineChars="300" w:firstLine="630"/>
                    </w:pPr>
                    <w:r>
                      <w:rPr>
                        <w:rFonts w:hint="eastAsia"/>
                      </w:rPr>
                      <w:t>无形资产处置利得</w:t>
                    </w:r>
                  </w:p>
                </w:tc>
              </w:sdtContent>
            </w:sdt>
            <w:tc>
              <w:tcPr>
                <w:tcW w:w="127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7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d78c2dfb458d4a20adeaa192d260fc6a"/>
                <w:id w:val="-2136634416"/>
                <w:lock w:val="sdtLocked"/>
              </w:sdtPr>
              <w:sdtContent>
                <w:tc>
                  <w:tcPr>
                    <w:tcW w:w="1166"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债务重组利得</w:t>
                    </w:r>
                  </w:p>
                </w:tc>
              </w:sdtContent>
            </w:sdt>
            <w:tc>
              <w:tcPr>
                <w:tcW w:w="127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7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addf757476b14e0a866d589088e59325"/>
                <w:id w:val="-163791314"/>
                <w:lock w:val="sdtLocked"/>
              </w:sdtPr>
              <w:sdtContent>
                <w:tc>
                  <w:tcPr>
                    <w:tcW w:w="1166"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非货币性资产交换利得</w:t>
                    </w:r>
                  </w:p>
                </w:tc>
              </w:sdtContent>
            </w:sdt>
            <w:tc>
              <w:tcPr>
                <w:tcW w:w="127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7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2039c4d9907c4ef7bb8a71fc4f7dd7fa"/>
                <w:id w:val="1539785999"/>
                <w:lock w:val="sdtLocked"/>
              </w:sdtPr>
              <w:sdtContent>
                <w:tc>
                  <w:tcPr>
                    <w:tcW w:w="1166"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接受捐赠</w:t>
                    </w:r>
                  </w:p>
                </w:tc>
              </w:sdtContent>
            </w:sdt>
            <w:tc>
              <w:tcPr>
                <w:tcW w:w="127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7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b627183426d3462198209d98f8e60215"/>
                <w:id w:val="-1540813803"/>
                <w:lock w:val="sdtLocked"/>
              </w:sdtPr>
              <w:sdtContent>
                <w:tc>
                  <w:tcPr>
                    <w:tcW w:w="1166" w:type="pct"/>
                    <w:tcBorders>
                      <w:top w:val="single" w:sz="4" w:space="0" w:color="auto"/>
                      <w:left w:val="single" w:sz="4" w:space="0" w:color="auto"/>
                      <w:bottom w:val="single" w:sz="4" w:space="0" w:color="auto"/>
                      <w:right w:val="single" w:sz="4" w:space="0" w:color="auto"/>
                    </w:tcBorders>
                  </w:tcPr>
                  <w:p w:rsidR="00021FC6" w:rsidRDefault="001A72A1">
                    <w:pPr>
                      <w:ind w:right="6"/>
                      <w:rPr>
                        <w:bCs/>
                      </w:rPr>
                    </w:pPr>
                    <w:r>
                      <w:rPr>
                        <w:rFonts w:hint="eastAsia"/>
                      </w:rPr>
                      <w:t>政府补助</w:t>
                    </w:r>
                  </w:p>
                </w:tc>
              </w:sdtContent>
            </w:sdt>
            <w:tc>
              <w:tcPr>
                <w:tcW w:w="127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79" w:type="pct"/>
                <w:tcBorders>
                  <w:top w:val="single" w:sz="4" w:space="0" w:color="auto"/>
                  <w:left w:val="single" w:sz="4" w:space="0" w:color="auto"/>
                  <w:bottom w:val="single" w:sz="4" w:space="0" w:color="auto"/>
                  <w:right w:val="single" w:sz="4" w:space="0" w:color="auto"/>
                </w:tcBorders>
              </w:tcPr>
              <w:p w:rsidR="00021FC6" w:rsidRDefault="001A72A1">
                <w:pPr>
                  <w:jc w:val="right"/>
                </w:pPr>
                <w:r>
                  <w:t>53,900.00</w:t>
                </w: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sdt>
            <w:sdtPr>
              <w:rPr>
                <w:rFonts w:hint="eastAsia"/>
              </w:rPr>
              <w:alias w:val="营业外收入明细"/>
              <w:tag w:val="_GBC_fd02acc867064481b957560afa744c85"/>
              <w:id w:val="2068993417"/>
              <w:lock w:val="sdtLocked"/>
            </w:sdtPr>
            <w:sdtContent>
              <w:tr w:rsidR="00021FC6">
                <w:tc>
                  <w:tcPr>
                    <w:tcW w:w="11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其他</w:t>
                    </w:r>
                  </w:p>
                </w:tc>
                <w:tc>
                  <w:tcPr>
                    <w:tcW w:w="1274" w:type="pct"/>
                    <w:tcBorders>
                      <w:top w:val="single" w:sz="4" w:space="0" w:color="auto"/>
                      <w:left w:val="single" w:sz="4" w:space="0" w:color="auto"/>
                      <w:bottom w:val="single" w:sz="4" w:space="0" w:color="auto"/>
                      <w:right w:val="single" w:sz="4" w:space="0" w:color="auto"/>
                    </w:tcBorders>
                  </w:tcPr>
                  <w:p w:rsidR="00021FC6" w:rsidRDefault="001A72A1">
                    <w:pPr>
                      <w:jc w:val="right"/>
                    </w:pPr>
                    <w:r>
                      <w:t>0.87</w:t>
                    </w:r>
                  </w:p>
                </w:tc>
                <w:tc>
                  <w:tcPr>
                    <w:tcW w:w="127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jc w:val="right"/>
                    </w:pPr>
                  </w:p>
                </w:tc>
              </w:tr>
            </w:sdtContent>
          </w:sdt>
          <w:sdt>
            <w:sdtPr>
              <w:rPr>
                <w:rFonts w:hint="eastAsia"/>
              </w:rPr>
              <w:alias w:val="营业外收入明细"/>
              <w:tag w:val="_GBC_fd02acc867064481b957560afa744c85"/>
              <w:id w:val="9333804"/>
              <w:lock w:val="sdtLocked"/>
            </w:sdtPr>
            <w:sdtContent>
              <w:tr w:rsidR="00021FC6">
                <w:tc>
                  <w:tcPr>
                    <w:tcW w:w="1166" w:type="pct"/>
                    <w:tcBorders>
                      <w:top w:val="single" w:sz="4" w:space="0" w:color="auto"/>
                      <w:left w:val="single" w:sz="4" w:space="0" w:color="auto"/>
                      <w:bottom w:val="single" w:sz="4" w:space="0" w:color="auto"/>
                      <w:right w:val="single" w:sz="4" w:space="0" w:color="auto"/>
                    </w:tcBorders>
                  </w:tcPr>
                  <w:p w:rsidR="00021FC6" w:rsidRDefault="00021FC6"/>
                </w:tc>
                <w:tc>
                  <w:tcPr>
                    <w:tcW w:w="127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79"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jc w:val="right"/>
                    </w:pPr>
                  </w:p>
                </w:tc>
              </w:tr>
            </w:sdtContent>
          </w:sdt>
          <w:tr w:rsidR="00021FC6">
            <w:sdt>
              <w:sdtPr>
                <w:tag w:val="_PLD_25918db321f1404aaddb2a14d0bd05fc"/>
                <w:id w:val="-650912258"/>
                <w:lock w:val="sdtLocked"/>
              </w:sdtPr>
              <w:sdtContent>
                <w:tc>
                  <w:tcPr>
                    <w:tcW w:w="1166"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合计</w:t>
                    </w:r>
                  </w:p>
                </w:tc>
              </w:sdtContent>
            </w:sdt>
            <w:tc>
              <w:tcPr>
                <w:tcW w:w="127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0.87</w:t>
                </w:r>
              </w:p>
            </w:tc>
            <w:tc>
              <w:tcPr>
                <w:tcW w:w="1279"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53,900.00</w:t>
                </w: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bl>
        <w:p w:rsidR="00021FC6" w:rsidRDefault="00477056"/>
      </w:sdtContent>
    </w:sdt>
    <w:sdt>
      <w:sdtPr>
        <w:rPr>
          <w:rFonts w:hint="eastAsia"/>
          <w:b/>
        </w:rPr>
        <w:alias w:val="模块:计入当期损益的政府补助"/>
        <w:tag w:val="_GBC_941e4c9023f94b758b05afb87d550363"/>
        <w:id w:val="-2031326077"/>
        <w:lock w:val="sdtLocked"/>
        <w:placeholder>
          <w:docPart w:val="GBC22222222222222222222222222222"/>
        </w:placeholder>
      </w:sdtPr>
      <w:sdtEndPr>
        <w:rPr>
          <w:rFonts w:hint="default"/>
          <w:b w:val="0"/>
        </w:rPr>
      </w:sdtEndPr>
      <w:sdtContent>
        <w:p w:rsidR="00021FC6" w:rsidRDefault="001A72A1">
          <w:pPr>
            <w:rPr>
              <w:rStyle w:val="4Char2"/>
              <w:rFonts w:ascii="宋体" w:hAnsi="宋体"/>
              <w:b w:val="0"/>
              <w:szCs w:val="21"/>
            </w:rPr>
          </w:pPr>
          <w:r>
            <w:rPr>
              <w:rStyle w:val="4Char2"/>
              <w:rFonts w:ascii="宋体" w:hAnsi="宋体" w:hint="eastAsia"/>
              <w:b w:val="0"/>
              <w:szCs w:val="21"/>
            </w:rPr>
            <w:t>计入当期</w:t>
          </w:r>
          <w:r>
            <w:rPr>
              <w:rFonts w:hint="eastAsia"/>
            </w:rPr>
            <w:t>损益</w:t>
          </w:r>
          <w:r>
            <w:rPr>
              <w:rStyle w:val="4Char2"/>
              <w:rFonts w:ascii="宋体" w:hAnsi="宋体" w:hint="eastAsia"/>
              <w:b w:val="0"/>
              <w:szCs w:val="21"/>
            </w:rPr>
            <w:t>的政府补助</w:t>
          </w:r>
        </w:p>
        <w:sdt>
          <w:sdtPr>
            <w:rPr>
              <w:rStyle w:val="4Char2"/>
              <w:rFonts w:ascii="宋体" w:hAnsi="宋体"/>
              <w:b w:val="0"/>
              <w:szCs w:val="21"/>
            </w:rPr>
            <w:alias w:val="是否适用：计入当期损益的政府补助[双击切换]"/>
            <w:tag w:val="_GBC_c8882fe165a24797aca3c402f799f006"/>
            <w:id w:val="-1364509767"/>
            <w:lock w:val="sdtLocked"/>
            <w:placeholder>
              <w:docPart w:val="GBC22222222222222222222222222222"/>
            </w:placeholder>
          </w:sdtPr>
          <w:sdtContent>
            <w:p w:rsidR="00021FC6" w:rsidRDefault="00477056">
              <w:r>
                <w:rPr>
                  <w:rStyle w:val="4Char2"/>
                  <w:rFonts w:ascii="宋体" w:hAnsi="宋体"/>
                  <w:b w:val="0"/>
                  <w:szCs w:val="21"/>
                </w:rPr>
                <w:fldChar w:fldCharType="begin"/>
              </w:r>
              <w:r w:rsidR="001A72A1">
                <w:rPr>
                  <w:rStyle w:val="4Char2"/>
                  <w:rFonts w:ascii="宋体" w:hAnsi="宋体"/>
                  <w:b w:val="0"/>
                  <w:szCs w:val="21"/>
                </w:rPr>
                <w:instrText xml:space="preserve"> MACROBUTTON  SnrToggleCheckbox □适用 </w:instrText>
              </w:r>
              <w:r>
                <w:rPr>
                  <w:rStyle w:val="4Char2"/>
                  <w:rFonts w:ascii="宋体" w:hAnsi="宋体"/>
                  <w:b w:val="0"/>
                  <w:szCs w:val="21"/>
                </w:rPr>
                <w:fldChar w:fldCharType="end"/>
              </w:r>
              <w:r>
                <w:rPr>
                  <w:rStyle w:val="4Char2"/>
                  <w:rFonts w:ascii="宋体" w:hAnsi="宋体"/>
                  <w:b w:val="0"/>
                  <w:szCs w:val="21"/>
                </w:rPr>
                <w:fldChar w:fldCharType="begin"/>
              </w:r>
              <w:r w:rsidR="001A72A1">
                <w:rPr>
                  <w:rStyle w:val="4Char2"/>
                  <w:rFonts w:ascii="宋体" w:hAnsi="宋体"/>
                  <w:b w:val="0"/>
                  <w:szCs w:val="21"/>
                </w:rPr>
                <w:instrText xml:space="preserve"> MACROBUTTON  SnrToggleCheckbox √不适用 </w:instrText>
              </w:r>
              <w:r>
                <w:rPr>
                  <w:rStyle w:val="4Char2"/>
                  <w:rFonts w:ascii="宋体" w:hAnsi="宋体"/>
                  <w:b w:val="0"/>
                  <w:szCs w:val="21"/>
                </w:rPr>
                <w:fldChar w:fldCharType="end"/>
              </w:r>
            </w:p>
          </w:sdtContent>
        </w:sdt>
      </w:sdtContent>
    </w:sdt>
    <w:p w:rsidR="00021FC6" w:rsidRDefault="00021FC6"/>
    <w:sdt>
      <w:sdtPr>
        <w:rPr>
          <w:rFonts w:ascii="Cambria" w:hAnsi="Cambria" w:hint="eastAsia"/>
          <w:b/>
          <w:kern w:val="2"/>
          <w:szCs w:val="28"/>
        </w:rPr>
        <w:alias w:val="模块:营业外收入说明"/>
        <w:tag w:val="_GBC_613f834d57f34b828d1fb937ee139a13"/>
        <w:id w:val="-635945947"/>
        <w:lock w:val="sdtLocked"/>
        <w:placeholder>
          <w:docPart w:val="GBC22222222222222222222222222222"/>
        </w:placeholder>
      </w:sdtPr>
      <w:sdtContent>
        <w:p w:rsidR="00021FC6" w:rsidRDefault="001A72A1">
          <w:pPr>
            <w:spacing w:line="360" w:lineRule="exact"/>
          </w:pPr>
          <w:r>
            <w:rPr>
              <w:rFonts w:hint="eastAsia"/>
            </w:rPr>
            <w:t>其他说明：</w:t>
          </w:r>
        </w:p>
        <w:sdt>
          <w:sdtPr>
            <w:alias w:val="是否适用：营业外收入说明[双击切换]"/>
            <w:tag w:val="_GBC_9bd4fc9f0fcc4e85bee85b3ce60c8b2c"/>
            <w:id w:val="-75505622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1"/>
        </w:rPr>
        <w:alias w:val="模块:营业外支出"/>
        <w:tag w:val="_GBC_7c51aa70be1f405d954dc316ed26b5b4"/>
        <w:id w:val="-654222460"/>
        <w:lock w:val="sdtLocked"/>
        <w:placeholder>
          <w:docPart w:val="GBC22222222222222222222222222222"/>
        </w:placeholder>
      </w:sdtPr>
      <w:sdtEndPr>
        <w:rPr>
          <w:rFonts w:cstheme="minorBidi"/>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70347949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营业外支出"/>
              <w:tag w:val="_GBC_f8678a9a1bbf4b0697744c5d21146839"/>
              <w:id w:val="-12433258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营业外支出"/>
              <w:tag w:val="_GBC_61e3e82ad5404a9987623525ac03d95e"/>
              <w:id w:val="18391866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7"/>
            <w:gridCol w:w="2376"/>
            <w:gridCol w:w="2329"/>
            <w:gridCol w:w="2317"/>
          </w:tblGrid>
          <w:tr w:rsidR="00021FC6">
            <w:sdt>
              <w:sdtPr>
                <w:tag w:val="_PLD_6abf292cb0a7463788e39d1bdabb85fc"/>
                <w:id w:val="568009775"/>
                <w:lock w:val="sdtLocked"/>
              </w:sdtPr>
              <w:sdtContent>
                <w:tc>
                  <w:tcPr>
                    <w:tcW w:w="1120"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项目</w:t>
                    </w:r>
                  </w:p>
                </w:tc>
              </w:sdtContent>
            </w:sdt>
            <w:sdt>
              <w:sdtPr>
                <w:tag w:val="_PLD_36a30142728e41bb9c215b73cfe3204c"/>
                <w:id w:val="2085409562"/>
                <w:lock w:val="sdtLocked"/>
              </w:sdtPr>
              <w:sdtContent>
                <w:tc>
                  <w:tcPr>
                    <w:tcW w:w="1313"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本期发生额</w:t>
                    </w:r>
                  </w:p>
                </w:tc>
              </w:sdtContent>
            </w:sdt>
            <w:sdt>
              <w:sdtPr>
                <w:tag w:val="_PLD_16b0936bf8024bdf99cf883b1827419f"/>
                <w:id w:val="-329293914"/>
                <w:lock w:val="sdtLocked"/>
              </w:sdtPr>
              <w:sdtContent>
                <w:tc>
                  <w:tcPr>
                    <w:tcW w:w="1287"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上期发生额</w:t>
                    </w:r>
                  </w:p>
                </w:tc>
              </w:sdtContent>
            </w:sdt>
            <w:sdt>
              <w:sdtPr>
                <w:tag w:val="_PLD_92014506c2824f6fbe79731f91aa61bc"/>
                <w:id w:val="-1053458811"/>
                <w:lock w:val="sdtLocked"/>
              </w:sdtPr>
              <w:sdtContent>
                <w:tc>
                  <w:tcPr>
                    <w:tcW w:w="1280"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计入当期非经常性损益的金额</w:t>
                    </w:r>
                  </w:p>
                </w:tc>
              </w:sdtContent>
            </w:sdt>
          </w:tr>
          <w:tr w:rsidR="00021FC6">
            <w:sdt>
              <w:sdtPr>
                <w:tag w:val="_PLD_062273c2b8444b53b1d55cd4655089a0"/>
                <w:id w:val="244538930"/>
                <w:lock w:val="sdtLocked"/>
              </w:sdtPr>
              <w:sdtContent>
                <w:tc>
                  <w:tcPr>
                    <w:tcW w:w="112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非流动资产处置损失合计</w:t>
                    </w:r>
                  </w:p>
                </w:tc>
              </w:sdtContent>
            </w:sdt>
            <w:tc>
              <w:tcPr>
                <w:tcW w:w="131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7"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0af592ee0cc24d8e8fa527035897eeb0"/>
                <w:id w:val="-33344273"/>
                <w:lock w:val="sdtLocked"/>
              </w:sdtPr>
              <w:sdtContent>
                <w:tc>
                  <w:tcPr>
                    <w:tcW w:w="112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其中：固定资产处置损失</w:t>
                    </w:r>
                  </w:p>
                </w:tc>
              </w:sdtContent>
            </w:sdt>
            <w:tc>
              <w:tcPr>
                <w:tcW w:w="131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7"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043b2a1cd6f242659d5a5fd4529789d4"/>
                <w:id w:val="293104388"/>
                <w:lock w:val="sdtLocked"/>
              </w:sdtPr>
              <w:sdtContent>
                <w:tc>
                  <w:tcPr>
                    <w:tcW w:w="112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ind w:firstLineChars="300" w:firstLine="630"/>
                    </w:pPr>
                    <w:r>
                      <w:rPr>
                        <w:rFonts w:hint="eastAsia"/>
                      </w:rPr>
                      <w:t>无形资产处置损失</w:t>
                    </w:r>
                  </w:p>
                </w:tc>
              </w:sdtContent>
            </w:sdt>
            <w:tc>
              <w:tcPr>
                <w:tcW w:w="131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7"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0f53d1ad8d2b4caaa20b1148cb431ce5"/>
                <w:id w:val="-545529663"/>
                <w:lock w:val="sdtLocked"/>
              </w:sdtPr>
              <w:sdtContent>
                <w:tc>
                  <w:tcPr>
                    <w:tcW w:w="112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债务重组损失</w:t>
                    </w:r>
                  </w:p>
                </w:tc>
              </w:sdtContent>
            </w:sdt>
            <w:tc>
              <w:tcPr>
                <w:tcW w:w="131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7"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ff6c8e36ebb64fad860979a13314fa7a"/>
                <w:id w:val="-1420938265"/>
                <w:lock w:val="sdtLocked"/>
              </w:sdtPr>
              <w:sdtContent>
                <w:tc>
                  <w:tcPr>
                    <w:tcW w:w="112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非货币性资产交换损失</w:t>
                    </w:r>
                  </w:p>
                </w:tc>
              </w:sdtContent>
            </w:sdt>
            <w:tc>
              <w:tcPr>
                <w:tcW w:w="1313"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7"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tr w:rsidR="00021FC6">
            <w:sdt>
              <w:sdtPr>
                <w:tag w:val="_PLD_e707af1f17d74e7e8797d89b47050da8"/>
                <w:id w:val="1778751489"/>
                <w:lock w:val="sdtLocked"/>
              </w:sdtPr>
              <w:sdtContent>
                <w:tc>
                  <w:tcPr>
                    <w:tcW w:w="112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rPr>
                        <w:rFonts w:hint="eastAsia"/>
                      </w:rPr>
                      <w:t>对外捐赠</w:t>
                    </w:r>
                  </w:p>
                </w:tc>
              </w:sdtContent>
            </w:sdt>
            <w:tc>
              <w:tcPr>
                <w:tcW w:w="1313"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1287"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100,000.00</w:t>
                </w:r>
              </w:p>
            </w:tc>
            <w:tc>
              <w:tcPr>
                <w:tcW w:w="1280" w:type="pct"/>
                <w:tcBorders>
                  <w:top w:val="single" w:sz="4" w:space="0" w:color="auto"/>
                  <w:left w:val="single" w:sz="4" w:space="0" w:color="auto"/>
                  <w:bottom w:val="single" w:sz="4" w:space="0" w:color="auto"/>
                  <w:right w:val="single" w:sz="4" w:space="0" w:color="auto"/>
                </w:tcBorders>
              </w:tcPr>
              <w:p w:rsidR="00021FC6" w:rsidRDefault="00021FC6">
                <w:pPr>
                  <w:autoSpaceDE w:val="0"/>
                  <w:autoSpaceDN w:val="0"/>
                  <w:adjustRightInd w:val="0"/>
                  <w:jc w:val="right"/>
                </w:pPr>
              </w:p>
            </w:tc>
          </w:tr>
          <w:sdt>
            <w:sdtPr>
              <w:rPr>
                <w:rFonts w:hint="eastAsia"/>
              </w:rPr>
              <w:alias w:val="营业外支出明细"/>
              <w:tag w:val="_GBC_5b9df89383994b599a7029fc70bb3881"/>
              <w:id w:val="-695769630"/>
              <w:lock w:val="sdtLocked"/>
            </w:sdtPr>
            <w:sdtContent>
              <w:tr w:rsidR="00021FC6">
                <w:tc>
                  <w:tcPr>
                    <w:tcW w:w="1120"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其他</w:t>
                    </w:r>
                  </w:p>
                </w:tc>
                <w:tc>
                  <w:tcPr>
                    <w:tcW w:w="1313"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1,717.74</w:t>
                    </w:r>
                  </w:p>
                </w:tc>
                <w:tc>
                  <w:tcPr>
                    <w:tcW w:w="1287"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445.16</w:t>
                    </w:r>
                  </w:p>
                </w:tc>
                <w:tc>
                  <w:tcPr>
                    <w:tcW w:w="1280" w:type="pct"/>
                    <w:tcBorders>
                      <w:top w:val="single" w:sz="4" w:space="0" w:color="auto"/>
                      <w:left w:val="single" w:sz="4" w:space="0" w:color="auto"/>
                      <w:bottom w:val="single" w:sz="4" w:space="0" w:color="auto"/>
                      <w:right w:val="single" w:sz="4" w:space="0" w:color="auto"/>
                    </w:tcBorders>
                  </w:tcPr>
                  <w:p w:rsidR="00021FC6" w:rsidRDefault="001A72A1">
                    <w:pPr>
                      <w:jc w:val="right"/>
                    </w:pPr>
                    <w:r>
                      <w:t>1,717.74</w:t>
                    </w:r>
                  </w:p>
                </w:tc>
              </w:tr>
            </w:sdtContent>
          </w:sdt>
          <w:tr w:rsidR="00021FC6">
            <w:sdt>
              <w:sdtPr>
                <w:tag w:val="_PLD_c2b9d5e76f4549198980f8ca24fe3112"/>
                <w:id w:val="-1025402327"/>
                <w:lock w:val="sdtLocked"/>
              </w:sdtPr>
              <w:sdtContent>
                <w:tc>
                  <w:tcPr>
                    <w:tcW w:w="1120" w:type="pct"/>
                    <w:tcBorders>
                      <w:top w:val="single" w:sz="4" w:space="0" w:color="auto"/>
                      <w:left w:val="single" w:sz="4" w:space="0" w:color="auto"/>
                      <w:bottom w:val="single" w:sz="4" w:space="0" w:color="auto"/>
                      <w:right w:val="single" w:sz="4" w:space="0" w:color="auto"/>
                    </w:tcBorders>
                  </w:tcPr>
                  <w:p w:rsidR="00021FC6" w:rsidRDefault="001A72A1">
                    <w:pPr>
                      <w:ind w:right="6"/>
                      <w:jc w:val="center"/>
                    </w:pPr>
                    <w:r>
                      <w:rPr>
                        <w:rFonts w:hint="eastAsia"/>
                      </w:rPr>
                      <w:t>合计</w:t>
                    </w:r>
                  </w:p>
                </w:tc>
              </w:sdtContent>
            </w:sdt>
            <w:tc>
              <w:tcPr>
                <w:tcW w:w="1313"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1,717.74</w:t>
                </w:r>
              </w:p>
            </w:tc>
            <w:tc>
              <w:tcPr>
                <w:tcW w:w="1287"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100,445.16</w:t>
                </w:r>
              </w:p>
            </w:tc>
            <w:tc>
              <w:tcPr>
                <w:tcW w:w="1280"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jc w:val="right"/>
                </w:pPr>
                <w:r>
                  <w:t>1,717.74</w:t>
                </w:r>
              </w:p>
            </w:tc>
          </w:tr>
        </w:tbl>
        <w:p w:rsidR="00021FC6" w:rsidRDefault="001A72A1">
          <w:pPr>
            <w:spacing w:before="60" w:after="60"/>
          </w:pPr>
          <w:r>
            <w:rPr>
              <w:rFonts w:hint="eastAsia"/>
            </w:rPr>
            <w:t>其他说明：</w:t>
          </w:r>
        </w:p>
        <w:sdt>
          <w:sdtPr>
            <w:rPr>
              <w:rFonts w:hint="eastAsia"/>
            </w:rPr>
            <w:alias w:val="营业外支出说明"/>
            <w:tag w:val="_GBC_948d4d2c5cfc43b999d968de3476bc75"/>
            <w:id w:val="-716517637"/>
            <w:lock w:val="sdtLocked"/>
            <w:placeholder>
              <w:docPart w:val="GBC22222222222222222222222222222"/>
            </w:placeholder>
          </w:sdtPr>
          <w:sdtContent>
            <w:p w:rsidR="00021FC6" w:rsidRDefault="001A72A1">
              <w:r>
                <w:rPr>
                  <w:rFonts w:hint="eastAsia"/>
                </w:rPr>
                <w:t>无</w:t>
              </w:r>
            </w:p>
          </w:sdtContent>
        </w:sdt>
      </w:sdtContent>
    </w:sdt>
    <w:p w:rsidR="00021FC6" w:rsidRDefault="00021FC6"/>
    <w:sdt>
      <w:sdtPr>
        <w:rPr>
          <w:rFonts w:ascii="宋体" w:hAnsi="宋体" w:cs="宋体" w:hint="eastAsia"/>
          <w:b w:val="0"/>
          <w:bCs/>
          <w:kern w:val="0"/>
          <w:szCs w:val="21"/>
        </w:rPr>
        <w:alias w:val="模块:所得税费用"/>
        <w:tag w:val="_GBC_c8eb4731730a4ca395e992a85b3eafe1"/>
        <w:id w:val="-1437056408"/>
        <w:lock w:val="sdtLocked"/>
        <w:placeholder>
          <w:docPart w:val="GBC22222222222222222222222222222"/>
        </w:placeholder>
      </w:sdtPr>
      <w:sdtEndPr>
        <w:rPr>
          <w:rFonts w:cstheme="minorBidi"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所得税费用</w:t>
          </w:r>
        </w:p>
        <w:p w:rsidR="00021FC6" w:rsidRDefault="001A72A1">
          <w:pPr>
            <w:pStyle w:val="4"/>
            <w:numPr>
              <w:ilvl w:val="0"/>
              <w:numId w:val="76"/>
            </w:numPr>
            <w:rPr>
              <w:rFonts w:ascii="宋体" w:hAnsi="宋体"/>
            </w:rPr>
          </w:pPr>
          <w:r>
            <w:rPr>
              <w:rFonts w:ascii="宋体" w:hAnsi="宋体" w:hint="eastAsia"/>
            </w:rPr>
            <w:t>所得税费用表</w:t>
          </w:r>
        </w:p>
        <w:sdt>
          <w:sdtPr>
            <w:alias w:val="是否适用：所得税费用表[双击切换]"/>
            <w:tag w:val="_GBC_61ff35087b014685a6e03347957ab922"/>
            <w:id w:val="41659584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wordWrap w:val="0"/>
            <w:jc w:val="right"/>
          </w:pPr>
          <w:r>
            <w:rPr>
              <w:rFonts w:hint="eastAsia"/>
            </w:rPr>
            <w:t>单位：</w:t>
          </w:r>
          <w:sdt>
            <w:sdtPr>
              <w:rPr>
                <w:rFonts w:hint="eastAsia"/>
              </w:rPr>
              <w:alias w:val="单位：财务附注：所得税费用"/>
              <w:tag w:val="_GBC_18ed8ed511fe4791a90ee25fc956bd2b"/>
              <w:id w:val="1071769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所得税费用"/>
              <w:tag w:val="_GBC_ecc6df02f1744ff084d6c0d30045219a"/>
              <w:id w:val="590363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3157"/>
            <w:gridCol w:w="2877"/>
            <w:gridCol w:w="2861"/>
          </w:tblGrid>
          <w:tr w:rsidR="00021FC6">
            <w:trPr>
              <w:trHeight w:val="87"/>
            </w:trPr>
            <w:sdt>
              <w:sdtPr>
                <w:tag w:val="_PLD_951f380ec376457cb80126c7d6018f65"/>
                <w:id w:val="-2079500933"/>
                <w:lock w:val="sdtLocked"/>
              </w:sdtPr>
              <w:sdtContent>
                <w:tc>
                  <w:tcPr>
                    <w:tcW w:w="1775" w:type="pct"/>
                    <w:vAlign w:val="center"/>
                  </w:tcPr>
                  <w:p w:rsidR="00021FC6" w:rsidRDefault="001A72A1">
                    <w:pPr>
                      <w:ind w:right="6"/>
                      <w:jc w:val="center"/>
                    </w:pPr>
                    <w:r>
                      <w:rPr>
                        <w:rFonts w:hint="eastAsia"/>
                      </w:rPr>
                      <w:t>项目</w:t>
                    </w:r>
                  </w:p>
                </w:tc>
              </w:sdtContent>
            </w:sdt>
            <w:sdt>
              <w:sdtPr>
                <w:tag w:val="_PLD_1e59791ce9d340b7b60e63b833f13708"/>
                <w:id w:val="-1568637982"/>
                <w:lock w:val="sdtLocked"/>
              </w:sdtPr>
              <w:sdtContent>
                <w:tc>
                  <w:tcPr>
                    <w:tcW w:w="1617" w:type="pct"/>
                    <w:vAlign w:val="center"/>
                  </w:tcPr>
                  <w:p w:rsidR="00021FC6" w:rsidRDefault="001A72A1">
                    <w:pPr>
                      <w:ind w:right="6"/>
                      <w:jc w:val="center"/>
                    </w:pPr>
                    <w:r>
                      <w:rPr>
                        <w:rFonts w:hint="eastAsia"/>
                      </w:rPr>
                      <w:t>本期发生额</w:t>
                    </w:r>
                  </w:p>
                </w:tc>
              </w:sdtContent>
            </w:sdt>
            <w:sdt>
              <w:sdtPr>
                <w:tag w:val="_PLD_23c0825dcbc74481a17a7811dee40e02"/>
                <w:id w:val="-101657084"/>
                <w:lock w:val="sdtLocked"/>
              </w:sdtPr>
              <w:sdtContent>
                <w:tc>
                  <w:tcPr>
                    <w:tcW w:w="1608" w:type="pct"/>
                    <w:vAlign w:val="center"/>
                  </w:tcPr>
                  <w:p w:rsidR="00021FC6" w:rsidRDefault="001A72A1">
                    <w:pPr>
                      <w:ind w:right="6"/>
                      <w:jc w:val="center"/>
                    </w:pPr>
                    <w:r>
                      <w:rPr>
                        <w:rFonts w:hint="eastAsia"/>
                      </w:rPr>
                      <w:t>上期发生额</w:t>
                    </w:r>
                  </w:p>
                </w:tc>
              </w:sdtContent>
            </w:sdt>
          </w:tr>
          <w:tr w:rsidR="00021FC6">
            <w:sdt>
              <w:sdtPr>
                <w:tag w:val="_PLD_b39e72286fda4bb1bc103f3a09099c07"/>
                <w:id w:val="-953471892"/>
                <w:lock w:val="sdtLocked"/>
              </w:sdtPr>
              <w:sdtContent>
                <w:tc>
                  <w:tcPr>
                    <w:tcW w:w="1775" w:type="pct"/>
                  </w:tcPr>
                  <w:p w:rsidR="00021FC6" w:rsidRDefault="001A72A1">
                    <w:pPr>
                      <w:ind w:right="6"/>
                      <w:rPr>
                        <w:b/>
                        <w:bCs/>
                      </w:rPr>
                    </w:pPr>
                    <w:r>
                      <w:rPr>
                        <w:rFonts w:hint="eastAsia"/>
                      </w:rPr>
                      <w:t>当期所得税费用</w:t>
                    </w:r>
                  </w:p>
                </w:tc>
              </w:sdtContent>
            </w:sdt>
            <w:tc>
              <w:tcPr>
                <w:tcW w:w="1617" w:type="pct"/>
                <w:vAlign w:val="center"/>
              </w:tcPr>
              <w:p w:rsidR="00021FC6" w:rsidRDefault="001A72A1">
                <w:pPr>
                  <w:jc w:val="right"/>
                </w:pPr>
                <w:r>
                  <w:t>3,696,407.32</w:t>
                </w:r>
              </w:p>
            </w:tc>
            <w:tc>
              <w:tcPr>
                <w:tcW w:w="1608" w:type="pct"/>
                <w:vAlign w:val="center"/>
              </w:tcPr>
              <w:p w:rsidR="00021FC6" w:rsidRDefault="001A72A1">
                <w:pPr>
                  <w:ind w:right="6"/>
                  <w:jc w:val="right"/>
                </w:pPr>
                <w:r>
                  <w:t>373,886.36</w:t>
                </w:r>
              </w:p>
            </w:tc>
          </w:tr>
          <w:tr w:rsidR="00021FC6">
            <w:sdt>
              <w:sdtPr>
                <w:tag w:val="_PLD_50b3fec6faac445b9c252906a5bcf507"/>
                <w:id w:val="1906801715"/>
                <w:lock w:val="sdtLocked"/>
              </w:sdtPr>
              <w:sdtContent>
                <w:tc>
                  <w:tcPr>
                    <w:tcW w:w="1775" w:type="pct"/>
                  </w:tcPr>
                  <w:p w:rsidR="00021FC6" w:rsidRDefault="001A72A1">
                    <w:pPr>
                      <w:ind w:right="6"/>
                    </w:pPr>
                    <w:r>
                      <w:rPr>
                        <w:rFonts w:hint="eastAsia"/>
                      </w:rPr>
                      <w:t>递延所得税费用</w:t>
                    </w:r>
                  </w:p>
                </w:tc>
              </w:sdtContent>
            </w:sdt>
            <w:tc>
              <w:tcPr>
                <w:tcW w:w="1617" w:type="pct"/>
                <w:vAlign w:val="center"/>
              </w:tcPr>
              <w:p w:rsidR="00021FC6" w:rsidRDefault="001A72A1">
                <w:pPr>
                  <w:jc w:val="right"/>
                </w:pPr>
                <w:r>
                  <w:t>-55,325.44</w:t>
                </w:r>
              </w:p>
            </w:tc>
            <w:tc>
              <w:tcPr>
                <w:tcW w:w="1608" w:type="pct"/>
                <w:vAlign w:val="center"/>
              </w:tcPr>
              <w:p w:rsidR="00021FC6" w:rsidRDefault="001A72A1">
                <w:pPr>
                  <w:ind w:right="6"/>
                  <w:jc w:val="right"/>
                </w:pPr>
                <w:r>
                  <w:t>936,259.60</w:t>
                </w:r>
              </w:p>
            </w:tc>
          </w:tr>
          <w:tr w:rsidR="00021FC6">
            <w:sdt>
              <w:sdtPr>
                <w:tag w:val="_PLD_10ad171e28bb4cf3957eba2cca611ce8"/>
                <w:id w:val="362328577"/>
                <w:lock w:val="sdtLocked"/>
              </w:sdtPr>
              <w:sdtContent>
                <w:tc>
                  <w:tcPr>
                    <w:tcW w:w="1775" w:type="pct"/>
                  </w:tcPr>
                  <w:p w:rsidR="00021FC6" w:rsidRDefault="001A72A1">
                    <w:pPr>
                      <w:ind w:right="6"/>
                      <w:jc w:val="center"/>
                    </w:pPr>
                    <w:r>
                      <w:rPr>
                        <w:rFonts w:hint="eastAsia"/>
                      </w:rPr>
                      <w:t>合计</w:t>
                    </w:r>
                  </w:p>
                </w:tc>
              </w:sdtContent>
            </w:sdt>
            <w:tc>
              <w:tcPr>
                <w:tcW w:w="1617" w:type="pct"/>
                <w:vAlign w:val="center"/>
              </w:tcPr>
              <w:p w:rsidR="00021FC6" w:rsidRDefault="001A72A1">
                <w:pPr>
                  <w:ind w:right="6"/>
                  <w:jc w:val="right"/>
                </w:pPr>
                <w:r>
                  <w:t>3,641,081.88</w:t>
                </w:r>
              </w:p>
            </w:tc>
            <w:tc>
              <w:tcPr>
                <w:tcW w:w="1608" w:type="pct"/>
                <w:vAlign w:val="center"/>
              </w:tcPr>
              <w:p w:rsidR="00021FC6" w:rsidRDefault="001A72A1">
                <w:pPr>
                  <w:ind w:right="6"/>
                  <w:jc w:val="right"/>
                </w:pPr>
                <w:r>
                  <w:t>1,310,145.96</w:t>
                </w:r>
              </w:p>
            </w:tc>
          </w:tr>
        </w:tbl>
        <w:p w:rsidR="00021FC6" w:rsidRDefault="00021FC6"/>
        <w:p w:rsidR="00021FC6" w:rsidRDefault="001A72A1">
          <w:pPr>
            <w:pStyle w:val="4"/>
            <w:numPr>
              <w:ilvl w:val="0"/>
              <w:numId w:val="76"/>
            </w:numPr>
            <w:rPr>
              <w:rFonts w:ascii="宋体" w:hAnsi="宋体"/>
              <w:szCs w:val="21"/>
            </w:rPr>
          </w:pPr>
          <w:r>
            <w:rPr>
              <w:rFonts w:ascii="宋体" w:hAnsi="宋体" w:hint="eastAsia"/>
              <w:szCs w:val="21"/>
            </w:rPr>
            <w:t>会计利润与</w:t>
          </w:r>
          <w:r>
            <w:rPr>
              <w:rFonts w:ascii="宋体" w:hAnsi="宋体" w:hint="eastAsia"/>
            </w:rPr>
            <w:t>所得税</w:t>
          </w:r>
          <w:r>
            <w:rPr>
              <w:rFonts w:ascii="宋体" w:hAnsi="宋体" w:hint="eastAsia"/>
              <w:szCs w:val="21"/>
            </w:rPr>
            <w:t>费用调整过程</w:t>
          </w:r>
        </w:p>
        <w:sdt>
          <w:sdtPr>
            <w:alias w:val="是否适用：会计利润与所得税费用调整过程[双击切换]"/>
            <w:tag w:val="_GBC_92a49ce6320645cc9101c809f426c9db"/>
            <w:id w:val="-204489468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会计利润与所得税费用调整过程"/>
              <w:tag w:val="_GBC_8b3d0d6296b944dcbc6077158d5eb7ca"/>
              <w:id w:val="-12649151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会计利润与所得税费用调整过程"/>
              <w:tag w:val="_GBC_f07b399def8f4b49bdebcbb56994fb61"/>
              <w:id w:val="-808547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tblPr>
          <w:tblGrid>
            <w:gridCol w:w="4301"/>
            <w:gridCol w:w="4590"/>
          </w:tblGrid>
          <w:tr w:rsidR="00021FC6">
            <w:sdt>
              <w:sdtPr>
                <w:tag w:val="_PLD_762c770e68ab4734ab4b1455db567f92"/>
                <w:id w:val="718861619"/>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项目</w:t>
                    </w:r>
                  </w:p>
                </w:tc>
              </w:sdtContent>
            </w:sdt>
            <w:sdt>
              <w:sdtPr>
                <w:tag w:val="_PLD_dbffde77b3344828a64e53b9962d0e3a"/>
                <w:id w:val="292943395"/>
                <w:lock w:val="sdtLocked"/>
              </w:sdtPr>
              <w:sdtContent>
                <w:tc>
                  <w:tcPr>
                    <w:tcW w:w="2581"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本期发生额</w:t>
                    </w:r>
                  </w:p>
                </w:tc>
              </w:sdtContent>
            </w:sdt>
          </w:tr>
          <w:tr w:rsidR="004916CF">
            <w:sdt>
              <w:sdtPr>
                <w:tag w:val="_PLD_e49aa9df3fa0441889c07b63b32585c5"/>
                <w:id w:val="392323480"/>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pPr>
                      <w:ind w:right="6"/>
                      <w:rPr>
                        <w:b/>
                        <w:bCs/>
                      </w:rPr>
                    </w:pPr>
                    <w:r>
                      <w:rPr>
                        <w:rFonts w:hint="eastAsia"/>
                      </w:rPr>
                      <w:t>利润总额</w:t>
                    </w:r>
                  </w:p>
                </w:tc>
              </w:sdtContent>
            </w:sdt>
            <w:tc>
              <w:tcPr>
                <w:tcW w:w="2581" w:type="pct"/>
                <w:tcBorders>
                  <w:top w:val="single" w:sz="4"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-44,866,167.24</w:t>
                </w:r>
              </w:p>
            </w:tc>
          </w:tr>
          <w:tr w:rsidR="004916CF">
            <w:sdt>
              <w:sdtPr>
                <w:tag w:val="_PLD_bcfd0d413e444c6f881fc95e048d73ce"/>
                <w:id w:val="1365411035"/>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pPr>
                      <w:ind w:right="6"/>
                    </w:pPr>
                    <w:r>
                      <w:rPr>
                        <w:rFonts w:hint="eastAsia"/>
                      </w:rPr>
                      <w:t>按法定</w:t>
                    </w:r>
                    <w:r>
                      <w:t>/</w:t>
                    </w:r>
                    <w:r>
                      <w:rPr>
                        <w:rFonts w:hint="eastAsia"/>
                      </w:rPr>
                      <w:t>适用税率计算的所得税费用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-6,697,200.26</w:t>
                </w:r>
              </w:p>
            </w:tc>
          </w:tr>
          <w:tr w:rsidR="004916CF">
            <w:trPr>
              <w:trHeight w:val="139"/>
            </w:trPr>
            <w:sdt>
              <w:sdtPr>
                <w:tag w:val="_PLD_dc5f6e856113456cb1312b5cf234201d"/>
                <w:id w:val="534013487"/>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pPr>
                      <w:ind w:right="6"/>
                    </w:pPr>
                    <w:r>
                      <w:rPr>
                        <w:rFonts w:hint="eastAsia"/>
                      </w:rPr>
                      <w:t>子公司适用不同税率的影响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-1,099,252.76</w:t>
                </w:r>
              </w:p>
            </w:tc>
          </w:tr>
          <w:tr w:rsidR="004916CF">
            <w:sdt>
              <w:sdtPr>
                <w:tag w:val="_PLD_a18b0f1e64674563b277a2e43b991ab6"/>
                <w:id w:val="2089335932"/>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pPr>
                      <w:ind w:right="6"/>
                    </w:pPr>
                    <w:r>
                      <w:rPr>
                        <w:rFonts w:hint="eastAsia"/>
                      </w:rPr>
                      <w:t>调整以前期间所得税的影响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877,753.93</w:t>
                </w:r>
              </w:p>
            </w:tc>
          </w:tr>
          <w:tr w:rsidR="004916CF">
            <w:sdt>
              <w:sdtPr>
                <w:tag w:val="_PLD_451dd13012144866aaf62c35812344d7"/>
                <w:id w:val="916360409"/>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pPr>
                      <w:ind w:right="6"/>
                    </w:pPr>
                    <w:r>
                      <w:rPr>
                        <w:rFonts w:hint="eastAsia"/>
                      </w:rPr>
                      <w:t>非应税收入的影响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 xml:space="preserve">　</w:t>
                </w:r>
              </w:p>
            </w:tc>
          </w:tr>
          <w:tr w:rsidR="004916CF">
            <w:sdt>
              <w:sdtPr>
                <w:tag w:val="_PLD_0906044dc7ff47d6ba8d4be46514c623"/>
                <w:id w:val="-1217669465"/>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pPr>
                      <w:ind w:right="6"/>
                    </w:pPr>
                    <w:r>
                      <w:rPr>
                        <w:rFonts w:hint="eastAsia"/>
                      </w:rPr>
                      <w:t>不可抵扣的成本、费用和损失的影响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 xml:space="preserve">　</w:t>
                </w:r>
              </w:p>
            </w:tc>
          </w:tr>
          <w:tr w:rsidR="004916CF">
            <w:sdt>
              <w:sdtPr>
                <w:tag w:val="_PLD_958280e6456341698f323fb9f71bf973"/>
                <w:id w:val="1076009927"/>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pPr>
                      <w:ind w:right="6"/>
                    </w:pPr>
                    <w:r>
                      <w:rPr>
                        <w:rFonts w:hint="eastAsia"/>
                      </w:rPr>
                      <w:t>使用前期未确认递延所得税资产的可抵扣亏损的影响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 xml:space="preserve">　</w:t>
                </w:r>
              </w:p>
            </w:tc>
          </w:tr>
          <w:tr w:rsidR="004916CF">
            <w:sdt>
              <w:sdtPr>
                <w:tag w:val="_PLD_ba3d89f087964402b8cb1b2a58f5d0ba"/>
                <w:id w:val="2030840556"/>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pPr>
                      <w:ind w:right="6"/>
                    </w:pPr>
                    <w:r>
                      <w:rPr>
                        <w:rFonts w:hint="eastAsia"/>
                      </w:rPr>
                      <w:t>本期未确认递延所得税资产的可抵扣暂时性差异或可抵扣亏损的影响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10,559,780.97</w:t>
                </w:r>
              </w:p>
            </w:tc>
          </w:tr>
          <w:tr w:rsidR="004916CF">
            <w:sdt>
              <w:sdtPr>
                <w:tag w:val="_PLD_2fe3b63863164c92a5502c41abff42f1"/>
                <w:id w:val="-249974368"/>
                <w:lock w:val="sdtLocked"/>
              </w:sdtPr>
              <w:sdtContent>
                <w:tc>
                  <w:tcPr>
                    <w:tcW w:w="2419" w:type="pct"/>
                    <w:tcBorders>
                      <w:top w:val="single" w:sz="4" w:space="0" w:color="auto"/>
                      <w:left w:val="single" w:sz="4" w:space="0" w:color="auto"/>
                      <w:bottom w:val="single" w:sz="4" w:space="0" w:color="auto"/>
                      <w:right w:val="single" w:sz="4" w:space="0" w:color="auto"/>
                    </w:tcBorders>
                    <w:shd w:val="clear" w:color="auto" w:fill="auto"/>
                  </w:tcPr>
                  <w:p w:rsidR="004916CF" w:rsidRDefault="004916CF" w:rsidP="004916CF">
                    <w:r>
                      <w:rPr>
                        <w:rFonts w:hint="eastAsia"/>
                      </w:rPr>
                      <w:t>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vAlign w:val="center"/>
              </w:tcPr>
              <w:p w:rsidR="004916CF" w:rsidRDefault="004916CF" w:rsidP="004916CF">
                <w:pPr>
                  <w:jc w:val="right"/>
                </w:pPr>
                <w:r>
                  <w:rPr>
                    <w:rFonts w:hint="eastAsia"/>
                    <w:color w:val="000000"/>
                  </w:rPr>
                  <w:t>3,641,081.88</w:t>
                </w:r>
              </w:p>
            </w:tc>
          </w:tr>
        </w:tbl>
        <w:p w:rsidR="00021FC6" w:rsidRDefault="00021FC6"/>
        <w:p w:rsidR="00021FC6" w:rsidRDefault="001A72A1">
          <w:pPr>
            <w:spacing w:before="60" w:after="60"/>
          </w:pPr>
          <w:r>
            <w:rPr>
              <w:rFonts w:hint="eastAsia"/>
            </w:rPr>
            <w:t>其他说明：</w:t>
          </w:r>
        </w:p>
        <w:sdt>
          <w:sdtPr>
            <w:alias w:val="是否适用：所得税费用的说明[双击切换]"/>
            <w:tag w:val="_GBC_0363d79a647b4d96aa5d7b72c93b1e45"/>
            <w:id w:val="358933930"/>
            <w:lock w:val="sdtLocked"/>
            <w:placeholder>
              <w:docPart w:val="GBC22222222222222222222222222222"/>
            </w:placeholder>
          </w:sdtPr>
          <w:sdtContent>
            <w:p w:rsidR="00021FC6" w:rsidRDefault="00477056">
              <w:pPr>
                <w:spacing w:before="60" w:after="6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rPr>
          <w:b/>
        </w:rPr>
      </w:pPr>
    </w:p>
    <w:sdt>
      <w:sdtPr>
        <w:rPr>
          <w:rFonts w:ascii="宋体" w:hAnsi="宋体" w:cs="宋体" w:hint="eastAsia"/>
          <w:b w:val="0"/>
          <w:bCs/>
          <w:kern w:val="0"/>
          <w:szCs w:val="21"/>
        </w:rPr>
        <w:alias w:val="模块:其他综合收益"/>
        <w:tag w:val="_GBC_a490950b62a146d9901e0aeb01787f97"/>
        <w:id w:val="943272853"/>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1530871677"/>
            <w:lock w:val="sdtLocked"/>
            <w:placeholder>
              <w:docPart w:val="GBC22222222222222222222222222222"/>
            </w:placeholder>
          </w:sdtPr>
          <w:sdtContent>
            <w:p w:rsidR="00536BE2" w:rsidRDefault="00477056" w:rsidP="00536BE2">
              <w:r>
                <w:fldChar w:fldCharType="begin"/>
              </w:r>
              <w:r w:rsidR="00DA2FD4">
                <w:instrText xml:space="preserve"> MACROBUTTON  SnrToggleCheckbox √适用 </w:instrText>
              </w:r>
              <w:r>
                <w:fldChar w:fldCharType="end"/>
              </w:r>
              <w:r>
                <w:fldChar w:fldCharType="begin"/>
              </w:r>
              <w:r w:rsidR="00DA2FD4">
                <w:instrText xml:space="preserve"> MACROBUTTON  SnrToggleCheckbox □不适用 </w:instrText>
              </w:r>
              <w:r>
                <w:fldChar w:fldCharType="end"/>
              </w:r>
            </w:p>
          </w:sdtContent>
        </w:sdt>
        <w:p w:rsidR="00DA2FD4" w:rsidRDefault="00477056" w:rsidP="0065692A">
          <w:sdt>
            <w:sdtPr>
              <w:rPr>
                <w:rFonts w:hint="eastAsia"/>
              </w:rPr>
              <w:alias w:val="其他综合收益详见附注"/>
              <w:tag w:val="_GBC_6f59ae7e2b78472ea4fa736cbb8f062d"/>
              <w:id w:val="-1173106265"/>
              <w:lock w:val="sdtLocked"/>
            </w:sdtPr>
            <w:sdtContent>
              <w:r w:rsidR="00DA2FD4">
                <w:rPr>
                  <w:rFonts w:hint="eastAsia"/>
                </w:rPr>
                <w:t>详见附注七、5</w:t>
              </w:r>
              <w:r w:rsidR="00DA2FD4">
                <w:t>7</w:t>
              </w:r>
            </w:sdtContent>
          </w:sdt>
        </w:p>
        <w:p w:rsidR="00021FC6" w:rsidRDefault="00477056" w:rsidP="004E2809"/>
      </w:sdtContent>
    </w:sdt>
    <w:p w:rsidR="00021FC6" w:rsidRDefault="00021FC6"/>
    <w:p w:rsidR="00021FC6" w:rsidRDefault="001A72A1">
      <w:pPr>
        <w:pStyle w:val="3"/>
        <w:numPr>
          <w:ilvl w:val="0"/>
          <w:numId w:val="47"/>
        </w:numPr>
        <w:tabs>
          <w:tab w:val="left" w:pos="504"/>
        </w:tabs>
        <w:rPr>
          <w:rFonts w:ascii="宋体" w:hAnsi="宋体"/>
          <w:szCs w:val="21"/>
        </w:rPr>
      </w:pPr>
      <w:r>
        <w:rPr>
          <w:rFonts w:ascii="宋体" w:hAnsi="宋体" w:hint="eastAsia"/>
          <w:szCs w:val="21"/>
        </w:rPr>
        <w:lastRenderedPageBreak/>
        <w:t>现金流量表项目</w:t>
      </w:r>
    </w:p>
    <w:sdt>
      <w:sdtPr>
        <w:rPr>
          <w:rFonts w:ascii="宋体" w:hAnsi="宋体" w:cs="宋体" w:hint="eastAsia"/>
          <w:b w:val="0"/>
          <w:bCs/>
          <w:kern w:val="0"/>
          <w:sz w:val="24"/>
          <w:szCs w:val="21"/>
        </w:rPr>
        <w:alias w:val="模块:收到的其他与经营活动有关的现金"/>
        <w:tag w:val="_GBC_aebbed0d25f14d50b64339a751dec4bd"/>
        <w:id w:val="-1314865732"/>
        <w:lock w:val="sdtLocked"/>
        <w:placeholder>
          <w:docPart w:val="GBC22222222222222222222222222222"/>
        </w:placeholder>
      </w:sdtPr>
      <w:sdtEndPr>
        <w:rPr>
          <w:rFonts w:cstheme="minorBidi" w:hint="default"/>
          <w:bCs w:val="0"/>
          <w:kern w:val="2"/>
          <w:sz w:val="21"/>
        </w:rPr>
      </w:sdtEndPr>
      <w:sdtContent>
        <w:p w:rsidR="00021FC6" w:rsidRDefault="001A72A1">
          <w:pPr>
            <w:pStyle w:val="4"/>
            <w:numPr>
              <w:ilvl w:val="0"/>
              <w:numId w:val="77"/>
            </w:numPr>
            <w:tabs>
              <w:tab w:val="left" w:pos="700"/>
            </w:tabs>
            <w:rPr>
              <w:rFonts w:ascii="宋体" w:hAnsi="宋体"/>
              <w:szCs w:val="21"/>
            </w:rPr>
          </w:pPr>
          <w:r>
            <w:rPr>
              <w:rFonts w:ascii="宋体" w:hAnsi="宋体" w:hint="eastAsia"/>
              <w:szCs w:val="21"/>
            </w:rPr>
            <w:t>收到的其他与经营活动有关的现金</w:t>
          </w:r>
        </w:p>
        <w:sdt>
          <w:sdtPr>
            <w:alias w:val="是否适用：收到的其他与经营活动有关的现金[双击切换]"/>
            <w:tag w:val="_GBC_c5c1fd7856fd40f88e814da378eb1220"/>
            <w:id w:val="128747606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收到的其他与经营活动有关的现金"/>
              <w:tag w:val="_GBC_5ccae82b68484e708f12fda90762616a"/>
              <w:id w:val="989529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收到的其他与经营活动有关的现金"/>
              <w:tag w:val="_GBC_fab1e143b1314991a3aebb857ed68a09"/>
              <w:id w:val="-1446464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tblPr>
          <w:tblGrid>
            <w:gridCol w:w="3347"/>
            <w:gridCol w:w="2778"/>
            <w:gridCol w:w="2768"/>
          </w:tblGrid>
          <w:tr w:rsidR="00021FC6">
            <w:sdt>
              <w:sdtPr>
                <w:tag w:val="_PLD_37a08d49f8e14506929ae8c9544c259e"/>
                <w:id w:val="-1969191108"/>
                <w:lock w:val="sdtLocked"/>
              </w:sdtPr>
              <w:sdtContent>
                <w:tc>
                  <w:tcPr>
                    <w:tcW w:w="1882" w:type="pct"/>
                  </w:tcPr>
                  <w:p w:rsidR="00021FC6" w:rsidRDefault="001A72A1">
                    <w:pPr>
                      <w:autoSpaceDE w:val="0"/>
                      <w:autoSpaceDN w:val="0"/>
                      <w:adjustRightInd w:val="0"/>
                      <w:snapToGrid w:val="0"/>
                      <w:spacing w:line="240" w:lineRule="atLeast"/>
                      <w:jc w:val="center"/>
                    </w:pPr>
                    <w:r>
                      <w:rPr>
                        <w:rFonts w:hint="eastAsia"/>
                      </w:rPr>
                      <w:t>项目</w:t>
                    </w:r>
                  </w:p>
                </w:tc>
              </w:sdtContent>
            </w:sdt>
            <w:sdt>
              <w:sdtPr>
                <w:tag w:val="_PLD_f6cb8d17057e4de79000a7b7c263b07e"/>
                <w:id w:val="1918833266"/>
                <w:lock w:val="sdtLocked"/>
              </w:sdtPr>
              <w:sdtContent>
                <w:tc>
                  <w:tcPr>
                    <w:tcW w:w="1562" w:type="pct"/>
                  </w:tcPr>
                  <w:p w:rsidR="00021FC6" w:rsidRDefault="001A72A1">
                    <w:pPr>
                      <w:autoSpaceDE w:val="0"/>
                      <w:autoSpaceDN w:val="0"/>
                      <w:adjustRightInd w:val="0"/>
                      <w:snapToGrid w:val="0"/>
                      <w:spacing w:line="240" w:lineRule="atLeast"/>
                      <w:jc w:val="center"/>
                    </w:pPr>
                    <w:r>
                      <w:rPr>
                        <w:rFonts w:hint="eastAsia"/>
                      </w:rPr>
                      <w:t>本期发生额</w:t>
                    </w:r>
                  </w:p>
                </w:tc>
              </w:sdtContent>
            </w:sdt>
            <w:sdt>
              <w:sdtPr>
                <w:tag w:val="_PLD_28d6db3ec51c43eb8751b53e93c8f270"/>
                <w:id w:val="-157149648"/>
                <w:lock w:val="sdtLocked"/>
              </w:sdtPr>
              <w:sdtContent>
                <w:tc>
                  <w:tcPr>
                    <w:tcW w:w="1556" w:type="pct"/>
                  </w:tcPr>
                  <w:p w:rsidR="00021FC6" w:rsidRDefault="001A72A1">
                    <w:pPr>
                      <w:autoSpaceDE w:val="0"/>
                      <w:autoSpaceDN w:val="0"/>
                      <w:adjustRightInd w:val="0"/>
                      <w:snapToGrid w:val="0"/>
                      <w:spacing w:line="240" w:lineRule="atLeast"/>
                      <w:jc w:val="center"/>
                    </w:pPr>
                    <w:r>
                      <w:rPr>
                        <w:rFonts w:hint="eastAsia"/>
                      </w:rPr>
                      <w:t>上期发生额</w:t>
                    </w:r>
                  </w:p>
                </w:tc>
              </w:sdtContent>
            </w:sdt>
          </w:tr>
          <w:sdt>
            <w:sdtPr>
              <w:rPr>
                <w:rFonts w:hint="eastAsia"/>
              </w:rPr>
              <w:alias w:val="收到的其他与经营活动有关的现金明细"/>
              <w:tag w:val="_GBC_339bc885f058400ca0c6b375c3f5b0d5"/>
              <w:id w:val="2071920708"/>
              <w:lock w:val="sdtLocked"/>
            </w:sdtPr>
            <w:sdtContent>
              <w:tr w:rsidR="00021FC6">
                <w:tc>
                  <w:tcPr>
                    <w:tcW w:w="1882" w:type="pct"/>
                  </w:tcPr>
                  <w:p w:rsidR="00021FC6" w:rsidRDefault="001A72A1">
                    <w:pPr>
                      <w:autoSpaceDE w:val="0"/>
                      <w:autoSpaceDN w:val="0"/>
                      <w:adjustRightInd w:val="0"/>
                      <w:snapToGrid w:val="0"/>
                      <w:spacing w:line="240" w:lineRule="atLeast"/>
                    </w:pPr>
                    <w:r>
                      <w:t>利息收入</w:t>
                    </w:r>
                  </w:p>
                </w:tc>
                <w:tc>
                  <w:tcPr>
                    <w:tcW w:w="1562" w:type="pct"/>
                    <w:vAlign w:val="bottom"/>
                  </w:tcPr>
                  <w:p w:rsidR="00021FC6" w:rsidRDefault="001A72A1">
                    <w:pPr>
                      <w:jc w:val="right"/>
                    </w:pPr>
                    <w:r>
                      <w:t>777,979.87</w:t>
                    </w:r>
                  </w:p>
                </w:tc>
                <w:tc>
                  <w:tcPr>
                    <w:tcW w:w="1556" w:type="pct"/>
                  </w:tcPr>
                  <w:p w:rsidR="00021FC6" w:rsidRDefault="001A72A1">
                    <w:pPr>
                      <w:jc w:val="right"/>
                    </w:pPr>
                    <w:r>
                      <w:t>1,761,190.17</w:t>
                    </w:r>
                  </w:p>
                </w:tc>
              </w:tr>
            </w:sdtContent>
          </w:sdt>
          <w:sdt>
            <w:sdtPr>
              <w:rPr>
                <w:rFonts w:hint="eastAsia"/>
              </w:rPr>
              <w:alias w:val="收到的其他与经营活动有关的现金明细"/>
              <w:tag w:val="_GBC_339bc885f058400ca0c6b375c3f5b0d5"/>
              <w:id w:val="2078706385"/>
              <w:lock w:val="sdtLocked"/>
            </w:sdtPr>
            <w:sdtContent>
              <w:tr w:rsidR="00021FC6">
                <w:tc>
                  <w:tcPr>
                    <w:tcW w:w="1882" w:type="pct"/>
                  </w:tcPr>
                  <w:p w:rsidR="00021FC6" w:rsidRDefault="001A72A1">
                    <w:pPr>
                      <w:autoSpaceDE w:val="0"/>
                      <w:autoSpaceDN w:val="0"/>
                      <w:adjustRightInd w:val="0"/>
                      <w:snapToGrid w:val="0"/>
                      <w:spacing w:line="240" w:lineRule="atLeast"/>
                    </w:pPr>
                    <w:r>
                      <w:t>政府补助</w:t>
                    </w:r>
                  </w:p>
                </w:tc>
                <w:tc>
                  <w:tcPr>
                    <w:tcW w:w="1562" w:type="pct"/>
                    <w:vAlign w:val="bottom"/>
                  </w:tcPr>
                  <w:p w:rsidR="00021FC6" w:rsidRDefault="001A72A1">
                    <w:pPr>
                      <w:jc w:val="right"/>
                    </w:pPr>
                    <w:r>
                      <w:t>6,906,398.62</w:t>
                    </w:r>
                  </w:p>
                </w:tc>
                <w:tc>
                  <w:tcPr>
                    <w:tcW w:w="1556" w:type="pct"/>
                  </w:tcPr>
                  <w:p w:rsidR="00021FC6" w:rsidRDefault="001A72A1">
                    <w:pPr>
                      <w:jc w:val="right"/>
                    </w:pPr>
                    <w:r>
                      <w:t>4,992,184.86</w:t>
                    </w:r>
                  </w:p>
                </w:tc>
              </w:tr>
            </w:sdtContent>
          </w:sdt>
          <w:sdt>
            <w:sdtPr>
              <w:rPr>
                <w:rFonts w:hint="eastAsia"/>
              </w:rPr>
              <w:alias w:val="收到的其他与经营活动有关的现金明细"/>
              <w:tag w:val="_GBC_339bc885f058400ca0c6b375c3f5b0d5"/>
              <w:id w:val="-622451506"/>
              <w:lock w:val="sdtLocked"/>
            </w:sdtPr>
            <w:sdtContent>
              <w:tr w:rsidR="00021FC6">
                <w:tc>
                  <w:tcPr>
                    <w:tcW w:w="1882" w:type="pct"/>
                  </w:tcPr>
                  <w:p w:rsidR="00021FC6" w:rsidRDefault="001A72A1">
                    <w:pPr>
                      <w:autoSpaceDE w:val="0"/>
                      <w:autoSpaceDN w:val="0"/>
                      <w:adjustRightInd w:val="0"/>
                      <w:snapToGrid w:val="0"/>
                      <w:spacing w:line="240" w:lineRule="atLeast"/>
                    </w:pPr>
                    <w:r>
                      <w:t>往来款</w:t>
                    </w:r>
                  </w:p>
                </w:tc>
                <w:tc>
                  <w:tcPr>
                    <w:tcW w:w="1562" w:type="pct"/>
                    <w:vAlign w:val="bottom"/>
                  </w:tcPr>
                  <w:p w:rsidR="00021FC6" w:rsidRDefault="001A72A1">
                    <w:pPr>
                      <w:jc w:val="right"/>
                    </w:pPr>
                    <w:r>
                      <w:t>1,032,072.21</w:t>
                    </w:r>
                  </w:p>
                </w:tc>
                <w:tc>
                  <w:tcPr>
                    <w:tcW w:w="1556" w:type="pct"/>
                  </w:tcPr>
                  <w:p w:rsidR="00021FC6" w:rsidRDefault="001A72A1">
                    <w:pPr>
                      <w:jc w:val="right"/>
                    </w:pPr>
                    <w:r>
                      <w:t>524,667.27</w:t>
                    </w:r>
                  </w:p>
                </w:tc>
              </w:tr>
            </w:sdtContent>
          </w:sdt>
          <w:tr w:rsidR="00021FC6">
            <w:sdt>
              <w:sdtPr>
                <w:tag w:val="_PLD_68684c586fce4c6e95f718cded68b47c"/>
                <w:id w:val="807363017"/>
                <w:lock w:val="sdtLocked"/>
              </w:sdtPr>
              <w:sdtContent>
                <w:tc>
                  <w:tcPr>
                    <w:tcW w:w="1882" w:type="pct"/>
                  </w:tcPr>
                  <w:p w:rsidR="00021FC6" w:rsidRDefault="001A72A1">
                    <w:pPr>
                      <w:autoSpaceDE w:val="0"/>
                      <w:autoSpaceDN w:val="0"/>
                      <w:adjustRightInd w:val="0"/>
                      <w:snapToGrid w:val="0"/>
                      <w:spacing w:line="240" w:lineRule="atLeast"/>
                      <w:jc w:val="center"/>
                    </w:pPr>
                    <w:r>
                      <w:rPr>
                        <w:rFonts w:hint="eastAsia"/>
                      </w:rPr>
                      <w:t>合计</w:t>
                    </w:r>
                  </w:p>
                </w:tc>
              </w:sdtContent>
            </w:sdt>
            <w:tc>
              <w:tcPr>
                <w:tcW w:w="1562" w:type="pct"/>
                <w:vAlign w:val="center"/>
              </w:tcPr>
              <w:p w:rsidR="00021FC6" w:rsidRDefault="001A72A1">
                <w:pPr>
                  <w:jc w:val="right"/>
                </w:pPr>
                <w:r>
                  <w:t>8,716,450.70</w:t>
                </w:r>
              </w:p>
            </w:tc>
            <w:tc>
              <w:tcPr>
                <w:tcW w:w="1556" w:type="pct"/>
                <w:vAlign w:val="center"/>
              </w:tcPr>
              <w:p w:rsidR="00021FC6" w:rsidRDefault="001A72A1">
                <w:pPr>
                  <w:jc w:val="right"/>
                </w:pPr>
                <w:r>
                  <w:t>7,278,042.30</w:t>
                </w:r>
              </w:p>
            </w:tc>
          </w:tr>
        </w:tbl>
        <w:p w:rsidR="00021FC6" w:rsidRDefault="00021FC6"/>
        <w:p w:rsidR="00021FC6" w:rsidRDefault="001A72A1">
          <w:pPr>
            <w:snapToGrid w:val="0"/>
            <w:spacing w:before="60" w:after="60" w:line="240" w:lineRule="atLeast"/>
          </w:pPr>
          <w:r>
            <w:rPr>
              <w:rFonts w:hint="eastAsia"/>
            </w:rPr>
            <w:t>收到的其他与经营活动有关的现金说明：</w:t>
          </w:r>
        </w:p>
        <w:sdt>
          <w:sdtPr>
            <w:alias w:val="收到的其他与经营活动有关的现金说明"/>
            <w:tag w:val="_GBC_1204b17e37bf4cc187a1ffb6f9463f05"/>
            <w:id w:val="1868022498"/>
            <w:lock w:val="sdtLocked"/>
            <w:placeholder>
              <w:docPart w:val="GBC22222222222222222222222222222"/>
            </w:placeholder>
          </w:sdtPr>
          <w:sdtContent>
            <w:p w:rsidR="00021FC6" w:rsidRDefault="001A72A1">
              <w:r>
                <w:rPr>
                  <w:rFonts w:hint="eastAsia"/>
                </w:rPr>
                <w:t>无</w:t>
              </w:r>
            </w:p>
          </w:sdtContent>
        </w:sdt>
      </w:sdtContent>
    </w:sdt>
    <w:p w:rsidR="00021FC6" w:rsidRDefault="00021FC6"/>
    <w:sdt>
      <w:sdtPr>
        <w:rPr>
          <w:rFonts w:ascii="宋体" w:hAnsi="宋体" w:cs="宋体" w:hint="eastAsia"/>
          <w:b w:val="0"/>
          <w:bCs/>
          <w:kern w:val="0"/>
          <w:sz w:val="24"/>
          <w:szCs w:val="21"/>
        </w:rPr>
        <w:alias w:val="模块:支付的其他与经营活动有关的现金"/>
        <w:tag w:val="_GBC_3c8453861c4b4e94956633ec6c228388"/>
        <w:id w:val="-1249194189"/>
        <w:lock w:val="sdtLocked"/>
        <w:placeholder>
          <w:docPart w:val="GBC22222222222222222222222222222"/>
        </w:placeholder>
      </w:sdtPr>
      <w:sdtEndPr>
        <w:rPr>
          <w:rFonts w:cstheme="minorBidi"/>
          <w:bCs w:val="0"/>
          <w:kern w:val="2"/>
          <w:sz w:val="21"/>
        </w:rPr>
      </w:sdtEndPr>
      <w:sdtContent>
        <w:p w:rsidR="00021FC6" w:rsidRDefault="001A72A1">
          <w:pPr>
            <w:pStyle w:val="4"/>
            <w:numPr>
              <w:ilvl w:val="0"/>
              <w:numId w:val="77"/>
            </w:numPr>
            <w:tabs>
              <w:tab w:val="left" w:pos="700"/>
            </w:tabs>
            <w:rPr>
              <w:rFonts w:ascii="宋体" w:hAnsi="宋体"/>
              <w:szCs w:val="21"/>
            </w:rPr>
          </w:pPr>
          <w:r>
            <w:rPr>
              <w:rFonts w:ascii="宋体" w:hAnsi="宋体" w:hint="eastAsia"/>
              <w:szCs w:val="21"/>
            </w:rPr>
            <w:t>支付的其他与经营活动有关的现金</w:t>
          </w:r>
        </w:p>
        <w:sdt>
          <w:sdtPr>
            <w:alias w:val="是否适用：支付的其他与经营活动有关的现金[双击切换]"/>
            <w:tag w:val="_GBC_73331002c48743d9a4438c6eb4a07c95"/>
            <w:id w:val="118764466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支付的其他与经营活动有关的现金"/>
              <w:tag w:val="_GBC_8252d4ac9be64f04b08b1dc08e270310"/>
              <w:id w:val="833423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支付的其他与经营活动有关的现金"/>
              <w:tag w:val="_GBC_37de812db19b41c8a01d10d8b0365268"/>
              <w:id w:val="-2437206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tblPr>
          <w:tblGrid>
            <w:gridCol w:w="3347"/>
            <w:gridCol w:w="2759"/>
            <w:gridCol w:w="2787"/>
          </w:tblGrid>
          <w:tr w:rsidR="00021FC6">
            <w:sdt>
              <w:sdtPr>
                <w:tag w:val="_PLD_164da6d2b96e42688b06fe557d996ac2"/>
                <w:id w:val="-226385954"/>
                <w:lock w:val="sdtLocked"/>
              </w:sdtPr>
              <w:sdtContent>
                <w:tc>
                  <w:tcPr>
                    <w:tcW w:w="1882" w:type="pct"/>
                  </w:tcPr>
                  <w:p w:rsidR="00021FC6" w:rsidRDefault="001A72A1">
                    <w:pPr>
                      <w:autoSpaceDE w:val="0"/>
                      <w:autoSpaceDN w:val="0"/>
                      <w:adjustRightInd w:val="0"/>
                      <w:snapToGrid w:val="0"/>
                      <w:jc w:val="center"/>
                    </w:pPr>
                    <w:r>
                      <w:rPr>
                        <w:rFonts w:hint="eastAsia"/>
                      </w:rPr>
                      <w:t>项目</w:t>
                    </w:r>
                  </w:p>
                </w:tc>
              </w:sdtContent>
            </w:sdt>
            <w:sdt>
              <w:sdtPr>
                <w:tag w:val="_PLD_69d21b5f023448adbd8c69a7e96e585d"/>
                <w:id w:val="2024899364"/>
                <w:lock w:val="sdtLocked"/>
              </w:sdtPr>
              <w:sdtContent>
                <w:tc>
                  <w:tcPr>
                    <w:tcW w:w="1551" w:type="pct"/>
                  </w:tcPr>
                  <w:p w:rsidR="00021FC6" w:rsidRDefault="001A72A1">
                    <w:pPr>
                      <w:autoSpaceDE w:val="0"/>
                      <w:autoSpaceDN w:val="0"/>
                      <w:adjustRightInd w:val="0"/>
                      <w:snapToGrid w:val="0"/>
                      <w:jc w:val="center"/>
                    </w:pPr>
                    <w:r>
                      <w:rPr>
                        <w:rFonts w:hint="eastAsia"/>
                      </w:rPr>
                      <w:t>本期发生额</w:t>
                    </w:r>
                  </w:p>
                </w:tc>
              </w:sdtContent>
            </w:sdt>
            <w:sdt>
              <w:sdtPr>
                <w:tag w:val="_PLD_fccf4811cdbb443297a0ce875715525f"/>
                <w:id w:val="1214856797"/>
                <w:lock w:val="sdtLocked"/>
              </w:sdtPr>
              <w:sdtContent>
                <w:tc>
                  <w:tcPr>
                    <w:tcW w:w="1567" w:type="pct"/>
                  </w:tcPr>
                  <w:p w:rsidR="00021FC6" w:rsidRDefault="001A72A1">
                    <w:pPr>
                      <w:autoSpaceDE w:val="0"/>
                      <w:autoSpaceDN w:val="0"/>
                      <w:adjustRightInd w:val="0"/>
                      <w:snapToGrid w:val="0"/>
                      <w:jc w:val="center"/>
                    </w:pPr>
                    <w:r>
                      <w:rPr>
                        <w:rFonts w:hint="eastAsia"/>
                      </w:rPr>
                      <w:t>上期发生额</w:t>
                    </w:r>
                  </w:p>
                </w:tc>
              </w:sdtContent>
            </w:sdt>
          </w:tr>
          <w:sdt>
            <w:sdtPr>
              <w:rPr>
                <w:rFonts w:hint="eastAsia"/>
              </w:rPr>
              <w:alias w:val="支付的其他与经营活动有关的现金明细"/>
              <w:tag w:val="_GBC_9880266c0e6f4e6b92c7692ef64ec140"/>
              <w:id w:val="-1114279518"/>
              <w:lock w:val="sdtLocked"/>
            </w:sdtPr>
            <w:sdtContent>
              <w:tr w:rsidR="00021FC6">
                <w:tc>
                  <w:tcPr>
                    <w:tcW w:w="1882" w:type="pct"/>
                  </w:tcPr>
                  <w:p w:rsidR="00021FC6" w:rsidRDefault="001A72A1">
                    <w:pPr>
                      <w:autoSpaceDE w:val="0"/>
                      <w:autoSpaceDN w:val="0"/>
                      <w:adjustRightInd w:val="0"/>
                      <w:snapToGrid w:val="0"/>
                    </w:pPr>
                    <w:r>
                      <w:t>往来款</w:t>
                    </w:r>
                  </w:p>
                </w:tc>
                <w:tc>
                  <w:tcPr>
                    <w:tcW w:w="1551" w:type="pct"/>
                  </w:tcPr>
                  <w:p w:rsidR="00021FC6" w:rsidRDefault="001A72A1">
                    <w:pPr>
                      <w:jc w:val="right"/>
                    </w:pPr>
                    <w:r>
                      <w:t>4,670,683.31</w:t>
                    </w:r>
                  </w:p>
                </w:tc>
                <w:tc>
                  <w:tcPr>
                    <w:tcW w:w="1567" w:type="pct"/>
                  </w:tcPr>
                  <w:p w:rsidR="00021FC6" w:rsidRDefault="001A72A1">
                    <w:pPr>
                      <w:jc w:val="right"/>
                    </w:pPr>
                    <w:r>
                      <w:t>15,076,566.59</w:t>
                    </w:r>
                  </w:p>
                </w:tc>
              </w:tr>
            </w:sdtContent>
          </w:sdt>
          <w:sdt>
            <w:sdtPr>
              <w:rPr>
                <w:rFonts w:hint="eastAsia"/>
              </w:rPr>
              <w:alias w:val="支付的其他与经营活动有关的现金明细"/>
              <w:tag w:val="_GBC_9880266c0e6f4e6b92c7692ef64ec140"/>
              <w:id w:val="-1556155504"/>
              <w:lock w:val="sdtLocked"/>
            </w:sdtPr>
            <w:sdtContent>
              <w:tr w:rsidR="00021FC6">
                <w:tc>
                  <w:tcPr>
                    <w:tcW w:w="1882" w:type="pct"/>
                  </w:tcPr>
                  <w:p w:rsidR="00021FC6" w:rsidRDefault="001A72A1">
                    <w:pPr>
                      <w:autoSpaceDE w:val="0"/>
                      <w:autoSpaceDN w:val="0"/>
                      <w:adjustRightInd w:val="0"/>
                      <w:snapToGrid w:val="0"/>
                    </w:pPr>
                    <w:r>
                      <w:t>付现的销售费用</w:t>
                    </w:r>
                  </w:p>
                </w:tc>
                <w:tc>
                  <w:tcPr>
                    <w:tcW w:w="1551" w:type="pct"/>
                  </w:tcPr>
                  <w:p w:rsidR="00021FC6" w:rsidRDefault="001A72A1">
                    <w:pPr>
                      <w:jc w:val="right"/>
                    </w:pPr>
                    <w:r>
                      <w:t>7,405,892.34</w:t>
                    </w:r>
                  </w:p>
                </w:tc>
                <w:tc>
                  <w:tcPr>
                    <w:tcW w:w="1567" w:type="pct"/>
                  </w:tcPr>
                  <w:p w:rsidR="00021FC6" w:rsidRDefault="001A72A1">
                    <w:pPr>
                      <w:jc w:val="right"/>
                    </w:pPr>
                    <w:r>
                      <w:t>8,282,595.55</w:t>
                    </w:r>
                  </w:p>
                </w:tc>
              </w:tr>
            </w:sdtContent>
          </w:sdt>
          <w:sdt>
            <w:sdtPr>
              <w:rPr>
                <w:rFonts w:hint="eastAsia"/>
              </w:rPr>
              <w:alias w:val="支付的其他与经营活动有关的现金明细"/>
              <w:tag w:val="_GBC_9880266c0e6f4e6b92c7692ef64ec140"/>
              <w:id w:val="1537624671"/>
              <w:lock w:val="sdtLocked"/>
            </w:sdtPr>
            <w:sdtContent>
              <w:tr w:rsidR="00021FC6">
                <w:tc>
                  <w:tcPr>
                    <w:tcW w:w="1882" w:type="pct"/>
                  </w:tcPr>
                  <w:p w:rsidR="00021FC6" w:rsidRDefault="001A72A1">
                    <w:pPr>
                      <w:autoSpaceDE w:val="0"/>
                      <w:autoSpaceDN w:val="0"/>
                      <w:adjustRightInd w:val="0"/>
                      <w:snapToGrid w:val="0"/>
                    </w:pPr>
                    <w:r>
                      <w:t>付现的管理费用</w:t>
                    </w:r>
                  </w:p>
                </w:tc>
                <w:tc>
                  <w:tcPr>
                    <w:tcW w:w="1551" w:type="pct"/>
                  </w:tcPr>
                  <w:p w:rsidR="00021FC6" w:rsidRDefault="001A72A1">
                    <w:pPr>
                      <w:jc w:val="right"/>
                    </w:pPr>
                    <w:r>
                      <w:t>35,881,178.51</w:t>
                    </w:r>
                  </w:p>
                </w:tc>
                <w:tc>
                  <w:tcPr>
                    <w:tcW w:w="1567" w:type="pct"/>
                  </w:tcPr>
                  <w:p w:rsidR="00021FC6" w:rsidRDefault="001A72A1">
                    <w:pPr>
                      <w:jc w:val="right"/>
                    </w:pPr>
                    <w:r>
                      <w:t>26,897,904.79</w:t>
                    </w:r>
                  </w:p>
                </w:tc>
              </w:tr>
            </w:sdtContent>
          </w:sdt>
          <w:sdt>
            <w:sdtPr>
              <w:rPr>
                <w:rFonts w:hint="eastAsia"/>
              </w:rPr>
              <w:alias w:val="支付的其他与经营活动有关的现金明细"/>
              <w:tag w:val="_GBC_9880266c0e6f4e6b92c7692ef64ec140"/>
              <w:id w:val="1901092970"/>
              <w:lock w:val="sdtLocked"/>
            </w:sdtPr>
            <w:sdtContent>
              <w:tr w:rsidR="00021FC6">
                <w:tc>
                  <w:tcPr>
                    <w:tcW w:w="1882" w:type="pct"/>
                  </w:tcPr>
                  <w:p w:rsidR="00021FC6" w:rsidRDefault="001A72A1">
                    <w:pPr>
                      <w:autoSpaceDE w:val="0"/>
                      <w:autoSpaceDN w:val="0"/>
                      <w:adjustRightInd w:val="0"/>
                      <w:snapToGrid w:val="0"/>
                    </w:pPr>
                    <w:r>
                      <w:t>滞纳金</w:t>
                    </w:r>
                  </w:p>
                </w:tc>
                <w:tc>
                  <w:tcPr>
                    <w:tcW w:w="1551" w:type="pct"/>
                  </w:tcPr>
                  <w:p w:rsidR="00021FC6" w:rsidRDefault="001A72A1">
                    <w:pPr>
                      <w:jc w:val="right"/>
                    </w:pPr>
                    <w:r>
                      <w:t>1,517.74</w:t>
                    </w:r>
                  </w:p>
                </w:tc>
                <w:tc>
                  <w:tcPr>
                    <w:tcW w:w="1567" w:type="pct"/>
                  </w:tcPr>
                  <w:p w:rsidR="00021FC6" w:rsidRDefault="001A72A1">
                    <w:pPr>
                      <w:jc w:val="right"/>
                    </w:pPr>
                    <w:r>
                      <w:t>2,085.79</w:t>
                    </w:r>
                  </w:p>
                </w:tc>
              </w:tr>
            </w:sdtContent>
          </w:sdt>
          <w:sdt>
            <w:sdtPr>
              <w:rPr>
                <w:rFonts w:hint="eastAsia"/>
              </w:rPr>
              <w:alias w:val="支付的其他与经营活动有关的现金明细"/>
              <w:tag w:val="_GBC_9880266c0e6f4e6b92c7692ef64ec140"/>
              <w:id w:val="607788917"/>
              <w:lock w:val="sdtLocked"/>
            </w:sdtPr>
            <w:sdtContent>
              <w:tr w:rsidR="00021FC6">
                <w:tc>
                  <w:tcPr>
                    <w:tcW w:w="1882" w:type="pct"/>
                  </w:tcPr>
                  <w:p w:rsidR="00021FC6" w:rsidRDefault="001A72A1">
                    <w:pPr>
                      <w:autoSpaceDE w:val="0"/>
                      <w:autoSpaceDN w:val="0"/>
                      <w:adjustRightInd w:val="0"/>
                      <w:snapToGrid w:val="0"/>
                    </w:pPr>
                    <w:r>
                      <w:t>罚款</w:t>
                    </w:r>
                  </w:p>
                </w:tc>
                <w:tc>
                  <w:tcPr>
                    <w:tcW w:w="1551" w:type="pct"/>
                  </w:tcPr>
                  <w:p w:rsidR="00021FC6" w:rsidRDefault="001A72A1">
                    <w:pPr>
                      <w:jc w:val="right"/>
                    </w:pPr>
                    <w:r>
                      <w:t>200.00</w:t>
                    </w:r>
                  </w:p>
                </w:tc>
                <w:tc>
                  <w:tcPr>
                    <w:tcW w:w="1567" w:type="pct"/>
                  </w:tcPr>
                  <w:p w:rsidR="00021FC6" w:rsidRDefault="00021FC6">
                    <w:pPr>
                      <w:jc w:val="right"/>
                    </w:pPr>
                  </w:p>
                </w:tc>
              </w:tr>
            </w:sdtContent>
          </w:sdt>
          <w:sdt>
            <w:sdtPr>
              <w:rPr>
                <w:rFonts w:hint="eastAsia"/>
              </w:rPr>
              <w:alias w:val="支付的其他与经营活动有关的现金明细"/>
              <w:tag w:val="_GBC_9880266c0e6f4e6b92c7692ef64ec140"/>
              <w:id w:val="592911019"/>
              <w:lock w:val="sdtLocked"/>
            </w:sdtPr>
            <w:sdtContent>
              <w:tr w:rsidR="00021FC6">
                <w:tc>
                  <w:tcPr>
                    <w:tcW w:w="1882" w:type="pct"/>
                  </w:tcPr>
                  <w:p w:rsidR="00021FC6" w:rsidRDefault="001A72A1">
                    <w:pPr>
                      <w:autoSpaceDE w:val="0"/>
                      <w:autoSpaceDN w:val="0"/>
                      <w:adjustRightInd w:val="0"/>
                      <w:snapToGrid w:val="0"/>
                    </w:pPr>
                    <w:r>
                      <w:t>捐赠支出</w:t>
                    </w:r>
                  </w:p>
                </w:tc>
                <w:tc>
                  <w:tcPr>
                    <w:tcW w:w="1551" w:type="pct"/>
                  </w:tcPr>
                  <w:p w:rsidR="00021FC6" w:rsidRDefault="001A72A1">
                    <w:pPr>
                      <w:jc w:val="right"/>
                    </w:pPr>
                    <w:r>
                      <w:t>40,000.00</w:t>
                    </w:r>
                  </w:p>
                </w:tc>
                <w:tc>
                  <w:tcPr>
                    <w:tcW w:w="1567" w:type="pct"/>
                  </w:tcPr>
                  <w:p w:rsidR="00021FC6" w:rsidRDefault="00021FC6">
                    <w:pPr>
                      <w:jc w:val="right"/>
                    </w:pPr>
                  </w:p>
                </w:tc>
              </w:tr>
            </w:sdtContent>
          </w:sdt>
          <w:sdt>
            <w:sdtPr>
              <w:rPr>
                <w:rFonts w:hint="eastAsia"/>
              </w:rPr>
              <w:alias w:val="支付的其他与经营活动有关的现金明细"/>
              <w:tag w:val="_GBC_9880266c0e6f4e6b92c7692ef64ec140"/>
              <w:id w:val="1316144460"/>
              <w:lock w:val="sdtLocked"/>
            </w:sdtPr>
            <w:sdtContent>
              <w:tr w:rsidR="00021FC6">
                <w:tc>
                  <w:tcPr>
                    <w:tcW w:w="1882" w:type="pct"/>
                  </w:tcPr>
                  <w:p w:rsidR="00021FC6" w:rsidRDefault="001A72A1">
                    <w:pPr>
                      <w:autoSpaceDE w:val="0"/>
                      <w:autoSpaceDN w:val="0"/>
                      <w:adjustRightInd w:val="0"/>
                      <w:snapToGrid w:val="0"/>
                    </w:pPr>
                    <w:r>
                      <w:t>付现的财务费用</w:t>
                    </w:r>
                  </w:p>
                </w:tc>
                <w:tc>
                  <w:tcPr>
                    <w:tcW w:w="1551" w:type="pct"/>
                  </w:tcPr>
                  <w:p w:rsidR="00021FC6" w:rsidRDefault="001A72A1">
                    <w:pPr>
                      <w:jc w:val="right"/>
                    </w:pPr>
                    <w:r>
                      <w:t>49,302.41</w:t>
                    </w:r>
                  </w:p>
                </w:tc>
                <w:tc>
                  <w:tcPr>
                    <w:tcW w:w="1567" w:type="pct"/>
                  </w:tcPr>
                  <w:p w:rsidR="00021FC6" w:rsidRDefault="001A72A1">
                    <w:pPr>
                      <w:jc w:val="right"/>
                    </w:pPr>
                    <w:r>
                      <w:t>35,690.27</w:t>
                    </w:r>
                  </w:p>
                </w:tc>
              </w:tr>
            </w:sdtContent>
          </w:sdt>
          <w:tr w:rsidR="00021FC6">
            <w:sdt>
              <w:sdtPr>
                <w:tag w:val="_PLD_4b68c0729f8e49a4ac82fb1d64daa6dc"/>
                <w:id w:val="1267039150"/>
                <w:lock w:val="sdtLocked"/>
              </w:sdtPr>
              <w:sdtContent>
                <w:tc>
                  <w:tcPr>
                    <w:tcW w:w="1882" w:type="pct"/>
                  </w:tcPr>
                  <w:p w:rsidR="00021FC6" w:rsidRDefault="001A72A1">
                    <w:pPr>
                      <w:autoSpaceDE w:val="0"/>
                      <w:autoSpaceDN w:val="0"/>
                      <w:adjustRightInd w:val="0"/>
                      <w:snapToGrid w:val="0"/>
                      <w:jc w:val="center"/>
                    </w:pPr>
                    <w:r>
                      <w:rPr>
                        <w:rFonts w:hint="eastAsia"/>
                      </w:rPr>
                      <w:t>合计</w:t>
                    </w:r>
                  </w:p>
                </w:tc>
              </w:sdtContent>
            </w:sdt>
            <w:tc>
              <w:tcPr>
                <w:tcW w:w="1551" w:type="pct"/>
                <w:vAlign w:val="center"/>
              </w:tcPr>
              <w:p w:rsidR="00021FC6" w:rsidRDefault="001A72A1">
                <w:pPr>
                  <w:jc w:val="right"/>
                </w:pPr>
                <w:r>
                  <w:t>48,048,774.31</w:t>
                </w:r>
              </w:p>
            </w:tc>
            <w:tc>
              <w:tcPr>
                <w:tcW w:w="1567" w:type="pct"/>
                <w:vAlign w:val="center"/>
              </w:tcPr>
              <w:p w:rsidR="00021FC6" w:rsidRDefault="001A72A1">
                <w:pPr>
                  <w:jc w:val="right"/>
                </w:pPr>
                <w:r>
                  <w:t>50,294,842.99</w:t>
                </w:r>
              </w:p>
            </w:tc>
          </w:tr>
        </w:tbl>
        <w:p w:rsidR="00021FC6" w:rsidRDefault="00021FC6"/>
        <w:p w:rsidR="00021FC6" w:rsidRDefault="001A72A1">
          <w:pPr>
            <w:spacing w:before="60" w:after="60"/>
          </w:pPr>
          <w:r>
            <w:rPr>
              <w:rFonts w:hint="eastAsia"/>
            </w:rPr>
            <w:t>支付的其他与经营活动有关的现金说明：</w:t>
          </w:r>
        </w:p>
        <w:sdt>
          <w:sdtPr>
            <w:rPr>
              <w:rFonts w:hint="eastAsia"/>
            </w:rPr>
            <w:alias w:val="支付的其他与经营活动有关的现金说明"/>
            <w:tag w:val="_GBC_632dc3caefd547b5b57f9340a021af22"/>
            <w:id w:val="-1375452262"/>
            <w:lock w:val="sdtLocked"/>
            <w:placeholder>
              <w:docPart w:val="GBC22222222222222222222222222222"/>
            </w:placeholder>
          </w:sdtPr>
          <w:sdtContent>
            <w:p w:rsidR="00021FC6" w:rsidRDefault="001A72A1">
              <w:pPr>
                <w:ind w:right="5"/>
              </w:pPr>
              <w:r>
                <w:rPr>
                  <w:rFonts w:hint="eastAsia"/>
                </w:rPr>
                <w:t>无</w:t>
              </w:r>
            </w:p>
          </w:sdtContent>
        </w:sdt>
      </w:sdtContent>
    </w:sdt>
    <w:p w:rsidR="00021FC6" w:rsidRDefault="00021FC6">
      <w:pPr>
        <w:spacing w:line="360" w:lineRule="exact"/>
        <w:ind w:right="5"/>
      </w:pPr>
    </w:p>
    <w:sdt>
      <w:sdtPr>
        <w:rPr>
          <w:rFonts w:ascii="宋体" w:hAnsi="宋体" w:cs="宋体" w:hint="eastAsia"/>
          <w:b w:val="0"/>
          <w:bCs/>
          <w:kern w:val="0"/>
          <w:sz w:val="24"/>
          <w:szCs w:val="21"/>
        </w:rPr>
        <w:alias w:val="模块:收到的其他与投资活动有关的现金"/>
        <w:tag w:val="_GBC_7d29c8348da547cab82786074f1b3249"/>
        <w:id w:val="1169756759"/>
        <w:lock w:val="sdtLocked"/>
        <w:placeholder>
          <w:docPart w:val="GBC22222222222222222222222222222"/>
        </w:placeholder>
      </w:sdtPr>
      <w:sdtEndPr>
        <w:rPr>
          <w:rFonts w:cstheme="minorBidi" w:hint="default"/>
          <w:bCs w:val="0"/>
          <w:kern w:val="2"/>
          <w:sz w:val="21"/>
        </w:rPr>
      </w:sdtEndPr>
      <w:sdtContent>
        <w:p w:rsidR="00021FC6" w:rsidRDefault="001A72A1">
          <w:pPr>
            <w:pStyle w:val="4"/>
            <w:numPr>
              <w:ilvl w:val="0"/>
              <w:numId w:val="77"/>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62916507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spacing w:line="240" w:lineRule="atLeast"/>
          </w:pPr>
        </w:p>
      </w:sdtContent>
    </w:sdt>
    <w:p w:rsidR="00021FC6" w:rsidRDefault="00021FC6"/>
    <w:sdt>
      <w:sdtPr>
        <w:rPr>
          <w:rFonts w:ascii="宋体" w:hAnsi="宋体" w:cs="宋体" w:hint="eastAsia"/>
          <w:b w:val="0"/>
          <w:bCs/>
          <w:kern w:val="0"/>
          <w:sz w:val="24"/>
          <w:szCs w:val="21"/>
        </w:rPr>
        <w:alias w:val="模块:支付的其他与投资活动有关的现金"/>
        <w:tag w:val="_GBC_fa501b3ede254af6bdfad826e328392a"/>
        <w:id w:val="-1179494386"/>
        <w:lock w:val="sdtLocked"/>
        <w:placeholder>
          <w:docPart w:val="GBC22222222222222222222222222222"/>
        </w:placeholder>
      </w:sdtPr>
      <w:sdtEndPr>
        <w:rPr>
          <w:rFonts w:cstheme="minorBidi"/>
          <w:bCs w:val="0"/>
          <w:kern w:val="2"/>
          <w:sz w:val="21"/>
        </w:rPr>
      </w:sdtEndPr>
      <w:sdtContent>
        <w:p w:rsidR="00021FC6" w:rsidRDefault="001A72A1">
          <w:pPr>
            <w:pStyle w:val="4"/>
            <w:numPr>
              <w:ilvl w:val="0"/>
              <w:numId w:val="77"/>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65859009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 w:val="24"/>
          <w:szCs w:val="21"/>
        </w:rPr>
        <w:alias w:val="模块:收到的其他与筹资活动有关的现金"/>
        <w:tag w:val="_GBC_6e57c618c25c498db37f205341e0c66a"/>
        <w:id w:val="-1027321488"/>
        <w:lock w:val="sdtLocked"/>
        <w:placeholder>
          <w:docPart w:val="GBC22222222222222222222222222222"/>
        </w:placeholder>
      </w:sdtPr>
      <w:sdtEndPr>
        <w:rPr>
          <w:rFonts w:cstheme="minorBidi"/>
          <w:bCs w:val="0"/>
          <w:kern w:val="2"/>
          <w:sz w:val="21"/>
          <w:szCs w:val="22"/>
        </w:rPr>
      </w:sdtEndPr>
      <w:sdtContent>
        <w:p w:rsidR="00021FC6" w:rsidRDefault="001A72A1">
          <w:pPr>
            <w:pStyle w:val="4"/>
            <w:numPr>
              <w:ilvl w:val="0"/>
              <w:numId w:val="77"/>
            </w:numPr>
            <w:rPr>
              <w:rFonts w:ascii="宋体" w:hAnsi="宋体"/>
              <w:szCs w:val="21"/>
            </w:rPr>
          </w:pPr>
          <w:r>
            <w:rPr>
              <w:rFonts w:ascii="宋体" w:hAnsi="宋体" w:hint="eastAsia"/>
              <w:szCs w:val="21"/>
            </w:rPr>
            <w:t>收到的其他与筹资活动有关的现金</w:t>
          </w:r>
        </w:p>
        <w:sdt>
          <w:sdtPr>
            <w:alias w:val="是否适用：收到的其他与筹资活动有关的现金[双击切换]"/>
            <w:tag w:val="_GBC_6e82da4b55134cf6aacd6132e71f2c27"/>
            <w:id w:val="-18838047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 w:val="24"/>
          <w:szCs w:val="22"/>
        </w:rPr>
        <w:alias w:val="模块:支付的其他与筹资活动有关的现金"/>
        <w:tag w:val="_GBC_96162aa406234e2485524876a03968e7"/>
        <w:id w:val="843287846"/>
        <w:lock w:val="sdtLocked"/>
        <w:placeholder>
          <w:docPart w:val="GBC22222222222222222222222222222"/>
        </w:placeholder>
      </w:sdtPr>
      <w:sdtEndPr>
        <w:rPr>
          <w:rFonts w:cstheme="minorBidi"/>
          <w:bCs w:val="0"/>
          <w:kern w:val="2"/>
          <w:sz w:val="21"/>
        </w:rPr>
      </w:sdtEndPr>
      <w:sdtContent>
        <w:p w:rsidR="00021FC6" w:rsidRDefault="001A72A1">
          <w:pPr>
            <w:pStyle w:val="4"/>
            <w:numPr>
              <w:ilvl w:val="0"/>
              <w:numId w:val="77"/>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14085504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ind w:right="5"/>
          </w:pPr>
        </w:p>
        <w:p w:rsidR="00021FC6" w:rsidRDefault="00477056">
          <w:pPr>
            <w:ind w:right="5"/>
          </w:pPr>
        </w:p>
      </w:sdtContent>
    </w:sdt>
    <w:p w:rsidR="00021FC6" w:rsidRDefault="001A72A1">
      <w:pPr>
        <w:pStyle w:val="3"/>
        <w:numPr>
          <w:ilvl w:val="0"/>
          <w:numId w:val="47"/>
        </w:numPr>
        <w:tabs>
          <w:tab w:val="left" w:pos="504"/>
        </w:tabs>
        <w:rPr>
          <w:rFonts w:ascii="宋体" w:hAnsi="宋体"/>
        </w:rPr>
      </w:pPr>
      <w:r>
        <w:rPr>
          <w:rFonts w:ascii="宋体" w:hAnsi="宋体" w:hint="eastAsia"/>
        </w:rPr>
        <w:lastRenderedPageBreak/>
        <w:t>现金流量表</w:t>
      </w:r>
      <w:r>
        <w:rPr>
          <w:rFonts w:ascii="宋体" w:hAnsi="宋体" w:hint="eastAsia"/>
          <w:szCs w:val="21"/>
        </w:rPr>
        <w:t>补充</w:t>
      </w:r>
      <w:r>
        <w:rPr>
          <w:rFonts w:ascii="宋体" w:hAnsi="宋体" w:hint="eastAsia"/>
        </w:rPr>
        <w:t>资料</w:t>
      </w:r>
    </w:p>
    <w:sdt>
      <w:sdtPr>
        <w:rPr>
          <w:rFonts w:ascii="宋体" w:hAnsi="宋体" w:cs="宋体" w:hint="eastAsia"/>
          <w:b w:val="0"/>
          <w:bCs/>
          <w:kern w:val="0"/>
          <w:szCs w:val="24"/>
        </w:rPr>
        <w:alias w:val="模块:现金流量表补充资料"/>
        <w:tag w:val="_GBC_7c9a174810ac4558be4e54f8019d5a1a"/>
        <w:id w:val="292254756"/>
        <w:lock w:val="sdtLocked"/>
        <w:placeholder>
          <w:docPart w:val="GBC22222222222222222222222222222"/>
        </w:placeholder>
      </w:sdtPr>
      <w:sdtEndPr>
        <w:rPr>
          <w:bCs w:val="0"/>
          <w:szCs w:val="21"/>
        </w:rPr>
      </w:sdtEndPr>
      <w:sdtContent>
        <w:p w:rsidR="00021FC6" w:rsidRDefault="001A72A1">
          <w:pPr>
            <w:pStyle w:val="4"/>
            <w:numPr>
              <w:ilvl w:val="0"/>
              <w:numId w:val="78"/>
            </w:numPr>
            <w:rPr>
              <w:rFonts w:ascii="宋体" w:hAnsi="宋体"/>
            </w:rPr>
          </w:pPr>
          <w:r>
            <w:rPr>
              <w:rFonts w:ascii="宋体" w:hAnsi="宋体" w:hint="eastAsia"/>
            </w:rPr>
            <w:t>现金流量表补充资料</w:t>
          </w:r>
        </w:p>
        <w:sdt>
          <w:sdtPr>
            <w:alias w:val="是否适用：现金流量表补充资料[双击切换]"/>
            <w:tag w:val="_GBC_3ee8e178479245ea907bff86e4dcd54a"/>
            <w:id w:val="-188369546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现金流量表补充资料"/>
              <w:tag w:val="_GBC_ba7cd13a54fa44929e0fd4c276876d0e"/>
              <w:id w:val="4225388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2120683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tblPr>
          <w:tblGrid>
            <w:gridCol w:w="3482"/>
            <w:gridCol w:w="2800"/>
            <w:gridCol w:w="2767"/>
          </w:tblGrid>
          <w:tr w:rsidR="00021FC6">
            <w:sdt>
              <w:sdtPr>
                <w:tag w:val="_PLD_a6ea455751354381bc869d5865ef3d8f"/>
                <w:id w:val="1121271895"/>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bCs/>
                      </w:rPr>
                    </w:pPr>
                    <w:r>
                      <w:rPr>
                        <w:rFonts w:hint="eastAsia"/>
                      </w:rPr>
                      <w:t>补充资料</w:t>
                    </w:r>
                  </w:p>
                </w:tc>
              </w:sdtContent>
            </w:sdt>
            <w:sdt>
              <w:sdtPr>
                <w:tag w:val="_PLD_0687e3743a4e4e2db7b08855f23641e8"/>
                <w:id w:val="-1689674825"/>
                <w:lock w:val="sdtLocked"/>
              </w:sdtPr>
              <w:sdtContent>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本期金额</w:t>
                    </w:r>
                  </w:p>
                </w:tc>
              </w:sdtContent>
            </w:sdt>
            <w:sdt>
              <w:sdtPr>
                <w:tag w:val="_PLD_f90342638d124edea40aa264bbe65e8e"/>
                <w:id w:val="231054589"/>
                <w:lock w:val="sdtLocked"/>
              </w:sdtPr>
              <w:sdtContent>
                <w:tc>
                  <w:tcPr>
                    <w:tcW w:w="152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上期金额</w:t>
                    </w:r>
                  </w:p>
                </w:tc>
              </w:sdtContent>
            </w:sdt>
          </w:tr>
          <w:tr w:rsidR="00021FC6">
            <w:sdt>
              <w:sdtPr>
                <w:tag w:val="_PLD_0a799a1250f946df9181881c4b1f3829"/>
                <w:id w:val="-306314991"/>
                <w:lock w:val="sdtLocked"/>
              </w:sdt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rsidR="00021FC6" w:rsidRDefault="001A72A1">
                    <w:pPr>
                      <w:jc w:val="both"/>
                      <w:rPr>
                        <w:b/>
                      </w:rPr>
                    </w:pPr>
                    <w:r>
                      <w:rPr>
                        <w:b/>
                      </w:rPr>
                      <w:t>1</w:t>
                    </w:r>
                    <w:r>
                      <w:rPr>
                        <w:rFonts w:hint="eastAsia"/>
                        <w:b/>
                      </w:rPr>
                      <w:t>．将净利润调节为经营活动现金流量：</w:t>
                    </w:r>
                  </w:p>
                </w:tc>
              </w:sdtContent>
            </w:sdt>
          </w:tr>
          <w:tr w:rsidR="008C493D">
            <w:sdt>
              <w:sdtPr>
                <w:tag w:val="_PLD_e8ba8a255d384555b8eb4380916342fb"/>
                <w:id w:val="81068234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净利润</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-48,507,249.12</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-25,015,038.90</w:t>
                </w:r>
              </w:p>
            </w:tc>
          </w:tr>
          <w:tr w:rsidR="008C493D">
            <w:sdt>
              <w:sdtPr>
                <w:tag w:val="_PLD_d7814036ec544a08a51db5a353f5adf0"/>
                <w:id w:val="711228836"/>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加：资产减值准备</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p>
            </w:tc>
          </w:tr>
          <w:tr w:rsidR="008C493D">
            <w:tc>
              <w:tcPr>
                <w:tcW w:w="1924"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f91129fab43498ab9fd68a182c3fe1b"/>
                  <w:id w:val="-2036648480"/>
                  <w:lock w:val="sdtLocked"/>
                </w:sdtPr>
                <w:sdtContent>
                  <w:p w:rsidR="008C493D" w:rsidRDefault="008C493D" w:rsidP="008C493D">
                    <w:r>
                      <w:rPr>
                        <w:rFonts w:hint="eastAsia"/>
                      </w:rPr>
                      <w:t>信用减值损失</w:t>
                    </w:r>
                  </w:p>
                </w:sdtContent>
              </w:sdt>
            </w:tc>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346,406.25</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234,653.52</w:t>
                </w:r>
              </w:p>
            </w:tc>
          </w:tr>
          <w:tr w:rsidR="008C493D">
            <w:sdt>
              <w:sdtPr>
                <w:tag w:val="_PLD_874496ee98ed44629fd0638816a4a7d0"/>
                <w:id w:val="166829172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固定资产折旧、油气资产折耗、生产性生物资产折旧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5,303,667.30</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5,403,490.32</w:t>
                </w:r>
              </w:p>
            </w:tc>
          </w:tr>
          <w:tr w:rsidR="008C493D">
            <w:tc>
              <w:tcPr>
                <w:tcW w:w="1924"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721d42c6411f4a4db89c85694880a730"/>
                  <w:id w:val="-799081251"/>
                  <w:lock w:val="sdtLocked"/>
                </w:sdtPr>
                <w:sdtContent>
                  <w:p w:rsidR="008C493D" w:rsidRDefault="008C493D" w:rsidP="008C493D">
                    <w:r>
                      <w:rPr>
                        <w:rFonts w:hint="eastAsia"/>
                      </w:rPr>
                      <w:t>使用权资产摊销</w:t>
                    </w:r>
                  </w:p>
                </w:sdtContent>
              </w:sdt>
            </w:tc>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p>
            </w:tc>
          </w:tr>
          <w:tr w:rsidR="008C493D">
            <w:sdt>
              <w:sdtPr>
                <w:tag w:val="_PLD_7d21857dddff4f46b0472ee6fc927660"/>
                <w:id w:val="-220588774"/>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无形资产摊销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12,187,334.77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11,555,384.53</w:t>
                </w:r>
              </w:p>
            </w:tc>
          </w:tr>
          <w:tr w:rsidR="008C493D">
            <w:sdt>
              <w:sdtPr>
                <w:tag w:val="_PLD_088800a12fe645aeab959c7549cf4ee3"/>
                <w:id w:val="-911620774"/>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长期待摊费用摊销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1,823,347.97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1,108,266.79</w:t>
                </w:r>
              </w:p>
            </w:tc>
          </w:tr>
          <w:tr w:rsidR="008C493D">
            <w:sdt>
              <w:sdtPr>
                <w:tag w:val="_PLD_8d8cb21251d34ba1815e334e49c1f773"/>
                <w:id w:val="-2133392296"/>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处置固定资产、无形资产和其他长期资产的损失（收益以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14,194.40</w:t>
                </w:r>
              </w:p>
            </w:tc>
          </w:tr>
          <w:tr w:rsidR="008C493D">
            <w:sdt>
              <w:sdtPr>
                <w:tag w:val="_PLD_b85deb2045874a498f408bd31aa1c639"/>
                <w:id w:val="-249658342"/>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固定资产报废损失（收益以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p>
            </w:tc>
          </w:tr>
          <w:tr w:rsidR="008C493D">
            <w:sdt>
              <w:sdtPr>
                <w:tag w:val="_PLD_f5daedcccfe54756bef02f32552a8b7b"/>
                <w:id w:val="826787669"/>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公允价值变动损失（收益以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-934,658.94</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-6,302,418.07</w:t>
                </w:r>
              </w:p>
            </w:tc>
          </w:tr>
          <w:tr w:rsidR="008C493D">
            <w:sdt>
              <w:sdtPr>
                <w:tag w:val="_PLD_1e4c1f4478ea4e41a213ed937b2d2949"/>
                <w:id w:val="1874347289"/>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财务费用（收益以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p>
            </w:tc>
          </w:tr>
          <w:tr w:rsidR="008C493D">
            <w:sdt>
              <w:sdtPr>
                <w:tag w:val="_PLD_fbd860cf427540b4a431128ef763534d"/>
                <w:id w:val="281312720"/>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投资损失（收益以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-13,461,627.85</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-8,248,143.18</w:t>
                </w:r>
              </w:p>
            </w:tc>
          </w:tr>
          <w:tr w:rsidR="008C493D">
            <w:sdt>
              <w:sdtPr>
                <w:tag w:val="_PLD_03270151a6684c629b53007cc62dad45"/>
                <w:id w:val="-31456439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递延所得税资产减少（增加以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-37,618.83</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-9,103.11</w:t>
                </w:r>
              </w:p>
            </w:tc>
          </w:tr>
          <w:tr w:rsidR="008C493D">
            <w:sdt>
              <w:sdtPr>
                <w:tag w:val="_PLD_100ead502e934b2fbc5c4c2289a4d701"/>
                <w:id w:val="1931996305"/>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递延所得税负债增加（减少以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-139,032.78</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945,362.71</w:t>
                </w:r>
              </w:p>
            </w:tc>
          </w:tr>
          <w:tr w:rsidR="008C493D">
            <w:sdt>
              <w:sdtPr>
                <w:tag w:val="_PLD_75c37a3f209d4b1fb608b47efbf0f17b"/>
                <w:id w:val="-74843195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存货的减少（增加以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87,600,456.00</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-87,884,875.66</w:t>
                </w:r>
              </w:p>
            </w:tc>
          </w:tr>
          <w:tr w:rsidR="008C493D">
            <w:sdt>
              <w:sdtPr>
                <w:tag w:val="_PLD_6dd2e6fa25164f14ae03eb5c47cfeb92"/>
                <w:id w:val="12705504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经营性应收项目的减少（增加以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-65,448,751.58</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rPr>
                    <w:b/>
                  </w:rPr>
                </w:pPr>
                <w:r>
                  <w:t>-70,072,170.39</w:t>
                </w:r>
              </w:p>
            </w:tc>
          </w:tr>
          <w:tr w:rsidR="008C493D">
            <w:sdt>
              <w:sdtPr>
                <w:tag w:val="_PLD_b77e5d0637ca424ea3521e9194452268"/>
                <w:id w:val="-288904539"/>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经营性应付项目的增加（减少以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-125,657,020.08</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rPr>
                    <w:b/>
                  </w:rPr>
                </w:pPr>
                <w:r>
                  <w:t>61,109,576.17</w:t>
                </w:r>
              </w:p>
            </w:tc>
          </w:tr>
          <w:tr w:rsidR="008C493D">
            <w:sdt>
              <w:sdtPr>
                <w:tag w:val="_PLD_5e18d37458f0499f93803040a145120b"/>
                <w:id w:val="-637187935"/>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其他</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p>
            </w:tc>
          </w:tr>
          <w:tr w:rsidR="008C493D">
            <w:sdt>
              <w:sdtPr>
                <w:tag w:val="_PLD_cbbe2315982347e89e355315dde12742"/>
                <w:id w:val="-1902133918"/>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8C493D" w:rsidRDefault="008C493D" w:rsidP="008C493D">
                    <w:r>
                      <w:rPr>
                        <w:rFonts w:hint="eastAsia"/>
                      </w:rPr>
                      <w:t>经营活动产生的现金流量净额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8C493D" w:rsidRDefault="008C493D" w:rsidP="008C493D">
                <w:pPr>
                  <w:jc w:val="right"/>
                </w:pPr>
                <w:r>
                  <w:t>-146,924,746.89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8C493D" w:rsidRDefault="008C493D" w:rsidP="008C493D">
                <w:pPr>
                  <w:jc w:val="right"/>
                </w:pPr>
                <w:r>
                  <w:t>-117,160,820.87</w:t>
                </w:r>
              </w:p>
            </w:tc>
          </w:tr>
          <w:tr w:rsidR="00021FC6">
            <w:sdt>
              <w:sdtPr>
                <w:tag w:val="_PLD_db693429a97d44a2848da029ca6a724c"/>
                <w:id w:val="-991636021"/>
                <w:lock w:val="sdtLocked"/>
              </w:sdt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rsidR="00021FC6" w:rsidRDefault="001A72A1">
                    <w:r>
                      <w:rPr>
                        <w:b/>
                      </w:rPr>
                      <w:t>2</w:t>
                    </w:r>
                    <w:r>
                      <w:rPr>
                        <w:rFonts w:hint="eastAsia"/>
                        <w:b/>
                      </w:rPr>
                      <w:t>．不涉及现金收支的重大投资和筹资活动：</w:t>
                    </w:r>
                  </w:p>
                </w:tc>
              </w:sdtContent>
            </w:sdt>
          </w:tr>
          <w:tr w:rsidR="00021FC6">
            <w:sdt>
              <w:sdtPr>
                <w:tag w:val="_PLD_e0d4eb4cfadc41e79028384d476793f6"/>
                <w:id w:val="1206444253"/>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债务转为资本</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021FC6" w:rsidRDefault="00021FC6">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021FC6" w:rsidRDefault="00021FC6">
                <w:pPr>
                  <w:jc w:val="right"/>
                </w:pPr>
              </w:p>
            </w:tc>
          </w:tr>
          <w:tr w:rsidR="00021FC6">
            <w:sdt>
              <w:sdtPr>
                <w:tag w:val="_PLD_4a6d0c6705c84302bf83bbc5e9c2e85e"/>
                <w:id w:val="-548618259"/>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一年内到期的可转换公司债券</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021FC6" w:rsidRDefault="00021FC6">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021FC6" w:rsidRDefault="00021FC6">
                <w:pPr>
                  <w:jc w:val="right"/>
                </w:pPr>
              </w:p>
            </w:tc>
          </w:tr>
          <w:tr w:rsidR="00021FC6">
            <w:sdt>
              <w:sdtPr>
                <w:tag w:val="_PLD_4eb4a0a5a3e944b293d87cc004adc11f"/>
                <w:id w:val="1026602129"/>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融资租入固定资产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021FC6" w:rsidRDefault="00021FC6">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021FC6" w:rsidRDefault="00021FC6">
                <w:pPr>
                  <w:jc w:val="right"/>
                </w:pPr>
              </w:p>
            </w:tc>
          </w:tr>
          <w:tr w:rsidR="00021FC6">
            <w:sdt>
              <w:sdtPr>
                <w:tag w:val="_PLD_1294459fe7ee46638b8d4b78b8d8c436"/>
                <w:id w:val="-1952929636"/>
                <w:lock w:val="sdtLocked"/>
              </w:sdtPr>
              <w:sdtContent>
                <w:tc>
                  <w:tcPr>
                    <w:tcW w:w="5000" w:type="pct"/>
                    <w:gridSpan w:val="3"/>
                    <w:tcBorders>
                      <w:top w:val="single" w:sz="4" w:space="0" w:color="auto"/>
                      <w:left w:val="single" w:sz="4" w:space="0" w:color="auto"/>
                      <w:bottom w:val="single" w:sz="4" w:space="0" w:color="auto"/>
                      <w:right w:val="outset" w:sz="6" w:space="0" w:color="auto"/>
                    </w:tcBorders>
                    <w:shd w:val="clear" w:color="auto" w:fill="auto"/>
                  </w:tcPr>
                  <w:p w:rsidR="00021FC6" w:rsidRDefault="001A72A1">
                    <w:r>
                      <w:rPr>
                        <w:b/>
                      </w:rPr>
                      <w:t>3</w:t>
                    </w:r>
                    <w:r>
                      <w:rPr>
                        <w:rFonts w:hint="eastAsia"/>
                        <w:b/>
                      </w:rPr>
                      <w:t>．现金及现金等价物净变动情况：</w:t>
                    </w:r>
                  </w:p>
                </w:tc>
              </w:sdtContent>
            </w:sdt>
          </w:tr>
          <w:tr w:rsidR="00021FC6">
            <w:sdt>
              <w:sdtPr>
                <w:tag w:val="_PLD_2082c840cddc45338520bd3516ed16c9"/>
                <w:id w:val="-1090081557"/>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现金的期末余额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021FC6" w:rsidRDefault="001A72A1">
                <w:pPr>
                  <w:jc w:val="right"/>
                </w:pPr>
                <w:r>
                  <w:t>58,555,608.86</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021FC6" w:rsidRDefault="001A72A1">
                <w:pPr>
                  <w:jc w:val="right"/>
                </w:pPr>
                <w:r>
                  <w:t>127,220,691.16</w:t>
                </w:r>
              </w:p>
            </w:tc>
          </w:tr>
          <w:tr w:rsidR="00021FC6">
            <w:sdt>
              <w:sdtPr>
                <w:tag w:val="_PLD_a8039ff8828d402facebab3f2e19fcc0"/>
                <w:id w:val="494153228"/>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减：现金的期初余额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021FC6" w:rsidRDefault="001A72A1">
                <w:pPr>
                  <w:jc w:val="right"/>
                  <w:rPr>
                    <w:bCs/>
                  </w:rPr>
                </w:pPr>
                <w:r>
                  <w:t>83,936,496.69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021FC6" w:rsidRDefault="001A72A1">
                <w:pPr>
                  <w:jc w:val="right"/>
                  <w:rPr>
                    <w:bCs/>
                  </w:rPr>
                </w:pPr>
                <w:r>
                  <w:t>300,736,775.18</w:t>
                </w:r>
              </w:p>
            </w:tc>
          </w:tr>
          <w:tr w:rsidR="00021FC6">
            <w:sdt>
              <w:sdtPr>
                <w:tag w:val="_PLD_2b870bd2bf7a4a1c8f0ef717c730f23e"/>
                <w:id w:val="-987931451"/>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加：现金等价物的期末余额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021FC6" w:rsidRDefault="00021FC6">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021FC6" w:rsidRDefault="00021FC6">
                <w:pPr>
                  <w:jc w:val="right"/>
                </w:pPr>
              </w:p>
            </w:tc>
          </w:tr>
          <w:tr w:rsidR="00021FC6">
            <w:sdt>
              <w:sdtPr>
                <w:tag w:val="_PLD_ad568407cb3c454d95c72fc52ac36fe9"/>
                <w:id w:val="1293941078"/>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减：现金等价物的期初余额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021FC6" w:rsidRDefault="00021FC6">
                <w:pPr>
                  <w:jc w:val="right"/>
                  <w:rPr>
                    <w:bCs/>
                  </w:rPr>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021FC6" w:rsidRDefault="00021FC6">
                <w:pPr>
                  <w:jc w:val="right"/>
                  <w:rPr>
                    <w:bCs/>
                  </w:rPr>
                </w:pPr>
              </w:p>
            </w:tc>
          </w:tr>
          <w:tr w:rsidR="00021FC6">
            <w:sdt>
              <w:sdtPr>
                <w:tag w:val="_PLD_2dd0b4fbd20a49c1991e732523abf0b3"/>
                <w:id w:val="-1122296377"/>
                <w:lock w:val="sdtLocked"/>
              </w:sdt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现金及现金等价物净增加额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021FC6" w:rsidRDefault="001A72A1">
                <w:pPr>
                  <w:jc w:val="right"/>
                </w:pPr>
                <w:r>
                  <w:t>-25,380,887.83</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021FC6" w:rsidRDefault="001A72A1">
                <w:pPr>
                  <w:jc w:val="right"/>
                  <w:rPr>
                    <w:bCs/>
                  </w:rPr>
                </w:pPr>
                <w:r>
                  <w:t>-173,516,084.02</w:t>
                </w:r>
              </w:p>
            </w:tc>
          </w:tr>
        </w:tbl>
        <w:p w:rsidR="00021FC6" w:rsidRDefault="00477056"/>
      </w:sdtContent>
    </w:sdt>
    <w:sdt>
      <w:sdtPr>
        <w:rPr>
          <w:rFonts w:ascii="宋体" w:hAnsi="宋体" w:cs="宋体" w:hint="eastAsia"/>
          <w:b w:val="0"/>
          <w:bCs/>
          <w:kern w:val="0"/>
          <w:szCs w:val="21"/>
        </w:rPr>
        <w:alias w:val="模块:取得子公司支付的现金净额"/>
        <w:tag w:val="_GBC_4161b069f3a54b4a9ab95be67b841c16"/>
        <w:id w:val="276146101"/>
        <w:lock w:val="sdtLocked"/>
        <w:placeholder>
          <w:docPart w:val="GBC22222222222222222222222222222"/>
        </w:placeholder>
      </w:sdtPr>
      <w:sdtEndPr>
        <w:rPr>
          <w:bCs w:val="0"/>
        </w:rPr>
      </w:sdtEndPr>
      <w:sdtContent>
        <w:p w:rsidR="00021FC6" w:rsidRDefault="001A72A1">
          <w:pPr>
            <w:pStyle w:val="4"/>
            <w:numPr>
              <w:ilvl w:val="0"/>
              <w:numId w:val="78"/>
            </w:numPr>
            <w:rPr>
              <w:rFonts w:ascii="宋体" w:hAnsi="宋体"/>
              <w:szCs w:val="21"/>
            </w:rPr>
          </w:pPr>
          <w:r>
            <w:rPr>
              <w:rFonts w:ascii="宋体" w:hAnsi="宋体" w:cs="宋体" w:hint="eastAsia"/>
              <w:kern w:val="0"/>
              <w:szCs w:val="21"/>
            </w:rPr>
            <w:t>本期支付的</w:t>
          </w:r>
          <w:r>
            <w:rPr>
              <w:rFonts w:ascii="宋体" w:hAnsi="宋体" w:hint="eastAsia"/>
              <w:szCs w:val="21"/>
            </w:rPr>
            <w:t>取得子公司的现金净额</w:t>
          </w:r>
        </w:p>
        <w:sdt>
          <w:sdtPr>
            <w:alias w:val="是否适用：本期支付的取得子公司的现金净额[双击切换]"/>
            <w:tag w:val="_GBC_903abae67cad448caac446eb8c11fd79"/>
            <w:id w:val="-19601909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Cs w:val="24"/>
        </w:rPr>
        <w:alias w:val="模块:处置子公司收到的现金净额"/>
        <w:tag w:val="_GBC_2b15b115b2104b8ba327581d943203fc"/>
        <w:id w:val="-376393426"/>
        <w:lock w:val="sdtLocked"/>
        <w:placeholder>
          <w:docPart w:val="GBC22222222222222222222222222222"/>
        </w:placeholder>
      </w:sdtPr>
      <w:sdtEndPr>
        <w:rPr>
          <w:bCs w:val="0"/>
          <w:szCs w:val="21"/>
        </w:rPr>
      </w:sdtEndPr>
      <w:sdtContent>
        <w:p w:rsidR="00021FC6" w:rsidRDefault="001A72A1">
          <w:pPr>
            <w:pStyle w:val="4"/>
            <w:numPr>
              <w:ilvl w:val="0"/>
              <w:numId w:val="78"/>
            </w:numPr>
            <w:rPr>
              <w:rFonts w:ascii="宋体" w:hAnsi="宋体"/>
            </w:rPr>
          </w:pPr>
          <w:r>
            <w:rPr>
              <w:rFonts w:ascii="宋体" w:hAnsi="宋体" w:cs="宋体" w:hint="eastAsia"/>
              <w:kern w:val="0"/>
              <w:szCs w:val="24"/>
            </w:rPr>
            <w:t>本期收到的</w:t>
          </w:r>
          <w:r>
            <w:rPr>
              <w:rFonts w:ascii="宋体" w:hAnsi="宋体" w:hint="eastAsia"/>
            </w:rPr>
            <w:t>处置子公司的现金净额</w:t>
          </w:r>
        </w:p>
        <w:sdt>
          <w:sdtPr>
            <w:alias w:val="是否适用：本期收到的处置子公司的现金净额[双击切换]"/>
            <w:tag w:val="_GBC_2b4b13c85bb94d13bb7b7edebe0a9f5a"/>
            <w:id w:val="-142841485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1"/>
        </w:rPr>
        <w:alias w:val="模块:现金和现金等价物的构成"/>
        <w:tag w:val="_GBC_b19766ead83d4bb4825af61147af6138"/>
        <w:id w:val="-681040904"/>
        <w:lock w:val="sdtLocked"/>
        <w:placeholder>
          <w:docPart w:val="GBC22222222222222222222222222222"/>
        </w:placeholder>
      </w:sdtPr>
      <w:sdtEndPr>
        <w:rPr>
          <w:rFonts w:hint="default"/>
          <w:bCs w:val="0"/>
          <w:szCs w:val="22"/>
        </w:rPr>
      </w:sdtEndPr>
      <w:sdtContent>
        <w:p w:rsidR="00021FC6" w:rsidRDefault="001A72A1">
          <w:pPr>
            <w:pStyle w:val="4"/>
            <w:numPr>
              <w:ilvl w:val="0"/>
              <w:numId w:val="78"/>
            </w:numPr>
            <w:rPr>
              <w:rFonts w:ascii="宋体" w:hAnsi="宋体"/>
              <w:szCs w:val="21"/>
            </w:rPr>
          </w:pPr>
          <w:r>
            <w:rPr>
              <w:rFonts w:ascii="宋体" w:hAnsi="宋体" w:hint="eastAsia"/>
              <w:szCs w:val="21"/>
            </w:rPr>
            <w:t>现金和现金</w:t>
          </w:r>
          <w:r>
            <w:rPr>
              <w:rFonts w:ascii="宋体" w:hAnsi="宋体" w:hint="eastAsia"/>
            </w:rPr>
            <w:t>等价物</w:t>
          </w:r>
          <w:r>
            <w:rPr>
              <w:rFonts w:ascii="宋体" w:hAnsi="宋体" w:hint="eastAsia"/>
              <w:szCs w:val="21"/>
            </w:rPr>
            <w:t>的构成</w:t>
          </w:r>
        </w:p>
        <w:sdt>
          <w:sdtPr>
            <w:alias w:val="是否适用：现金和现金等价物的构成[双击切换]"/>
            <w:tag w:val="_GBC_4f1d477972634410a6ea7bdfaf766947"/>
            <w:id w:val="206968071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rPr>
              <w:b/>
            </w:rPr>
          </w:pPr>
          <w:r>
            <w:rPr>
              <w:rFonts w:hint="eastAsia"/>
            </w:rPr>
            <w:t>单位：</w:t>
          </w:r>
          <w:sdt>
            <w:sdtPr>
              <w:rPr>
                <w:rFonts w:hint="eastAsia"/>
              </w:rPr>
              <w:alias w:val="单位：财务附注：现金和现金等价物的构成"/>
              <w:tag w:val="_GBC_b65333ba6aec402382c4acbbb6696560"/>
              <w:id w:val="13325660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12494641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3"/>
            <w:gridCol w:w="2921"/>
            <w:gridCol w:w="2735"/>
          </w:tblGrid>
          <w:tr w:rsidR="00021FC6">
            <w:trPr>
              <w:trHeight w:val="285"/>
            </w:trPr>
            <w:sdt>
              <w:sdtPr>
                <w:tag w:val="_PLD_d5bf85e9303e4843a7623f09eae933c6"/>
                <w:id w:val="-2002265800"/>
                <w:lock w:val="sdtLocked"/>
              </w:sdtPr>
              <w:sdtContent>
                <w:tc>
                  <w:tcPr>
                    <w:tcW w:w="1875" w:type="pct"/>
                    <w:tcBorders>
                      <w:bottom w:val="single" w:sz="4" w:space="0" w:color="auto"/>
                    </w:tcBorders>
                    <w:shd w:val="clear" w:color="auto" w:fill="auto"/>
                    <w:vAlign w:val="center"/>
                  </w:tcPr>
                  <w:p w:rsidR="00021FC6" w:rsidRDefault="001A72A1">
                    <w:pPr>
                      <w:ind w:leftChars="-51" w:left="-107"/>
                      <w:jc w:val="center"/>
                    </w:pPr>
                    <w:r>
                      <w:rPr>
                        <w:rFonts w:hint="eastAsia"/>
                      </w:rPr>
                      <w:t>项目</w:t>
                    </w:r>
                  </w:p>
                </w:tc>
              </w:sdtContent>
            </w:sdt>
            <w:sdt>
              <w:sdtPr>
                <w:tag w:val="_PLD_e3a960d2f6474687b9cbaec3f1075e19"/>
                <w:id w:val="-1453478249"/>
                <w:lock w:val="sdtLocked"/>
              </w:sdtPr>
              <w:sdtContent>
                <w:tc>
                  <w:tcPr>
                    <w:tcW w:w="1614" w:type="pct"/>
                    <w:shd w:val="clear" w:color="auto" w:fill="auto"/>
                    <w:vAlign w:val="center"/>
                  </w:tcPr>
                  <w:p w:rsidR="00021FC6" w:rsidRDefault="001A72A1">
                    <w:pPr>
                      <w:jc w:val="center"/>
                    </w:pPr>
                    <w:r>
                      <w:rPr>
                        <w:rFonts w:hint="eastAsia"/>
                      </w:rPr>
                      <w:t>期末余额</w:t>
                    </w:r>
                  </w:p>
                </w:tc>
              </w:sdtContent>
            </w:sdt>
            <w:sdt>
              <w:sdtPr>
                <w:tag w:val="_PLD_0d0909eba9344c8ab96c7fb88f0b117a"/>
                <w:id w:val="724113285"/>
                <w:lock w:val="sdtLocked"/>
              </w:sdtPr>
              <w:sdtContent>
                <w:tc>
                  <w:tcPr>
                    <w:tcW w:w="1511" w:type="pct"/>
                    <w:shd w:val="clear" w:color="auto" w:fill="auto"/>
                  </w:tcPr>
                  <w:p w:rsidR="00021FC6" w:rsidRDefault="001A72A1">
                    <w:pPr>
                      <w:jc w:val="center"/>
                    </w:pPr>
                    <w:r>
                      <w:rPr>
                        <w:rFonts w:hint="eastAsia"/>
                      </w:rPr>
                      <w:t>期初余额</w:t>
                    </w:r>
                  </w:p>
                </w:tc>
              </w:sdtContent>
            </w:sdt>
          </w:tr>
          <w:tr w:rsidR="00021FC6">
            <w:trPr>
              <w:trHeight w:val="285"/>
            </w:trPr>
            <w:sdt>
              <w:sdtPr>
                <w:tag w:val="_PLD_6a173ce99a864661a21d726eff0af5b3"/>
                <w:id w:val="-1995257546"/>
                <w:lock w:val="sdtLocked"/>
              </w:sdtPr>
              <w:sdtContent>
                <w:tc>
                  <w:tcPr>
                    <w:tcW w:w="1875" w:type="pct"/>
                    <w:shd w:val="clear" w:color="auto" w:fill="auto"/>
                    <w:vAlign w:val="center"/>
                  </w:tcPr>
                  <w:p w:rsidR="00021FC6" w:rsidRDefault="001A72A1">
                    <w:r>
                      <w:rPr>
                        <w:rFonts w:hint="eastAsia"/>
                      </w:rPr>
                      <w:t>一、现金</w:t>
                    </w:r>
                  </w:p>
                </w:tc>
              </w:sdtContent>
            </w:sdt>
            <w:tc>
              <w:tcPr>
                <w:tcW w:w="1614" w:type="pct"/>
                <w:shd w:val="clear" w:color="auto" w:fill="auto"/>
                <w:vAlign w:val="center"/>
              </w:tcPr>
              <w:p w:rsidR="00021FC6" w:rsidRDefault="001A72A1">
                <w:pPr>
                  <w:jc w:val="right"/>
                </w:pPr>
                <w:r>
                  <w:t>58,555,608.86</w:t>
                </w:r>
              </w:p>
            </w:tc>
            <w:tc>
              <w:tcPr>
                <w:tcW w:w="1511" w:type="pct"/>
                <w:shd w:val="clear" w:color="auto" w:fill="auto"/>
                <w:vAlign w:val="center"/>
              </w:tcPr>
              <w:p w:rsidR="00021FC6" w:rsidRDefault="001A72A1">
                <w:pPr>
                  <w:jc w:val="right"/>
                </w:pPr>
                <w:r>
                  <w:t>83,936,496.69</w:t>
                </w:r>
              </w:p>
            </w:tc>
          </w:tr>
          <w:tr w:rsidR="00021FC6">
            <w:trPr>
              <w:trHeight w:val="285"/>
            </w:trPr>
            <w:sdt>
              <w:sdtPr>
                <w:tag w:val="_PLD_00026e2b0a3d4b39803714a078a9949d"/>
                <w:id w:val="-2070026480"/>
                <w:lock w:val="sdtLocked"/>
              </w:sdtPr>
              <w:sdtContent>
                <w:tc>
                  <w:tcPr>
                    <w:tcW w:w="1875" w:type="pct"/>
                    <w:shd w:val="clear" w:color="auto" w:fill="auto"/>
                    <w:vAlign w:val="center"/>
                  </w:tcPr>
                  <w:p w:rsidR="00021FC6" w:rsidRDefault="001A72A1">
                    <w:r>
                      <w:rPr>
                        <w:rFonts w:hint="eastAsia"/>
                      </w:rPr>
                      <w:t>其中：库存现金</w:t>
                    </w:r>
                  </w:p>
                </w:tc>
              </w:sdtContent>
            </w:sdt>
            <w:tc>
              <w:tcPr>
                <w:tcW w:w="1614" w:type="pct"/>
                <w:shd w:val="clear" w:color="auto" w:fill="auto"/>
                <w:vAlign w:val="center"/>
              </w:tcPr>
              <w:p w:rsidR="00021FC6" w:rsidRDefault="001A72A1">
                <w:pPr>
                  <w:jc w:val="right"/>
                </w:pPr>
                <w:r>
                  <w:t>53,425.23</w:t>
                </w:r>
              </w:p>
            </w:tc>
            <w:tc>
              <w:tcPr>
                <w:tcW w:w="1511" w:type="pct"/>
                <w:shd w:val="clear" w:color="auto" w:fill="auto"/>
                <w:vAlign w:val="center"/>
              </w:tcPr>
              <w:p w:rsidR="00021FC6" w:rsidRDefault="001A72A1">
                <w:pPr>
                  <w:jc w:val="right"/>
                </w:pPr>
                <w:r>
                  <w:t>223,496.58</w:t>
                </w:r>
              </w:p>
            </w:tc>
          </w:tr>
          <w:tr w:rsidR="00021FC6">
            <w:trPr>
              <w:trHeight w:val="285"/>
            </w:trPr>
            <w:sdt>
              <w:sdtPr>
                <w:tag w:val="_PLD_703c5ac82ddb4fd7bf9d7372c95ca92f"/>
                <w:id w:val="-1123229155"/>
                <w:lock w:val="sdtLocked"/>
              </w:sdtPr>
              <w:sdtContent>
                <w:tc>
                  <w:tcPr>
                    <w:tcW w:w="1875" w:type="pct"/>
                    <w:shd w:val="clear" w:color="auto" w:fill="auto"/>
                    <w:vAlign w:val="center"/>
                  </w:tcPr>
                  <w:p w:rsidR="00021FC6" w:rsidRDefault="001A72A1">
                    <w:r>
                      <w:rPr>
                        <w:rFonts w:hint="eastAsia"/>
                      </w:rPr>
                      <w:t xml:space="preserve">　　可随时用于支付的银行存款</w:t>
                    </w:r>
                  </w:p>
                </w:tc>
              </w:sdtContent>
            </w:sdt>
            <w:tc>
              <w:tcPr>
                <w:tcW w:w="1614" w:type="pct"/>
                <w:shd w:val="clear" w:color="auto" w:fill="auto"/>
                <w:vAlign w:val="center"/>
              </w:tcPr>
              <w:p w:rsidR="00021FC6" w:rsidRDefault="001A72A1">
                <w:pPr>
                  <w:jc w:val="right"/>
                </w:pPr>
                <w:r>
                  <w:t>58,502,183.63</w:t>
                </w:r>
              </w:p>
            </w:tc>
            <w:tc>
              <w:tcPr>
                <w:tcW w:w="1511" w:type="pct"/>
                <w:shd w:val="clear" w:color="auto" w:fill="auto"/>
                <w:vAlign w:val="center"/>
              </w:tcPr>
              <w:p w:rsidR="00021FC6" w:rsidRDefault="001A72A1">
                <w:pPr>
                  <w:jc w:val="right"/>
                </w:pPr>
                <w:r>
                  <w:t>83,713,000.11</w:t>
                </w:r>
              </w:p>
            </w:tc>
          </w:tr>
          <w:tr w:rsidR="00021FC6">
            <w:trPr>
              <w:trHeight w:val="285"/>
            </w:trPr>
            <w:sdt>
              <w:sdtPr>
                <w:tag w:val="_PLD_39dc74346d4643c0b32e781621749a55"/>
                <w:id w:val="-709644522"/>
                <w:lock w:val="sdtLocked"/>
              </w:sdtPr>
              <w:sdtContent>
                <w:tc>
                  <w:tcPr>
                    <w:tcW w:w="1875" w:type="pct"/>
                    <w:shd w:val="clear" w:color="auto" w:fill="auto"/>
                    <w:vAlign w:val="center"/>
                  </w:tcPr>
                  <w:p w:rsidR="00021FC6" w:rsidRDefault="001A72A1">
                    <w:r>
                      <w:rPr>
                        <w:rFonts w:hint="eastAsia"/>
                      </w:rPr>
                      <w:t xml:space="preserve">　　可随时用于支付的其他货币资金</w:t>
                    </w:r>
                  </w:p>
                </w:tc>
              </w:sdtContent>
            </w:sdt>
            <w:tc>
              <w:tcPr>
                <w:tcW w:w="1614" w:type="pct"/>
                <w:shd w:val="clear" w:color="auto" w:fill="auto"/>
                <w:vAlign w:val="center"/>
              </w:tcPr>
              <w:p w:rsidR="00021FC6" w:rsidRDefault="00021FC6">
                <w:pPr>
                  <w:jc w:val="right"/>
                </w:pPr>
              </w:p>
            </w:tc>
            <w:tc>
              <w:tcPr>
                <w:tcW w:w="1511" w:type="pct"/>
                <w:shd w:val="clear" w:color="auto" w:fill="auto"/>
                <w:vAlign w:val="center"/>
              </w:tcPr>
              <w:p w:rsidR="00021FC6" w:rsidRDefault="00021FC6">
                <w:pPr>
                  <w:jc w:val="right"/>
                </w:pPr>
              </w:p>
            </w:tc>
          </w:tr>
          <w:tr w:rsidR="00021FC6">
            <w:trPr>
              <w:trHeight w:val="285"/>
            </w:trPr>
            <w:sdt>
              <w:sdtPr>
                <w:tag w:val="_PLD_7097f486896a4d4b9e7684bc82f808ad"/>
                <w:id w:val="1185639066"/>
                <w:lock w:val="sdtLocked"/>
              </w:sdtPr>
              <w:sdtContent>
                <w:tc>
                  <w:tcPr>
                    <w:tcW w:w="1875" w:type="pct"/>
                    <w:shd w:val="clear" w:color="auto" w:fill="auto"/>
                    <w:vAlign w:val="center"/>
                  </w:tcPr>
                  <w:p w:rsidR="00021FC6" w:rsidRDefault="001A72A1">
                    <w:r>
                      <w:rPr>
                        <w:rFonts w:hint="eastAsia"/>
                      </w:rPr>
                      <w:t xml:space="preserve">　　可用于支付的存放中央银行款项</w:t>
                    </w:r>
                  </w:p>
                </w:tc>
              </w:sdtContent>
            </w:sdt>
            <w:tc>
              <w:tcPr>
                <w:tcW w:w="1614" w:type="pct"/>
                <w:shd w:val="clear" w:color="auto" w:fill="auto"/>
                <w:vAlign w:val="center"/>
              </w:tcPr>
              <w:p w:rsidR="00021FC6" w:rsidRDefault="00021FC6">
                <w:pPr>
                  <w:jc w:val="right"/>
                </w:pPr>
              </w:p>
            </w:tc>
            <w:tc>
              <w:tcPr>
                <w:tcW w:w="1511" w:type="pct"/>
                <w:shd w:val="clear" w:color="auto" w:fill="auto"/>
                <w:vAlign w:val="center"/>
              </w:tcPr>
              <w:p w:rsidR="00021FC6" w:rsidRDefault="00021FC6">
                <w:pPr>
                  <w:jc w:val="right"/>
                </w:pPr>
              </w:p>
            </w:tc>
          </w:tr>
          <w:tr w:rsidR="00021FC6">
            <w:trPr>
              <w:trHeight w:val="285"/>
            </w:trPr>
            <w:sdt>
              <w:sdtPr>
                <w:tag w:val="_PLD_8fe90894e50c435a91887b8f6baf82f7"/>
                <w:id w:val="-297306249"/>
                <w:lock w:val="sdtLocked"/>
              </w:sdtPr>
              <w:sdtContent>
                <w:tc>
                  <w:tcPr>
                    <w:tcW w:w="1875" w:type="pct"/>
                    <w:shd w:val="clear" w:color="auto" w:fill="auto"/>
                    <w:vAlign w:val="center"/>
                  </w:tcPr>
                  <w:p w:rsidR="00021FC6" w:rsidRDefault="001A72A1">
                    <w:r>
                      <w:rPr>
                        <w:rFonts w:hint="eastAsia"/>
                      </w:rPr>
                      <w:t xml:space="preserve">　　存放同业款项</w:t>
                    </w:r>
                  </w:p>
                </w:tc>
              </w:sdtContent>
            </w:sdt>
            <w:tc>
              <w:tcPr>
                <w:tcW w:w="1614" w:type="pct"/>
                <w:shd w:val="clear" w:color="auto" w:fill="auto"/>
                <w:vAlign w:val="center"/>
              </w:tcPr>
              <w:p w:rsidR="00021FC6" w:rsidRDefault="00021FC6">
                <w:pPr>
                  <w:jc w:val="right"/>
                </w:pPr>
              </w:p>
            </w:tc>
            <w:tc>
              <w:tcPr>
                <w:tcW w:w="1511" w:type="pct"/>
                <w:shd w:val="clear" w:color="auto" w:fill="auto"/>
                <w:vAlign w:val="center"/>
              </w:tcPr>
              <w:p w:rsidR="00021FC6" w:rsidRDefault="00021FC6">
                <w:pPr>
                  <w:jc w:val="right"/>
                </w:pPr>
              </w:p>
            </w:tc>
          </w:tr>
          <w:tr w:rsidR="00021FC6">
            <w:trPr>
              <w:trHeight w:val="285"/>
            </w:trPr>
            <w:sdt>
              <w:sdtPr>
                <w:tag w:val="_PLD_5808644810d54676897d0089359a83b2"/>
                <w:id w:val="1854686962"/>
                <w:lock w:val="sdtLocked"/>
              </w:sdtPr>
              <w:sdtContent>
                <w:tc>
                  <w:tcPr>
                    <w:tcW w:w="1875" w:type="pct"/>
                    <w:shd w:val="clear" w:color="auto" w:fill="auto"/>
                    <w:vAlign w:val="center"/>
                  </w:tcPr>
                  <w:p w:rsidR="00021FC6" w:rsidRDefault="001A72A1">
                    <w:r>
                      <w:rPr>
                        <w:rFonts w:hint="eastAsia"/>
                      </w:rPr>
                      <w:t xml:space="preserve">　　拆放同业款项</w:t>
                    </w:r>
                  </w:p>
                </w:tc>
              </w:sdtContent>
            </w:sdt>
            <w:tc>
              <w:tcPr>
                <w:tcW w:w="1614" w:type="pct"/>
                <w:shd w:val="clear" w:color="auto" w:fill="auto"/>
                <w:vAlign w:val="center"/>
              </w:tcPr>
              <w:p w:rsidR="00021FC6" w:rsidRDefault="00021FC6">
                <w:pPr>
                  <w:jc w:val="right"/>
                </w:pPr>
              </w:p>
            </w:tc>
            <w:tc>
              <w:tcPr>
                <w:tcW w:w="1511" w:type="pct"/>
                <w:shd w:val="clear" w:color="auto" w:fill="auto"/>
                <w:vAlign w:val="center"/>
              </w:tcPr>
              <w:p w:rsidR="00021FC6" w:rsidRDefault="00021FC6">
                <w:pPr>
                  <w:jc w:val="right"/>
                </w:pPr>
              </w:p>
            </w:tc>
          </w:tr>
          <w:tr w:rsidR="00021FC6">
            <w:trPr>
              <w:trHeight w:val="285"/>
            </w:trPr>
            <w:sdt>
              <w:sdtPr>
                <w:tag w:val="_PLD_908c5e073add4fa8a13ed054455379d9"/>
                <w:id w:val="25535262"/>
                <w:lock w:val="sdtLocked"/>
              </w:sdtPr>
              <w:sdtContent>
                <w:tc>
                  <w:tcPr>
                    <w:tcW w:w="1875" w:type="pct"/>
                    <w:shd w:val="clear" w:color="auto" w:fill="auto"/>
                    <w:vAlign w:val="center"/>
                  </w:tcPr>
                  <w:p w:rsidR="00021FC6" w:rsidRDefault="001A72A1">
                    <w:r>
                      <w:rPr>
                        <w:rFonts w:hint="eastAsia"/>
                      </w:rPr>
                      <w:t>二、现金等价物</w:t>
                    </w:r>
                  </w:p>
                </w:tc>
              </w:sdtContent>
            </w:sdt>
            <w:tc>
              <w:tcPr>
                <w:tcW w:w="1614" w:type="pct"/>
                <w:shd w:val="clear" w:color="auto" w:fill="auto"/>
                <w:vAlign w:val="center"/>
              </w:tcPr>
              <w:p w:rsidR="00021FC6" w:rsidRDefault="00021FC6">
                <w:pPr>
                  <w:jc w:val="right"/>
                </w:pPr>
              </w:p>
            </w:tc>
            <w:tc>
              <w:tcPr>
                <w:tcW w:w="1511" w:type="pct"/>
                <w:shd w:val="clear" w:color="auto" w:fill="auto"/>
                <w:vAlign w:val="center"/>
              </w:tcPr>
              <w:p w:rsidR="00021FC6" w:rsidRDefault="00021FC6">
                <w:pPr>
                  <w:jc w:val="right"/>
                </w:pPr>
              </w:p>
            </w:tc>
          </w:tr>
          <w:tr w:rsidR="00021FC6">
            <w:trPr>
              <w:trHeight w:val="285"/>
            </w:trPr>
            <w:sdt>
              <w:sdtPr>
                <w:tag w:val="_PLD_652a861f17ac4cdd9702ff63844d42cc"/>
                <w:id w:val="427782314"/>
                <w:lock w:val="sdtLocked"/>
              </w:sdtPr>
              <w:sdtContent>
                <w:tc>
                  <w:tcPr>
                    <w:tcW w:w="1875" w:type="pct"/>
                    <w:tcBorders>
                      <w:bottom w:val="single" w:sz="4" w:space="0" w:color="auto"/>
                    </w:tcBorders>
                    <w:shd w:val="clear" w:color="auto" w:fill="auto"/>
                    <w:vAlign w:val="center"/>
                  </w:tcPr>
                  <w:p w:rsidR="00021FC6" w:rsidRDefault="001A72A1">
                    <w:r>
                      <w:rPr>
                        <w:rFonts w:hint="eastAsia"/>
                      </w:rPr>
                      <w:t>其中：三个月内到期的债券投资</w:t>
                    </w:r>
                  </w:p>
                </w:tc>
              </w:sdtContent>
            </w:sdt>
            <w:tc>
              <w:tcPr>
                <w:tcW w:w="1614" w:type="pct"/>
                <w:tcBorders>
                  <w:bottom w:val="single" w:sz="4" w:space="0" w:color="auto"/>
                </w:tcBorders>
                <w:shd w:val="clear" w:color="auto" w:fill="auto"/>
                <w:vAlign w:val="center"/>
              </w:tcPr>
              <w:p w:rsidR="00021FC6" w:rsidRDefault="00021FC6">
                <w:pPr>
                  <w:jc w:val="right"/>
                </w:pPr>
              </w:p>
            </w:tc>
            <w:tc>
              <w:tcPr>
                <w:tcW w:w="1511" w:type="pct"/>
                <w:tcBorders>
                  <w:bottom w:val="single" w:sz="4" w:space="0" w:color="auto"/>
                </w:tcBorders>
                <w:shd w:val="clear" w:color="auto" w:fill="auto"/>
                <w:vAlign w:val="center"/>
              </w:tcPr>
              <w:p w:rsidR="00021FC6" w:rsidRDefault="00021FC6">
                <w:pPr>
                  <w:jc w:val="right"/>
                </w:pPr>
              </w:p>
            </w:tc>
          </w:tr>
          <w:tr w:rsidR="00021FC6">
            <w:trPr>
              <w:trHeight w:val="285"/>
            </w:trPr>
            <w:sdt>
              <w:sdtPr>
                <w:tag w:val="_PLD_4d07bfc591df4d5483e486621c246fa5"/>
                <w:id w:val="-1834681668"/>
                <w:lock w:val="sdtLocked"/>
              </w:sdtPr>
              <w:sdtContent>
                <w:tc>
                  <w:tcPr>
                    <w:tcW w:w="1875" w:type="pct"/>
                    <w:shd w:val="clear" w:color="auto" w:fill="auto"/>
                    <w:vAlign w:val="center"/>
                  </w:tcPr>
                  <w:p w:rsidR="00021FC6" w:rsidRDefault="001A72A1">
                    <w:r>
                      <w:rPr>
                        <w:rFonts w:hint="eastAsia"/>
                      </w:rPr>
                      <w:t>三、期末现金及现金等价物余额</w:t>
                    </w:r>
                  </w:p>
                </w:tc>
              </w:sdtContent>
            </w:sdt>
            <w:tc>
              <w:tcPr>
                <w:tcW w:w="1614" w:type="pct"/>
                <w:shd w:val="clear" w:color="auto" w:fill="auto"/>
                <w:vAlign w:val="center"/>
              </w:tcPr>
              <w:p w:rsidR="00021FC6" w:rsidRDefault="001A72A1">
                <w:pPr>
                  <w:jc w:val="right"/>
                </w:pPr>
                <w:r>
                  <w:t>58,555,608.86</w:t>
                </w:r>
              </w:p>
            </w:tc>
            <w:tc>
              <w:tcPr>
                <w:tcW w:w="1511" w:type="pct"/>
                <w:shd w:val="clear" w:color="auto" w:fill="auto"/>
                <w:vAlign w:val="center"/>
              </w:tcPr>
              <w:p w:rsidR="00021FC6" w:rsidRDefault="001A72A1">
                <w:pPr>
                  <w:jc w:val="right"/>
                </w:pPr>
                <w:r>
                  <w:t>83,936,496.69</w:t>
                </w:r>
              </w:p>
            </w:tc>
          </w:tr>
          <w:tr w:rsidR="00021FC6">
            <w:trPr>
              <w:trHeight w:val="285"/>
            </w:trPr>
            <w:sdt>
              <w:sdtPr>
                <w:tag w:val="_PLD_a7dfcdf890714f1c879ddf8d09d45801"/>
                <w:id w:val="2024210694"/>
                <w:lock w:val="sdtLocked"/>
              </w:sdtPr>
              <w:sdtContent>
                <w:tc>
                  <w:tcPr>
                    <w:tcW w:w="1875" w:type="pct"/>
                    <w:shd w:val="clear" w:color="auto" w:fill="auto"/>
                    <w:vAlign w:val="center"/>
                  </w:tcPr>
                  <w:p w:rsidR="00021FC6" w:rsidRDefault="001A72A1">
                    <w:r>
                      <w:rPr>
                        <w:rFonts w:hint="eastAsia"/>
                      </w:rPr>
                      <w:t>其中：母公司或集团内子公司使用受限制的现金和现金等价物</w:t>
                    </w:r>
                  </w:p>
                </w:tc>
              </w:sdtContent>
            </w:sdt>
            <w:tc>
              <w:tcPr>
                <w:tcW w:w="1614" w:type="pct"/>
                <w:shd w:val="clear" w:color="auto" w:fill="auto"/>
              </w:tcPr>
              <w:p w:rsidR="00021FC6" w:rsidRDefault="00021FC6">
                <w:pPr>
                  <w:jc w:val="right"/>
                </w:pPr>
              </w:p>
            </w:tc>
            <w:tc>
              <w:tcPr>
                <w:tcW w:w="1511" w:type="pct"/>
                <w:shd w:val="clear" w:color="auto" w:fill="auto"/>
              </w:tcPr>
              <w:p w:rsidR="00021FC6" w:rsidRDefault="00021FC6">
                <w:pPr>
                  <w:jc w:val="right"/>
                </w:pPr>
              </w:p>
            </w:tc>
          </w:tr>
        </w:tbl>
        <w:p w:rsidR="00C564E8" w:rsidRDefault="00C564E8" w:rsidP="00C564E8">
          <w:pPr>
            <w:widowControl w:val="0"/>
            <w:adjustRightInd w:val="0"/>
            <w:snapToGrid w:val="0"/>
            <w:jc w:val="both"/>
            <w:rPr>
              <w:rFonts w:ascii="Garamond" w:hAnsi="Garamond" w:cs="Garamond"/>
              <w:kern w:val="2"/>
            </w:rPr>
          </w:pPr>
          <w:r>
            <w:rPr>
              <w:rFonts w:ascii="Garamond" w:hAnsi="Garamond" w:cs="Garamond"/>
              <w:kern w:val="2"/>
            </w:rPr>
            <w:t>截至报告期末，现金及现金等价物中不包括受限</w:t>
          </w:r>
          <w:r>
            <w:rPr>
              <w:rFonts w:ascii="Garamond" w:hAnsi="Garamond" w:cs="Garamond"/>
              <w:kern w:val="2"/>
            </w:rPr>
            <w:t>3</w:t>
          </w:r>
          <w:r>
            <w:rPr>
              <w:rFonts w:ascii="Garamond" w:hAnsi="Garamond" w:cs="Garamond"/>
              <w:kern w:val="2"/>
            </w:rPr>
            <w:t>个月以上的保函保证金余额</w:t>
          </w:r>
          <w:r>
            <w:t>7,855,037.42</w:t>
          </w:r>
          <w:r>
            <w:rPr>
              <w:rFonts w:ascii="Garamond" w:hAnsi="Garamond" w:cs="Garamond"/>
              <w:kern w:val="2"/>
            </w:rPr>
            <w:t>元</w:t>
          </w:r>
        </w:p>
        <w:p w:rsidR="00021FC6" w:rsidRPr="00C564E8" w:rsidRDefault="00021FC6">
          <w:pPr>
            <w:spacing w:before="60" w:after="60"/>
          </w:pPr>
        </w:p>
        <w:p w:rsidR="00021FC6" w:rsidRDefault="001A72A1">
          <w:pPr>
            <w:spacing w:before="60" w:after="60"/>
          </w:pPr>
          <w:r>
            <w:rPr>
              <w:rFonts w:hint="eastAsia"/>
            </w:rPr>
            <w:t>其他说明：</w:t>
          </w:r>
        </w:p>
        <w:sdt>
          <w:sdtPr>
            <w:alias w:val="是否适用：现金流量表补充资料的说明[双击切换]"/>
            <w:tag w:val="_GBC_2212775a699e4804b260767f3ce34d12"/>
            <w:id w:val="-1758357837"/>
            <w:lock w:val="sdtLocked"/>
            <w:placeholder>
              <w:docPart w:val="GBC22222222222222222222222222222"/>
            </w:placeholder>
          </w:sdtPr>
          <w:sdtContent>
            <w:p w:rsidR="00021FC6" w:rsidRDefault="00477056">
              <w:pPr>
                <w:spacing w:before="60" w:after="60"/>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1"/>
        </w:rPr>
        <w:alias w:val="模块:所有者权益变动表项目注释"/>
        <w:tag w:val="_GBC_f67b410d6123403caa2cee84fe191372"/>
        <w:id w:val="-145278200"/>
        <w:lock w:val="sdtLocked"/>
        <w:placeholder>
          <w:docPart w:val="GBC22222222222222222222222222222"/>
        </w:placeholder>
      </w:sdtPr>
      <w:sdtEndPr>
        <w:rPr>
          <w:rFonts w:cstheme="minorBidi" w:hint="default"/>
          <w:bCs w:val="0"/>
          <w:color w:val="FF00FF"/>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所有者权益变动表项目注释</w:t>
          </w:r>
        </w:p>
        <w:p w:rsidR="00021FC6" w:rsidRDefault="001A72A1">
          <w:r>
            <w:rPr>
              <w:rFonts w:hint="eastAsia"/>
            </w:rPr>
            <w:t>说明对上年期末余额进行调整的“其他”项目名称及调整金额等事项：</w:t>
          </w:r>
        </w:p>
        <w:sdt>
          <w:sdtPr>
            <w:alias w:val="是否适用：所有者权益变动表项目注释[双击切换]"/>
            <w:tag w:val="_GBC_61e84760a3fd4a58bb2421e95114d9b8"/>
            <w:id w:val="-71587448"/>
            <w:lock w:val="sdtLocked"/>
            <w:placeholder>
              <w:docPart w:val="GBC22222222222222222222222222222"/>
            </w:placeholder>
          </w:sdtPr>
          <w:sdtContent>
            <w:p w:rsidR="00021FC6" w:rsidRDefault="00477056">
              <w:pPr>
                <w:rPr>
                  <w:color w:val="FF00FF"/>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1"/>
        </w:rPr>
        <w:alias w:val="模块:所有权或使用权受到限制的资产"/>
        <w:tag w:val="_GBC_5707fab016f94974bd447e81a88f0183"/>
        <w:id w:val="1927606910"/>
        <w:lock w:val="sdtLocked"/>
        <w:placeholder>
          <w:docPart w:val="GBC22222222222222222222222222222"/>
        </w:placeholder>
      </w:sdtPr>
      <w:sdtEndPr>
        <w:rPr>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24140171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609917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703484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4A0"/>
          </w:tblPr>
          <w:tblGrid>
            <w:gridCol w:w="3155"/>
            <w:gridCol w:w="3045"/>
            <w:gridCol w:w="2693"/>
          </w:tblGrid>
          <w:tr w:rsidR="00021FC6">
            <w:sdt>
              <w:sdtPr>
                <w:tag w:val="_PLD_e7174293a57c4a70b40b8a0fb698e34e"/>
                <w:id w:val="-1829974376"/>
                <w:lock w:val="sdtLocked"/>
              </w:sdt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项目</w:t>
                    </w:r>
                  </w:p>
                </w:tc>
              </w:sdtContent>
            </w:sdt>
            <w:sdt>
              <w:sdtPr>
                <w:tag w:val="_PLD_67814dca9df1416c87e0ce7ca03c3bf6"/>
                <w:id w:val="-203405534"/>
                <w:lock w:val="sdtLocked"/>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期末账面价值</w:t>
                    </w:r>
                  </w:p>
                </w:tc>
              </w:sdtContent>
            </w:sdt>
            <w:sdt>
              <w:sdtPr>
                <w:tag w:val="_PLD_874205b57d36493284671995a440c448"/>
                <w:id w:val="897943309"/>
                <w:lock w:val="sdtLocked"/>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pPr>
                    <w:r>
                      <w:rPr>
                        <w:rFonts w:hint="eastAsia"/>
                      </w:rPr>
                      <w:t>受限原因</w:t>
                    </w:r>
                  </w:p>
                </w:tc>
              </w:sdtContent>
            </w:sdt>
          </w:tr>
          <w:tr w:rsidR="00021FC6">
            <w:tc>
              <w:tcPr>
                <w:tcW w:w="177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货币资金</w:t>
                </w:r>
              </w:p>
            </w:tc>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7,855,037.42</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C564E8">
                <w:r>
                  <w:rPr>
                    <w:rFonts w:hint="eastAsia"/>
                  </w:rPr>
                  <w:t>保函保证金</w:t>
                </w:r>
              </w:p>
            </w:tc>
          </w:tr>
          <w:tr w:rsidR="00021FC6">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合计</w:t>
                </w:r>
              </w:p>
            </w:tc>
            <w:tc>
              <w:tcPr>
                <w:tcW w:w="1712" w:type="pct"/>
                <w:tcBorders>
                  <w:top w:val="single" w:sz="6" w:space="0" w:color="auto"/>
                  <w:left w:val="single" w:sz="4" w:space="0" w:color="auto"/>
                  <w:bottom w:val="single" w:sz="6" w:space="0" w:color="auto"/>
                  <w:right w:val="single" w:sz="4" w:space="0" w:color="auto"/>
                </w:tcBorders>
                <w:shd w:val="clear" w:color="auto" w:fill="auto"/>
              </w:tcPr>
              <w:p w:rsidR="00021FC6" w:rsidRDefault="001A72A1">
                <w:pPr>
                  <w:jc w:val="right"/>
                </w:pPr>
                <w:r>
                  <w:t>7,855,037.42</w:t>
                </w:r>
              </w:p>
            </w:tc>
            <w:tc>
              <w:tcPr>
                <w:tcW w:w="1514" w:type="pct"/>
                <w:tcBorders>
                  <w:top w:val="single" w:sz="6" w:space="0" w:color="auto"/>
                  <w:left w:val="single" w:sz="4" w:space="0" w:color="auto"/>
                  <w:bottom w:val="single" w:sz="6" w:space="0" w:color="auto"/>
                  <w:right w:val="single" w:sz="4" w:space="0" w:color="auto"/>
                </w:tcBorders>
                <w:shd w:val="clear" w:color="auto" w:fill="auto"/>
              </w:tcPr>
              <w:p w:rsidR="00021FC6" w:rsidRDefault="001A72A1">
                <w:pPr>
                  <w:jc w:val="center"/>
                </w:pPr>
                <w:r>
                  <w:rPr>
                    <w:rFonts w:hint="eastAsia"/>
                  </w:rPr>
                  <w:t>/</w:t>
                </w:r>
              </w:p>
            </w:tc>
          </w:tr>
        </w:tbl>
        <w:p w:rsidR="00021FC6" w:rsidRDefault="00021FC6"/>
        <w:p w:rsidR="00021FC6" w:rsidRDefault="001A72A1">
          <w:pPr>
            <w:spacing w:before="60" w:after="60"/>
          </w:pPr>
          <w:r>
            <w:rPr>
              <w:rFonts w:hint="eastAsia"/>
            </w:rPr>
            <w:t>其他说明：</w:t>
          </w:r>
        </w:p>
        <w:sdt>
          <w:sdtPr>
            <w:alias w:val="所有权或使用权受到限制的资产的其他说明"/>
            <w:tag w:val="_GBC_8c900f9a43384e3baa58823305552176"/>
            <w:id w:val="-2083513785"/>
            <w:lock w:val="sdtLocked"/>
            <w:placeholder>
              <w:docPart w:val="GBC22222222222222222222222222222"/>
            </w:placeholder>
          </w:sdtPr>
          <w:sdtContent>
            <w:p w:rsidR="00021FC6" w:rsidRDefault="001A72A1">
              <w:r>
                <w:rPr>
                  <w:rFonts w:hint="eastAsia"/>
                </w:rPr>
                <w:t>无</w:t>
              </w:r>
            </w:p>
          </w:sdtContent>
        </w:sdt>
      </w:sdtContent>
    </w:sdt>
    <w:p w:rsidR="00021FC6" w:rsidRDefault="00021FC6"/>
    <w:bookmarkStart w:id="219" w:name="_Hlk42158948" w:displacedByCustomXml="next"/>
    <w:sdt>
      <w:sdtPr>
        <w:rPr>
          <w:rFonts w:ascii="宋体" w:hAnsi="宋体" w:cs="宋体" w:hint="eastAsia"/>
          <w:b w:val="0"/>
          <w:bCs/>
          <w:kern w:val="0"/>
          <w:szCs w:val="21"/>
        </w:rPr>
        <w:alias w:val="模块:外币货币性项目"/>
        <w:tag w:val="_GBC_7a80c9b78caf4e6686905c555fe61f9a"/>
        <w:id w:val="554055387"/>
        <w:lock w:val="sdtLocked"/>
        <w:placeholder>
          <w:docPart w:val="GBC22222222222222222222222222222"/>
        </w:placeholder>
      </w:sdtPr>
      <w:sdtEndPr>
        <w:rPr>
          <w:rFonts w:hint="default"/>
          <w:bCs w:val="0"/>
        </w:rPr>
      </w:sdtEndPr>
      <w:sdtContent>
        <w:p w:rsidR="00021FC6" w:rsidRDefault="001A72A1">
          <w:pPr>
            <w:pStyle w:val="3"/>
            <w:numPr>
              <w:ilvl w:val="0"/>
              <w:numId w:val="47"/>
            </w:numPr>
            <w:tabs>
              <w:tab w:val="left" w:pos="504"/>
            </w:tabs>
            <w:rPr>
              <w:rFonts w:ascii="宋体" w:hAnsi="宋体"/>
              <w:szCs w:val="21"/>
            </w:rPr>
          </w:pPr>
          <w:r>
            <w:rPr>
              <w:rFonts w:ascii="宋体" w:hAnsi="宋体" w:hint="eastAsia"/>
              <w:szCs w:val="21"/>
            </w:rPr>
            <w:t>外币货币性项目</w:t>
          </w:r>
        </w:p>
        <w:p w:rsidR="00021FC6" w:rsidRDefault="001A72A1">
          <w:pPr>
            <w:pStyle w:val="af7"/>
            <w:numPr>
              <w:ilvl w:val="0"/>
              <w:numId w:val="79"/>
            </w:numPr>
            <w:tabs>
              <w:tab w:val="left" w:pos="700"/>
            </w:tabs>
            <w:spacing w:before="60" w:after="60"/>
            <w:ind w:firstLineChars="0"/>
            <w:jc w:val="left"/>
            <w:rPr>
              <w:rFonts w:ascii="宋体" w:hAnsi="宋体"/>
              <w:szCs w:val="21"/>
            </w:rPr>
          </w:pPr>
          <w:r>
            <w:rPr>
              <w:rStyle w:val="4Char2"/>
              <w:rFonts w:ascii="宋体" w:hAnsi="宋体" w:hint="eastAsia"/>
              <w:szCs w:val="21"/>
            </w:rPr>
            <w:t>外币货币性项目</w:t>
          </w:r>
        </w:p>
        <w:sdt>
          <w:sdtPr>
            <w:alias w:val="是否适用：外币货币性项目[双击切换]"/>
            <w:tag w:val="_GBC_7b0870ec262840d78495babcff3639aa"/>
            <w:id w:val="-72760860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021FC6"/>
        <w:p w:rsidR="00021FC6" w:rsidRDefault="001A72A1">
          <w:pPr>
            <w:pStyle w:val="af7"/>
            <w:numPr>
              <w:ilvl w:val="0"/>
              <w:numId w:val="79"/>
            </w:numPr>
            <w:tabs>
              <w:tab w:val="left" w:pos="700"/>
            </w:tabs>
            <w:spacing w:before="60" w:after="60"/>
            <w:ind w:firstLineChars="0"/>
            <w:jc w:val="left"/>
            <w:rPr>
              <w:rFonts w:ascii="宋体" w:hAnsi="宋体"/>
              <w:b/>
              <w:szCs w:val="21"/>
            </w:rPr>
          </w:pPr>
          <w:r>
            <w:rPr>
              <w:rStyle w:val="4Char2"/>
              <w:rFonts w:ascii="宋体" w:hAnsi="宋体" w:hint="eastAsia"/>
              <w:szCs w:val="21"/>
            </w:rPr>
            <w:t>境外</w:t>
          </w:r>
          <w:r>
            <w:rPr>
              <w:rFonts w:ascii="宋体" w:hAnsi="宋体" w:hint="eastAsia"/>
              <w:b/>
              <w:szCs w:val="21"/>
            </w:rPr>
            <w:t>经营实体说明，包括对于重要的境外经营实体，应披露其境外主要经营地、记账本位币及选择依据，记账本位币发生变化的还应披露原因</w:t>
          </w:r>
        </w:p>
        <w:p w:rsidR="00021FC6" w:rsidRDefault="00477056">
          <w:sdt>
            <w:sdtPr>
              <w:alias w:val="是否适用：境外经营实体主要报表项目的折算汇率[双击切换]"/>
              <w:tag w:val="_GBC_4ad16f5c306d4c6ead144dfd007fb925"/>
              <w:id w:val="-2073730319"/>
              <w:lock w:val="sdtLocked"/>
              <w:placeholder>
                <w:docPart w:val="GBC22222222222222222222222222222"/>
              </w:placeholder>
            </w:sdtPr>
            <w:sdtContent>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sdtContent>
          </w:sdt>
        </w:p>
      </w:sdtContent>
    </w:sdt>
    <w:bookmarkEnd w:id="219"/>
    <w:p w:rsidR="00021FC6" w:rsidRDefault="00021FC6"/>
    <w:sdt>
      <w:sdtPr>
        <w:rPr>
          <w:rFonts w:ascii="宋体" w:hAnsi="宋体" w:cs="宋体" w:hint="eastAsia"/>
          <w:b w:val="0"/>
          <w:bCs/>
          <w:kern w:val="0"/>
          <w:szCs w:val="24"/>
        </w:rPr>
        <w:alias w:val="模块:按照套期类别披露套期及相关套期工具、被套期风险的相关的定性定"/>
        <w:tag w:val="_GBC_e37f7bfcfa2f4a9e92bdd5e8593a6fd8"/>
        <w:id w:val="-666862759"/>
        <w:lock w:val="sdtLocked"/>
        <w:placeholder>
          <w:docPart w:val="GBC22222222222222222222222222222"/>
        </w:placeholder>
      </w:sdtPr>
      <w:sdtEndPr>
        <w:rPr>
          <w:rFonts w:hint="default"/>
          <w:bCs w:val="0"/>
          <w:szCs w:val="21"/>
        </w:rPr>
      </w:sdtEndPr>
      <w:sdtContent>
        <w:p w:rsidR="00021FC6" w:rsidRDefault="001A72A1">
          <w:pPr>
            <w:pStyle w:val="3"/>
            <w:numPr>
              <w:ilvl w:val="0"/>
              <w:numId w:val="47"/>
            </w:numPr>
            <w:tabs>
              <w:tab w:val="left" w:pos="504"/>
            </w:tabs>
            <w:rPr>
              <w:rFonts w:ascii="宋体" w:hAnsi="宋体" w:cs="宋体"/>
              <w:bCs/>
              <w:kern w:val="0"/>
              <w:szCs w:val="24"/>
            </w:rPr>
          </w:pPr>
          <w:r>
            <w:rPr>
              <w:rFonts w:ascii="宋体" w:hAnsi="宋体" w:cs="宋体" w:hint="eastAsia"/>
              <w:kern w:val="0"/>
              <w:szCs w:val="24"/>
            </w:rPr>
            <w:t>套期</w:t>
          </w:r>
        </w:p>
        <w:sdt>
          <w:sdtPr>
            <w:alias w:val="是否适用：套期[双击切换]"/>
            <w:tag w:val="_GBC_bca8fe779ada470c87241e7b3e12387a"/>
            <w:id w:val="31130227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Cs w:val="24"/>
        </w:rPr>
        <w:alias w:val="模块:政府补助"/>
        <w:tag w:val="_SEC_8b247fe8025b433290c47017eb23d965"/>
        <w:id w:val="2040853722"/>
        <w:lock w:val="sdtLocked"/>
        <w:placeholder>
          <w:docPart w:val="GBC22222222222222222222222222222"/>
        </w:placeholder>
      </w:sdtPr>
      <w:sdtEndPr>
        <w:rPr>
          <w:bCs w:val="0"/>
          <w:szCs w:val="21"/>
        </w:rPr>
      </w:sdtEndPr>
      <w:sdtContent>
        <w:p w:rsidR="00021FC6" w:rsidRDefault="001A72A1">
          <w:pPr>
            <w:pStyle w:val="3"/>
            <w:numPr>
              <w:ilvl w:val="0"/>
              <w:numId w:val="47"/>
            </w:numPr>
            <w:tabs>
              <w:tab w:val="left" w:pos="504"/>
            </w:tabs>
            <w:rPr>
              <w:rFonts w:ascii="宋体" w:hAnsi="宋体"/>
            </w:rPr>
          </w:pPr>
          <w:r>
            <w:rPr>
              <w:rFonts w:ascii="宋体" w:hAnsi="宋体" w:hint="eastAsia"/>
            </w:rPr>
            <w:t>政府</w:t>
          </w:r>
          <w:r>
            <w:rPr>
              <w:rFonts w:ascii="宋体" w:hAnsi="宋体" w:cs="宋体" w:hint="eastAsia"/>
              <w:kern w:val="0"/>
              <w:szCs w:val="24"/>
            </w:rPr>
            <w:t>补助</w:t>
          </w:r>
        </w:p>
        <w:p w:rsidR="00021FC6" w:rsidRDefault="001A72A1">
          <w:pPr>
            <w:pStyle w:val="4"/>
            <w:numPr>
              <w:ilvl w:val="0"/>
              <w:numId w:val="80"/>
            </w:numPr>
            <w:rPr>
              <w:rFonts w:ascii="宋体" w:hAnsi="宋体"/>
            </w:rPr>
          </w:pPr>
          <w:r>
            <w:rPr>
              <w:rFonts w:ascii="宋体" w:hAnsi="宋体" w:hint="eastAsia"/>
            </w:rPr>
            <w:t>政府补助基本情况</w:t>
          </w:r>
        </w:p>
        <w:sdt>
          <w:sdtPr>
            <w:rPr>
              <w:rFonts w:hint="eastAsia"/>
            </w:rPr>
            <w:alias w:val="是否适用：政府补助基本情况[双击切换]"/>
            <w:tag w:val="_GBC_8a025998848a4a4d930f199d57736e15"/>
            <w:id w:val="2059195481"/>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政府补助基本情况"/>
              <w:tag w:val="_GBC_49d8ad9a78444187ab5ec6859fc38653"/>
              <w:id w:val="-126011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政府补助基本情况"/>
              <w:tag w:val="_GBC_6dc43bbe785a4771883308e15c8d77e2"/>
              <w:id w:val="7267273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Style w:val="af3"/>
            <w:tblW w:w="5000" w:type="pct"/>
            <w:tblLook w:val="04A0"/>
          </w:tblPr>
          <w:tblGrid>
            <w:gridCol w:w="2263"/>
            <w:gridCol w:w="2262"/>
            <w:gridCol w:w="2262"/>
            <w:gridCol w:w="2262"/>
          </w:tblGrid>
          <w:tr w:rsidR="00021FC6">
            <w:sdt>
              <w:sdtPr>
                <w:tag w:val="_PLD_20198135e9724233ad4bece3169fd38a"/>
                <w:id w:val="-231241710"/>
                <w:lock w:val="sdtLocked"/>
              </w:sdtPr>
              <w:sdtContent>
                <w:tc>
                  <w:tcPr>
                    <w:tcW w:w="1250" w:type="pct"/>
                    <w:vAlign w:val="center"/>
                  </w:tcPr>
                  <w:p w:rsidR="00021FC6" w:rsidRDefault="001A72A1">
                    <w:pPr>
                      <w:jc w:val="center"/>
                    </w:pPr>
                    <w:r>
                      <w:rPr>
                        <w:rFonts w:hint="eastAsia"/>
                      </w:rPr>
                      <w:t>种类</w:t>
                    </w:r>
                  </w:p>
                </w:tc>
              </w:sdtContent>
            </w:sdt>
            <w:sdt>
              <w:sdtPr>
                <w:tag w:val="_PLD_50674c48b51140b28f91e26b50ec3ca3"/>
                <w:id w:val="2079388048"/>
                <w:lock w:val="sdtLocked"/>
              </w:sdtPr>
              <w:sdtContent>
                <w:tc>
                  <w:tcPr>
                    <w:tcW w:w="1250" w:type="pct"/>
                    <w:vAlign w:val="center"/>
                  </w:tcPr>
                  <w:p w:rsidR="00021FC6" w:rsidRDefault="001A72A1">
                    <w:pPr>
                      <w:jc w:val="center"/>
                    </w:pPr>
                    <w:r>
                      <w:rPr>
                        <w:rFonts w:hint="eastAsia"/>
                      </w:rPr>
                      <w:t>金额</w:t>
                    </w:r>
                  </w:p>
                </w:tc>
              </w:sdtContent>
            </w:sdt>
            <w:sdt>
              <w:sdtPr>
                <w:tag w:val="_PLD_89c889fd1e0e48039263b92a213ea66d"/>
                <w:id w:val="-1968342373"/>
                <w:lock w:val="sdtLocked"/>
              </w:sdtPr>
              <w:sdtContent>
                <w:tc>
                  <w:tcPr>
                    <w:tcW w:w="1250" w:type="pct"/>
                    <w:vAlign w:val="center"/>
                  </w:tcPr>
                  <w:p w:rsidR="00021FC6" w:rsidRDefault="001A72A1">
                    <w:pPr>
                      <w:jc w:val="center"/>
                    </w:pPr>
                    <w:r>
                      <w:rPr>
                        <w:rFonts w:hint="eastAsia"/>
                      </w:rPr>
                      <w:t>列报项目</w:t>
                    </w:r>
                  </w:p>
                </w:tc>
              </w:sdtContent>
            </w:sdt>
            <w:sdt>
              <w:sdtPr>
                <w:tag w:val="_PLD_edddb4c4d0cf4f88861cbb3e2b5c9ca7"/>
                <w:id w:val="-341085566"/>
                <w:lock w:val="sdtLocked"/>
              </w:sdtPr>
              <w:sdtContent>
                <w:tc>
                  <w:tcPr>
                    <w:tcW w:w="1250" w:type="pct"/>
                    <w:vAlign w:val="center"/>
                  </w:tcPr>
                  <w:p w:rsidR="00021FC6" w:rsidRDefault="001A72A1">
                    <w:pPr>
                      <w:jc w:val="center"/>
                    </w:pPr>
                    <w:r>
                      <w:rPr>
                        <w:rFonts w:hint="eastAsia"/>
                      </w:rPr>
                      <w:t>计入当期损益的金额</w:t>
                    </w:r>
                  </w:p>
                </w:tc>
              </w:sdtContent>
            </w:sdt>
          </w:tr>
          <w:sdt>
            <w:sdtPr>
              <w:rPr>
                <w:rFonts w:ascii="宋体" w:eastAsiaTheme="minorEastAsia" w:hAnsi="宋体" w:cstheme="minorBidi" w:hint="eastAsia"/>
                <w:kern w:val="2"/>
                <w:szCs w:val="22"/>
              </w:rPr>
              <w:alias w:val="政府补助基本情况明细"/>
              <w:tag w:val="_TUP_6721ef78150942db8758c3d102513424"/>
              <w:id w:val="1266730708"/>
              <w:lock w:val="sdtLocked"/>
            </w:sdtPr>
            <w:sdtContent>
              <w:tr w:rsidR="00021FC6">
                <w:tc>
                  <w:tcPr>
                    <w:tcW w:w="1250" w:type="pct"/>
                  </w:tcPr>
                  <w:p w:rsidR="00021FC6" w:rsidRDefault="001A72A1">
                    <w:pPr>
                      <w:jc w:val="left"/>
                    </w:pPr>
                    <w:r>
                      <w:t>崇明智慧岛园区财政扶持款</w:t>
                    </w:r>
                  </w:p>
                </w:tc>
                <w:tc>
                  <w:tcPr>
                    <w:tcW w:w="1250" w:type="pct"/>
                  </w:tcPr>
                  <w:p w:rsidR="00021FC6" w:rsidRDefault="001A72A1">
                    <w:pPr>
                      <w:jc w:val="right"/>
                    </w:pPr>
                    <w:r>
                      <w:t>6,718,000.00</w:t>
                    </w:r>
                  </w:p>
                </w:tc>
                <w:tc>
                  <w:tcPr>
                    <w:tcW w:w="1250" w:type="pct"/>
                  </w:tcPr>
                  <w:p w:rsidR="00021FC6" w:rsidRDefault="001A72A1">
                    <w:pPr>
                      <w:jc w:val="left"/>
                    </w:pPr>
                    <w:r>
                      <w:t>其他收益</w:t>
                    </w:r>
                  </w:p>
                </w:tc>
                <w:tc>
                  <w:tcPr>
                    <w:tcW w:w="1250" w:type="pct"/>
                  </w:tcPr>
                  <w:p w:rsidR="00021FC6" w:rsidRDefault="001A72A1">
                    <w:pPr>
                      <w:jc w:val="right"/>
                    </w:pPr>
                    <w:r>
                      <w:t>6,718,000.00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688641819"/>
              <w:lock w:val="sdtLocked"/>
            </w:sdtPr>
            <w:sdtContent>
              <w:tr w:rsidR="00021FC6">
                <w:tc>
                  <w:tcPr>
                    <w:tcW w:w="1250" w:type="pct"/>
                  </w:tcPr>
                  <w:p w:rsidR="00021FC6" w:rsidRDefault="001A72A1">
                    <w:r>
                      <w:t>残疾人岗位补贴</w:t>
                    </w:r>
                  </w:p>
                </w:tc>
                <w:tc>
                  <w:tcPr>
                    <w:tcW w:w="1250" w:type="pct"/>
                  </w:tcPr>
                  <w:p w:rsidR="00021FC6" w:rsidRDefault="001A72A1">
                    <w:pPr>
                      <w:jc w:val="right"/>
                    </w:pPr>
                    <w:r>
                      <w:t>1,389.44</w:t>
                    </w:r>
                  </w:p>
                </w:tc>
                <w:tc>
                  <w:tcPr>
                    <w:tcW w:w="1250" w:type="pct"/>
                  </w:tcPr>
                  <w:p w:rsidR="00021FC6" w:rsidRDefault="001A72A1">
                    <w:r>
                      <w:t>其他收益</w:t>
                    </w:r>
                  </w:p>
                </w:tc>
                <w:tc>
                  <w:tcPr>
                    <w:tcW w:w="1250" w:type="pct"/>
                  </w:tcPr>
                  <w:p w:rsidR="00021FC6" w:rsidRDefault="001A72A1">
                    <w:pPr>
                      <w:jc w:val="right"/>
                    </w:pPr>
                    <w:r>
                      <w:t>1,389.44</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563622161"/>
              <w:lock w:val="sdtLocked"/>
            </w:sdtPr>
            <w:sdtContent>
              <w:tr w:rsidR="00021FC6">
                <w:tc>
                  <w:tcPr>
                    <w:tcW w:w="1250" w:type="pct"/>
                  </w:tcPr>
                  <w:p w:rsidR="00021FC6" w:rsidRDefault="001A72A1">
                    <w:r>
                      <w:t>市北园区财政扶持款</w:t>
                    </w:r>
                  </w:p>
                </w:tc>
                <w:tc>
                  <w:tcPr>
                    <w:tcW w:w="1250" w:type="pct"/>
                  </w:tcPr>
                  <w:p w:rsidR="00021FC6" w:rsidRDefault="001A72A1">
                    <w:pPr>
                      <w:jc w:val="right"/>
                    </w:pPr>
                    <w:r>
                      <w:t>60,000.00</w:t>
                    </w:r>
                  </w:p>
                </w:tc>
                <w:tc>
                  <w:tcPr>
                    <w:tcW w:w="1250" w:type="pct"/>
                  </w:tcPr>
                  <w:p w:rsidR="00021FC6" w:rsidRDefault="001A72A1">
                    <w:r>
                      <w:t>其他收益</w:t>
                    </w:r>
                  </w:p>
                </w:tc>
                <w:tc>
                  <w:tcPr>
                    <w:tcW w:w="1250" w:type="pct"/>
                  </w:tcPr>
                  <w:p w:rsidR="00021FC6" w:rsidRDefault="001A72A1">
                    <w:pPr>
                      <w:jc w:val="right"/>
                    </w:pPr>
                    <w:r>
                      <w:t>60,000.00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587524532"/>
              <w:lock w:val="sdtLocked"/>
            </w:sdtPr>
            <w:sdtContent>
              <w:tr w:rsidR="00021FC6">
                <w:tc>
                  <w:tcPr>
                    <w:tcW w:w="1250" w:type="pct"/>
                  </w:tcPr>
                  <w:p w:rsidR="00021FC6" w:rsidRDefault="001A72A1">
                    <w:r>
                      <w:t>河南省</w:t>
                    </w:r>
                    <w:r>
                      <w:t>2020</w:t>
                    </w:r>
                    <w:r>
                      <w:t>年度企业研发费用补助</w:t>
                    </w:r>
                  </w:p>
                </w:tc>
                <w:tc>
                  <w:tcPr>
                    <w:tcW w:w="1250" w:type="pct"/>
                  </w:tcPr>
                  <w:p w:rsidR="00021FC6" w:rsidRDefault="001A72A1">
                    <w:pPr>
                      <w:jc w:val="right"/>
                    </w:pPr>
                    <w:r>
                      <w:t>35,000.00</w:t>
                    </w:r>
                  </w:p>
                </w:tc>
                <w:tc>
                  <w:tcPr>
                    <w:tcW w:w="1250" w:type="pct"/>
                  </w:tcPr>
                  <w:p w:rsidR="00021FC6" w:rsidRDefault="001A72A1">
                    <w:r>
                      <w:t>其他收益</w:t>
                    </w:r>
                  </w:p>
                </w:tc>
                <w:tc>
                  <w:tcPr>
                    <w:tcW w:w="1250" w:type="pct"/>
                  </w:tcPr>
                  <w:p w:rsidR="00021FC6" w:rsidRDefault="001A72A1">
                    <w:pPr>
                      <w:jc w:val="right"/>
                    </w:pPr>
                    <w:r>
                      <w:t>35,000.00</w:t>
                    </w:r>
                  </w:p>
                </w:tc>
              </w:tr>
            </w:sdtContent>
          </w:sdt>
          <w:sdt>
            <w:sdtPr>
              <w:rPr>
                <w:rFonts w:ascii="宋体" w:eastAsiaTheme="minorEastAsia" w:hAnsi="宋体" w:cstheme="minorBidi" w:hint="eastAsia"/>
                <w:kern w:val="2"/>
                <w:szCs w:val="22"/>
              </w:rPr>
              <w:alias w:val="政府补助基本情况明细"/>
              <w:tag w:val="_TUP_6721ef78150942db8758c3d102513424"/>
              <w:id w:val="1583251720"/>
              <w:lock w:val="sdtLocked"/>
            </w:sdtPr>
            <w:sdtContent>
              <w:tr w:rsidR="00021FC6">
                <w:tc>
                  <w:tcPr>
                    <w:tcW w:w="1250" w:type="pct"/>
                  </w:tcPr>
                  <w:p w:rsidR="00021FC6" w:rsidRDefault="001A72A1">
                    <w:pPr>
                      <w:jc w:val="left"/>
                    </w:pPr>
                    <w:r>
                      <w:t>合计</w:t>
                    </w:r>
                  </w:p>
                </w:tc>
                <w:tc>
                  <w:tcPr>
                    <w:tcW w:w="1250" w:type="pct"/>
                  </w:tcPr>
                  <w:p w:rsidR="00021FC6" w:rsidRDefault="001A72A1">
                    <w:pPr>
                      <w:jc w:val="right"/>
                    </w:pPr>
                    <w:r>
                      <w:t>6,814,389.44</w:t>
                    </w:r>
                  </w:p>
                </w:tc>
                <w:tc>
                  <w:tcPr>
                    <w:tcW w:w="1250" w:type="pct"/>
                  </w:tcPr>
                  <w:p w:rsidR="00021FC6" w:rsidRPr="00F90B21" w:rsidRDefault="001A72A1">
                    <w:pPr>
                      <w:jc w:val="left"/>
                    </w:pPr>
                    <w:r>
                      <w:t xml:space="preserve">　</w:t>
                    </w:r>
                    <w:r w:rsidR="00F90B21" w:rsidRPr="00F90B21">
                      <w:rPr>
                        <w:rFonts w:hint="eastAsia"/>
                      </w:rPr>
                      <w:t>/</w:t>
                    </w:r>
                  </w:p>
                </w:tc>
                <w:tc>
                  <w:tcPr>
                    <w:tcW w:w="1250" w:type="pct"/>
                  </w:tcPr>
                  <w:p w:rsidR="00021FC6" w:rsidRDefault="001A72A1">
                    <w:pPr>
                      <w:jc w:val="right"/>
                    </w:pPr>
                    <w:r>
                      <w:t>6,814,389.44</w:t>
                    </w:r>
                  </w:p>
                </w:tc>
              </w:tr>
            </w:sdtContent>
          </w:sdt>
        </w:tbl>
        <w:p w:rsidR="00021FC6" w:rsidRDefault="00021FC6"/>
        <w:p w:rsidR="00021FC6" w:rsidRDefault="001A72A1">
          <w:pPr>
            <w:pStyle w:val="4"/>
            <w:numPr>
              <w:ilvl w:val="0"/>
              <w:numId w:val="80"/>
            </w:numPr>
            <w:rPr>
              <w:rFonts w:ascii="宋体" w:hAnsi="宋体"/>
            </w:rPr>
          </w:pPr>
          <w:r>
            <w:rPr>
              <w:rFonts w:ascii="宋体" w:hAnsi="宋体" w:hint="eastAsia"/>
            </w:rPr>
            <w:t>政府补助退回情况</w:t>
          </w:r>
        </w:p>
        <w:sdt>
          <w:sdtPr>
            <w:alias w:val="是否适用：政府补助退回情况[双击切换]"/>
            <w:tag w:val="_GBC_d6d1c427ffcb427184f1234527bb5b16"/>
            <w:id w:val="-158636411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r>
            <w:rPr>
              <w:rFonts w:hint="eastAsia"/>
            </w:rPr>
            <w:t>其他说明</w:t>
          </w:r>
        </w:p>
        <w:sdt>
          <w:sdtPr>
            <w:alias w:val="政府补助说明"/>
            <w:tag w:val="_GBC_f71d7a3695a84c0c9e67640c00a61dad"/>
            <w:id w:val="1811668229"/>
            <w:lock w:val="sdtLocked"/>
            <w:placeholder>
              <w:docPart w:val="GBC22222222222222222222222222222"/>
            </w:placeholder>
          </w:sdtPr>
          <w:sdtContent>
            <w:p w:rsidR="00021FC6" w:rsidRDefault="001A72A1">
              <w:r>
                <w:rPr>
                  <w:rFonts w:hint="eastAsia"/>
                </w:rPr>
                <w:t>无</w:t>
              </w:r>
            </w:p>
          </w:sdtContent>
        </w:sdt>
      </w:sdtContent>
    </w:sdt>
    <w:sdt>
      <w:sdtPr>
        <w:rPr>
          <w:rFonts w:ascii="宋体" w:hAnsi="宋体" w:cs="宋体"/>
          <w:b w:val="0"/>
          <w:bCs/>
          <w:kern w:val="0"/>
          <w:szCs w:val="24"/>
        </w:rPr>
        <w:alias w:val="模块:合并财务报表项目注释其他需要说明的事项"/>
        <w:tag w:val="_GBC_f027b70d30154df58ffdc310123f3e1f"/>
        <w:id w:val="-1118830552"/>
        <w:lock w:val="sdtLocked"/>
        <w:placeholder>
          <w:docPart w:val="GBC22222222222222222222222222222"/>
        </w:placeholder>
      </w:sdtPr>
      <w:sdtEndPr>
        <w:rPr>
          <w:bCs w:val="0"/>
          <w:szCs w:val="21"/>
        </w:rPr>
      </w:sdtEndPr>
      <w:sdtContent>
        <w:p w:rsidR="00021FC6" w:rsidRDefault="001A72A1">
          <w:pPr>
            <w:pStyle w:val="3"/>
            <w:numPr>
              <w:ilvl w:val="0"/>
              <w:numId w:val="47"/>
            </w:numPr>
            <w:tabs>
              <w:tab w:val="left" w:pos="504"/>
            </w:tabs>
            <w:rPr>
              <w:rFonts w:ascii="宋体" w:hAnsi="宋体"/>
            </w:rPr>
          </w:pPr>
          <w:r>
            <w:rPr>
              <w:rFonts w:ascii="宋体" w:hAnsi="宋体" w:hint="eastAsia"/>
            </w:rPr>
            <w:t>其他</w:t>
          </w:r>
        </w:p>
        <w:sdt>
          <w:sdtPr>
            <w:alias w:val="是否适用：合并财务报表项目注释其他需要说明的事项[双击切换]"/>
            <w:tag w:val="_GBC_d9335575f6594653aa8718dc633c644c"/>
            <w:id w:val="194164251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1A72A1">
      <w:pPr>
        <w:pStyle w:val="2"/>
        <w:numPr>
          <w:ilvl w:val="0"/>
          <w:numId w:val="32"/>
        </w:numPr>
        <w:ind w:left="422" w:hanging="422"/>
        <w:rPr>
          <w:rFonts w:ascii="宋体" w:hAnsi="宋体"/>
        </w:rPr>
      </w:pPr>
      <w:r>
        <w:rPr>
          <w:rFonts w:ascii="宋体" w:hAnsi="宋体" w:hint="eastAsia"/>
        </w:rPr>
        <w:t>合并范围的变更</w:t>
      </w:r>
    </w:p>
    <w:p w:rsidR="00021FC6" w:rsidRDefault="001A72A1">
      <w:pPr>
        <w:pStyle w:val="3"/>
        <w:numPr>
          <w:ilvl w:val="0"/>
          <w:numId w:val="81"/>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2f9a65b0b4644b14ab5af1407e6467f1"/>
        <w:id w:val="-1686894922"/>
        <w:lock w:val="sdtLocked"/>
        <w:placeholder>
          <w:docPart w:val="GBC22222222222222222222222222222"/>
        </w:placeholder>
      </w:sdtPr>
      <w:sdtContent>
        <w:p w:rsidR="00021FC6" w:rsidRDefault="00477056">
          <w:pPr>
            <w:rPr>
              <w:rFonts w:cstheme="minorBidi"/>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rPr>
          <w:rFonts w:cstheme="minorBidi"/>
        </w:rPr>
      </w:pPr>
    </w:p>
    <w:p w:rsidR="00021FC6" w:rsidRDefault="00021FC6"/>
    <w:p w:rsidR="00021FC6" w:rsidRDefault="001A72A1">
      <w:pPr>
        <w:pStyle w:val="3"/>
        <w:numPr>
          <w:ilvl w:val="0"/>
          <w:numId w:val="81"/>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cde296136a1d4f2094eb79d21291eae2"/>
        <w:id w:val="-282271359"/>
        <w:lock w:val="sdtLocked"/>
        <w:placeholder>
          <w:docPart w:val="GBC22222222222222222222222222222"/>
        </w:placeholder>
      </w:sdtPr>
      <w:sdtContent>
        <w:p w:rsidR="00021FC6" w:rsidRDefault="00477056">
          <w:pPr>
            <w:rPr>
              <w:rFonts w:cs="Arial"/>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rPr>
          <w:rFonts w:cs="Arial"/>
        </w:rPr>
      </w:pPr>
    </w:p>
    <w:p w:rsidR="00021FC6" w:rsidRDefault="00021FC6"/>
    <w:sdt>
      <w:sdtPr>
        <w:rPr>
          <w:rFonts w:ascii="宋体" w:hAnsi="宋体" w:cs="Arial" w:hint="eastAsia"/>
          <w:b w:val="0"/>
          <w:bCs/>
          <w:kern w:val="0"/>
          <w:szCs w:val="21"/>
        </w:rPr>
        <w:alias w:val="模块:反向购买"/>
        <w:tag w:val="_SEC_e0818786830d42ce99957d3ef113691a"/>
        <w:id w:val="950283463"/>
        <w:lock w:val="sdtLocked"/>
        <w:placeholder>
          <w:docPart w:val="GBC22222222222222222222222222222"/>
        </w:placeholder>
      </w:sdtPr>
      <w:sdtEndPr>
        <w:rPr>
          <w:rFonts w:hint="default"/>
          <w:bCs w:val="0"/>
        </w:rPr>
      </w:sdtEndPr>
      <w:sdtContent>
        <w:p w:rsidR="00021FC6" w:rsidRDefault="001A72A1">
          <w:pPr>
            <w:pStyle w:val="3"/>
            <w:numPr>
              <w:ilvl w:val="0"/>
              <w:numId w:val="81"/>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5293001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Arial"/>
            </w:rPr>
          </w:pPr>
        </w:p>
      </w:sdtContent>
    </w:sdt>
    <w:p w:rsidR="00021FC6" w:rsidRDefault="00021FC6">
      <w:pPr>
        <w:rPr>
          <w:rFonts w:cs="Arial"/>
          <w:color w:val="808080"/>
          <w:lang w:val="en-GB"/>
        </w:rPr>
        <w:sectPr w:rsidR="00021FC6" w:rsidSect="0006175B">
          <w:pgSz w:w="11906" w:h="16838"/>
          <w:pgMar w:top="1525" w:right="1276" w:bottom="1440" w:left="1797" w:header="856" w:footer="992" w:gutter="0"/>
          <w:cols w:space="425"/>
          <w:docGrid w:linePitch="312"/>
        </w:sectPr>
      </w:pPr>
    </w:p>
    <w:sdt>
      <w:sdtPr>
        <w:rPr>
          <w:rFonts w:ascii="宋体" w:hAnsi="宋体" w:cs="Arial" w:hint="eastAsia"/>
          <w:b w:val="0"/>
          <w:bCs/>
          <w:kern w:val="0"/>
          <w:szCs w:val="21"/>
        </w:rPr>
        <w:alias w:val="模块:处置子公司"/>
        <w:tag w:val="_GBC_cc6d41993eca4369a3cdb3c33d4f3299"/>
        <w:id w:val="1773269639"/>
        <w:lock w:val="sdtLocked"/>
        <w:placeholder>
          <w:docPart w:val="GBC22222222222222222222222222222"/>
        </w:placeholder>
      </w:sdtPr>
      <w:sdtEndPr>
        <w:rPr>
          <w:rFonts w:cs="宋体"/>
          <w:bCs w:val="0"/>
          <w:color w:val="000000"/>
        </w:rPr>
      </w:sdtEndPr>
      <w:sdtContent>
        <w:p w:rsidR="00021FC6" w:rsidRDefault="001A72A1">
          <w:pPr>
            <w:pStyle w:val="3"/>
            <w:numPr>
              <w:ilvl w:val="0"/>
              <w:numId w:val="81"/>
            </w:numPr>
            <w:rPr>
              <w:rFonts w:ascii="宋体" w:hAnsi="宋体" w:cs="Arial"/>
              <w:szCs w:val="21"/>
            </w:rPr>
          </w:pPr>
          <w:r>
            <w:rPr>
              <w:rFonts w:ascii="宋体" w:hAnsi="宋体" w:cs="Arial" w:hint="eastAsia"/>
              <w:szCs w:val="21"/>
            </w:rPr>
            <w:t>处置子公司</w:t>
          </w:r>
        </w:p>
        <w:p w:rsidR="00021FC6" w:rsidRDefault="001A72A1">
          <w:r>
            <w:rPr>
              <w:rFonts w:hint="eastAsia"/>
            </w:rPr>
            <w:t>是否存在单次处置</w:t>
          </w:r>
          <w:r>
            <w:t>对子公司投资即丧失控制权的情形</w:t>
          </w:r>
        </w:p>
        <w:sdt>
          <w:sdtPr>
            <w:rPr>
              <w:rFonts w:cs="Arial" w:hint="eastAsia"/>
            </w:rPr>
            <w:alias w:val="是否存在单次交易处置对子公司投资即丧失控制权的情形[双击切换]"/>
            <w:tag w:val="_GBC_a2b81d1c138141d5bea164d8b7f9ce19"/>
            <w:id w:val="452444280"/>
            <w:lock w:val="sdtLocked"/>
            <w:placeholder>
              <w:docPart w:val="GBC22222222222222222222222222222"/>
            </w:placeholder>
          </w:sdtPr>
          <w:sdtContent>
            <w:p w:rsidR="00021FC6" w:rsidRDefault="00477056">
              <w:pPr>
                <w:rPr>
                  <w:rFonts w:cs="Arial"/>
                  <w:color w:val="000000"/>
                </w:rPr>
              </w:pPr>
              <w:r>
                <w:rPr>
                  <w:rFonts w:cs="Arial"/>
                </w:rPr>
                <w:fldChar w:fldCharType="begin"/>
              </w:r>
              <w:r w:rsidR="001A72A1">
                <w:rPr>
                  <w:rFonts w:cs="Arial"/>
                </w:rPr>
                <w:instrText>MACROBUTTON  SnrToggleCheckbox □适用</w:instrText>
              </w:r>
              <w:r>
                <w:rPr>
                  <w:rFonts w:cs="Arial"/>
                </w:rPr>
                <w:fldChar w:fldCharType="end"/>
              </w:r>
              <w:r>
                <w:rPr>
                  <w:rFonts w:cs="Arial"/>
                </w:rPr>
                <w:fldChar w:fldCharType="begin"/>
              </w:r>
              <w:r w:rsidR="001A72A1">
                <w:rPr>
                  <w:rFonts w:cs="Arial"/>
                </w:rPr>
                <w:instrText xml:space="preserve"> MACROBUTTON  SnrToggleCheckbox √不适用 </w:instrText>
              </w:r>
              <w:r>
                <w:rPr>
                  <w:rFonts w:cs="Arial"/>
                </w:rPr>
                <w:fldChar w:fldCharType="end"/>
              </w:r>
            </w:p>
          </w:sdtContent>
        </w:sdt>
        <w:p w:rsidR="00021FC6" w:rsidRDefault="001A72A1">
          <w:pPr>
            <w:rPr>
              <w:rFonts w:cs="Arial"/>
              <w:color w:val="000000"/>
            </w:rPr>
          </w:pPr>
          <w:r>
            <w:rPr>
              <w:rFonts w:cs="Arial" w:hint="eastAsia"/>
              <w:color w:val="000000"/>
            </w:rPr>
            <w:t>其他说明：</w:t>
          </w:r>
        </w:p>
        <w:sdt>
          <w:sdtPr>
            <w:rPr>
              <w:rFonts w:cs="Arial"/>
              <w:color w:val="000000"/>
            </w:rPr>
            <w:alias w:val="是否适用：单次交易处置对子公司投资即丧失控制权的情形的说明[双击切换]"/>
            <w:tag w:val="_GBC_28bcdbd3ff45497eb8fc02428c0c76e4"/>
            <w:id w:val="53903585"/>
            <w:lock w:val="sdtLocked"/>
            <w:placeholder>
              <w:docPart w:val="GBC22222222222222222222222222222"/>
            </w:placeholder>
          </w:sdtPr>
          <w:sdtContent>
            <w:p w:rsidR="00021FC6" w:rsidRDefault="00477056">
              <w:pPr>
                <w:rPr>
                  <w:color w:val="000000"/>
                </w:rPr>
              </w:pPr>
              <w:r>
                <w:rPr>
                  <w:rFonts w:cs="Arial"/>
                  <w:color w:val="000000"/>
                </w:rPr>
                <w:fldChar w:fldCharType="begin"/>
              </w:r>
              <w:r w:rsidR="001A72A1">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sidR="001A72A1">
                <w:rPr>
                  <w:rFonts w:cs="Arial"/>
                  <w:color w:val="000000"/>
                </w:rPr>
                <w:instrText xml:space="preserve"> MACROBUTTON  SnrToggleCheckbox √不适用 </w:instrText>
              </w:r>
              <w:r>
                <w:rPr>
                  <w:rFonts w:cs="Arial"/>
                  <w:color w:val="000000"/>
                </w:rPr>
                <w:fldChar w:fldCharType="end"/>
              </w:r>
            </w:p>
          </w:sdtContent>
        </w:sdt>
      </w:sdtContent>
    </w:sdt>
    <w:p w:rsidR="00021FC6" w:rsidRDefault="00021FC6">
      <w:pPr>
        <w:rPr>
          <w:rFonts w:cs="Arial"/>
          <w:color w:val="000000"/>
        </w:rPr>
      </w:pPr>
    </w:p>
    <w:p w:rsidR="00021FC6" w:rsidRDefault="00021FC6">
      <w:pPr>
        <w:rPr>
          <w:rFonts w:cs="Arial"/>
          <w:color w:val="000000"/>
        </w:rPr>
      </w:pPr>
    </w:p>
    <w:sdt>
      <w:sdtPr>
        <w:rPr>
          <w:rFonts w:ascii="宋体" w:hAnsi="宋体" w:cs="Arial" w:hint="eastAsia"/>
          <w:b w:val="0"/>
          <w:bCs/>
          <w:color w:val="000000"/>
          <w:kern w:val="0"/>
          <w:szCs w:val="24"/>
        </w:rPr>
        <w:alias w:val="模块:其他原因的合并范围变动"/>
        <w:tag w:val="_GBC_c61d869cb31c439992bb2118c8eaac1e"/>
        <w:id w:val="-347182654"/>
        <w:lock w:val="sdtLocked"/>
        <w:placeholder>
          <w:docPart w:val="GBC22222222222222222222222222222"/>
        </w:placeholder>
      </w:sdtPr>
      <w:sdtEndPr>
        <w:rPr>
          <w:bCs w:val="0"/>
          <w:szCs w:val="21"/>
        </w:rPr>
      </w:sdtEndPr>
      <w:sdtContent>
        <w:p w:rsidR="00021FC6" w:rsidRDefault="001A72A1">
          <w:pPr>
            <w:pStyle w:val="3"/>
            <w:numPr>
              <w:ilvl w:val="0"/>
              <w:numId w:val="81"/>
            </w:numPr>
            <w:rPr>
              <w:rFonts w:ascii="宋体" w:hAnsi="宋体" w:cs="Arial"/>
              <w:color w:val="000000"/>
            </w:rPr>
          </w:pPr>
          <w:r>
            <w:rPr>
              <w:rFonts w:ascii="宋体" w:hAnsi="宋体" w:cs="Arial" w:hint="eastAsia"/>
              <w:color w:val="000000"/>
            </w:rPr>
            <w:t>其他原因的合并范围变动</w:t>
          </w:r>
        </w:p>
        <w:p w:rsidR="00021FC6" w:rsidRDefault="001A72A1">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08356263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cs="Arial"/>
              <w:color w:val="000000"/>
            </w:rPr>
            <w:alias w:val="其他原因的合并范围变动"/>
            <w:tag w:val="_GBC_c83a0d19a27e42c0927cf85c8c6221e2"/>
            <w:id w:val="1416203412"/>
            <w:lock w:val="sdtLocked"/>
            <w:placeholder>
              <w:docPart w:val="GBC22222222222222222222222222222"/>
            </w:placeholder>
          </w:sdtPr>
          <w:sdtContent>
            <w:p w:rsidR="00021FC6" w:rsidRDefault="001A72A1">
              <w:pPr>
                <w:rPr>
                  <w:rFonts w:cs="Arial"/>
                  <w:color w:val="000000"/>
                </w:rPr>
              </w:pPr>
              <w:r>
                <w:rPr>
                  <w:rFonts w:cs="Arial" w:hint="eastAsia"/>
                  <w:color w:val="000000"/>
                </w:rPr>
                <w:t>本期新设上海信元通科技有限公司，持股比例1</w:t>
              </w:r>
              <w:r>
                <w:rPr>
                  <w:rFonts w:cs="Arial"/>
                  <w:color w:val="000000"/>
                </w:rPr>
                <w:t>00%</w:t>
              </w:r>
            </w:p>
          </w:sdtContent>
        </w:sdt>
      </w:sdtContent>
    </w:sdt>
    <w:p w:rsidR="00021FC6" w:rsidRDefault="00021FC6">
      <w:pPr>
        <w:rPr>
          <w:rFonts w:cs="Arial"/>
          <w:color w:val="000000"/>
        </w:rPr>
      </w:pPr>
    </w:p>
    <w:sdt>
      <w:sdtPr>
        <w:rPr>
          <w:rFonts w:ascii="宋体" w:hAnsi="宋体" w:cs="Arial" w:hint="eastAsia"/>
          <w:b w:val="0"/>
          <w:bCs/>
          <w:color w:val="000000"/>
          <w:kern w:val="0"/>
          <w:szCs w:val="24"/>
        </w:rPr>
        <w:alias w:val="模块:同一控制下企业合并其他"/>
        <w:tag w:val="_GBC_8ddcb59af8af49d295c61727d65b8301"/>
        <w:id w:val="1286004333"/>
        <w:lock w:val="sdtLocked"/>
        <w:placeholder>
          <w:docPart w:val="GBC22222222222222222222222222222"/>
        </w:placeholder>
      </w:sdtPr>
      <w:sdtEndPr>
        <w:rPr>
          <w:bCs w:val="0"/>
          <w:szCs w:val="21"/>
        </w:rPr>
      </w:sdtEndPr>
      <w:sdtContent>
        <w:p w:rsidR="00021FC6" w:rsidRDefault="001A72A1">
          <w:pPr>
            <w:pStyle w:val="3"/>
            <w:numPr>
              <w:ilvl w:val="0"/>
              <w:numId w:val="81"/>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14025715"/>
            <w:lock w:val="sdtLocked"/>
            <w:placeholder>
              <w:docPart w:val="GBC22222222222222222222222222222"/>
            </w:placeholder>
          </w:sdtPr>
          <w:sdtContent>
            <w:p w:rsidR="00021FC6" w:rsidRDefault="00477056">
              <w:pPr>
                <w:rPr>
                  <w:rFonts w:cs="Arial"/>
                  <w:color w:val="000000"/>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sectPr w:rsidR="00021FC6" w:rsidSect="0006175B">
          <w:pgSz w:w="11906" w:h="16838"/>
          <w:pgMar w:top="1525" w:right="1276" w:bottom="1440" w:left="1797" w:header="856" w:footer="992" w:gutter="0"/>
          <w:cols w:space="425"/>
          <w:docGrid w:linePitch="312"/>
        </w:sectPr>
      </w:pPr>
    </w:p>
    <w:p w:rsidR="00021FC6" w:rsidRDefault="001A72A1">
      <w:pPr>
        <w:pStyle w:val="2"/>
        <w:numPr>
          <w:ilvl w:val="0"/>
          <w:numId w:val="32"/>
        </w:numPr>
        <w:ind w:left="422" w:hanging="422"/>
        <w:rPr>
          <w:rFonts w:ascii="宋体" w:hAnsi="宋体"/>
        </w:rPr>
      </w:pPr>
      <w:r>
        <w:rPr>
          <w:rFonts w:ascii="宋体" w:hAnsi="宋体" w:hint="eastAsia"/>
        </w:rPr>
        <w:lastRenderedPageBreak/>
        <w:t>在其他主体中的权益</w:t>
      </w:r>
    </w:p>
    <w:p w:rsidR="00021FC6" w:rsidRDefault="001A72A1">
      <w:pPr>
        <w:pStyle w:val="3"/>
        <w:numPr>
          <w:ilvl w:val="2"/>
          <w:numId w:val="82"/>
        </w:numPr>
        <w:rPr>
          <w:rFonts w:ascii="宋体" w:hAnsi="宋体"/>
        </w:rPr>
      </w:pPr>
      <w:r>
        <w:rPr>
          <w:rFonts w:ascii="宋体" w:hAnsi="宋体" w:hint="eastAsia"/>
        </w:rPr>
        <w:t>在子公司中的权益</w:t>
      </w:r>
    </w:p>
    <w:sdt>
      <w:sdtPr>
        <w:rPr>
          <w:rFonts w:ascii="宋体" w:hAnsi="宋体" w:cs="宋体" w:hint="eastAsia"/>
          <w:b w:val="0"/>
          <w:bCs/>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bCs w:val="0"/>
          <w:szCs w:val="21"/>
        </w:rPr>
      </w:sdtEndPr>
      <w:sdtContent>
        <w:p w:rsidR="00021FC6" w:rsidRDefault="001A72A1">
          <w:pPr>
            <w:pStyle w:val="4"/>
            <w:numPr>
              <w:ilvl w:val="3"/>
              <w:numId w:val="83"/>
            </w:numPr>
            <w:tabs>
              <w:tab w:val="left" w:pos="644"/>
            </w:tabs>
            <w:rPr>
              <w:rFonts w:ascii="宋体" w:hAnsi="宋体"/>
            </w:rPr>
          </w:pPr>
          <w:r>
            <w:rPr>
              <w:rFonts w:ascii="宋体" w:hAnsi="宋体" w:hint="eastAsia"/>
            </w:rPr>
            <w:t>企业集团的构成</w:t>
          </w:r>
        </w:p>
        <w:sdt>
          <w:sdtPr>
            <w:alias w:val="是否适用：企业集团的构成[双击切换]"/>
            <w:tag w:val="_GBC_34a27c9c622e483cb4651d6ff3bc0d5a"/>
            <w:id w:val="-57305126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0"/>
            <w:gridCol w:w="1289"/>
            <w:gridCol w:w="1270"/>
            <w:gridCol w:w="1299"/>
            <w:gridCol w:w="1287"/>
            <w:gridCol w:w="1287"/>
            <w:gridCol w:w="1417"/>
          </w:tblGrid>
          <w:tr w:rsidR="00554D83" w:rsidTr="00FD3E85">
            <w:trPr>
              <w:trHeight w:val="247"/>
            </w:trPr>
            <w:sdt>
              <w:sdtPr>
                <w:tag w:val="_PLD_e6e24505838941c88a7f70e573a1261c"/>
                <w:id w:val="-2124909292"/>
                <w:lock w:val="sdtLocked"/>
              </w:sdtPr>
              <w:sdtContent>
                <w:tc>
                  <w:tcPr>
                    <w:tcW w:w="663" w:type="pct"/>
                    <w:vMerge w:val="restart"/>
                    <w:shd w:val="clear" w:color="auto" w:fill="auto"/>
                    <w:vAlign w:val="center"/>
                  </w:tcPr>
                  <w:p w:rsidR="00FD3E85" w:rsidRDefault="00FD3E85" w:rsidP="004018B9">
                    <w:pPr>
                      <w:jc w:val="center"/>
                      <w:rPr>
                        <w:rFonts w:cs="Arial"/>
                        <w:lang w:val="en-GB"/>
                      </w:rPr>
                    </w:pPr>
                    <w:r>
                      <w:rPr>
                        <w:rFonts w:cs="Arial" w:hint="eastAsia"/>
                        <w:lang w:val="en-GB"/>
                      </w:rPr>
                      <w:t>子公司</w:t>
                    </w:r>
                  </w:p>
                  <w:p w:rsidR="00FD3E85" w:rsidRDefault="00FD3E85" w:rsidP="004018B9">
                    <w:pPr>
                      <w:jc w:val="center"/>
                      <w:rPr>
                        <w:rFonts w:cs="Arial"/>
                      </w:rPr>
                    </w:pPr>
                    <w:r>
                      <w:rPr>
                        <w:rFonts w:cs="Arial" w:hint="eastAsia"/>
                        <w:lang w:val="en-GB"/>
                      </w:rPr>
                      <w:t>名称</w:t>
                    </w:r>
                  </w:p>
                </w:tc>
              </w:sdtContent>
            </w:sdt>
            <w:sdt>
              <w:sdtPr>
                <w:tag w:val="_PLD_056e18f052024978add90fe8aacf887d"/>
                <w:id w:val="-934436680"/>
                <w:lock w:val="sdtLocked"/>
              </w:sdtPr>
              <w:sdtContent>
                <w:tc>
                  <w:tcPr>
                    <w:tcW w:w="712" w:type="pct"/>
                    <w:vMerge w:val="restart"/>
                    <w:shd w:val="clear" w:color="auto" w:fill="auto"/>
                    <w:vAlign w:val="center"/>
                  </w:tcPr>
                  <w:p w:rsidR="00FD3E85" w:rsidRDefault="00FD3E85" w:rsidP="004018B9">
                    <w:pPr>
                      <w:jc w:val="center"/>
                      <w:rPr>
                        <w:rFonts w:cs="Arial"/>
                      </w:rPr>
                    </w:pPr>
                    <w:r>
                      <w:rPr>
                        <w:rFonts w:cs="Arial" w:hint="eastAsia"/>
                        <w:lang w:val="en-GB"/>
                      </w:rPr>
                      <w:t>主要经营地</w:t>
                    </w:r>
                  </w:p>
                </w:tc>
              </w:sdtContent>
            </w:sdt>
            <w:sdt>
              <w:sdtPr>
                <w:tag w:val="_PLD_591af8ff23104790a7ac5dbb3278e185"/>
                <w:id w:val="342207157"/>
                <w:lock w:val="sdtLocked"/>
              </w:sdtPr>
              <w:sdtContent>
                <w:tc>
                  <w:tcPr>
                    <w:tcW w:w="702" w:type="pct"/>
                    <w:vMerge w:val="restart"/>
                    <w:shd w:val="clear" w:color="auto" w:fill="auto"/>
                    <w:vAlign w:val="center"/>
                  </w:tcPr>
                  <w:p w:rsidR="00FD3E85" w:rsidRDefault="00FD3E85" w:rsidP="004018B9">
                    <w:pPr>
                      <w:jc w:val="center"/>
                      <w:rPr>
                        <w:rFonts w:cs="Arial"/>
                      </w:rPr>
                    </w:pPr>
                    <w:r>
                      <w:rPr>
                        <w:rFonts w:cs="Arial" w:hint="eastAsia"/>
                        <w:lang w:val="en-GB"/>
                      </w:rPr>
                      <w:t>注册地</w:t>
                    </w:r>
                  </w:p>
                </w:tc>
              </w:sdtContent>
            </w:sdt>
            <w:sdt>
              <w:sdtPr>
                <w:tag w:val="_PLD_00f166f7d07d4fab80fa91c95fb5d089"/>
                <w:id w:val="1271437733"/>
                <w:lock w:val="sdtLocked"/>
              </w:sdtPr>
              <w:sdtContent>
                <w:tc>
                  <w:tcPr>
                    <w:tcW w:w="718" w:type="pct"/>
                    <w:vMerge w:val="restart"/>
                    <w:shd w:val="clear" w:color="auto" w:fill="auto"/>
                    <w:vAlign w:val="center"/>
                  </w:tcPr>
                  <w:p w:rsidR="00FD3E85" w:rsidRDefault="00FD3E85" w:rsidP="004018B9">
                    <w:pPr>
                      <w:jc w:val="center"/>
                      <w:rPr>
                        <w:rFonts w:cs="Arial"/>
                      </w:rPr>
                    </w:pPr>
                    <w:r>
                      <w:rPr>
                        <w:rFonts w:cs="Arial" w:hint="eastAsia"/>
                        <w:lang w:val="en-GB"/>
                      </w:rPr>
                      <w:t>业务性质</w:t>
                    </w:r>
                  </w:p>
                </w:tc>
              </w:sdtContent>
            </w:sdt>
            <w:sdt>
              <w:sdtPr>
                <w:tag w:val="_PLD_312b40f444994b628fc2b8c3e4c90fdc"/>
                <w:id w:val="-1357954263"/>
                <w:lock w:val="sdtLocked"/>
              </w:sdtPr>
              <w:sdtContent>
                <w:tc>
                  <w:tcPr>
                    <w:tcW w:w="1422" w:type="pct"/>
                    <w:gridSpan w:val="2"/>
                    <w:shd w:val="clear" w:color="auto" w:fill="auto"/>
                    <w:vAlign w:val="center"/>
                  </w:tcPr>
                  <w:p w:rsidR="00FD3E85" w:rsidRDefault="00FD3E85" w:rsidP="004018B9">
                    <w:pPr>
                      <w:jc w:val="center"/>
                      <w:rPr>
                        <w:rFonts w:cs="Arial"/>
                      </w:rPr>
                    </w:pPr>
                    <w:r>
                      <w:rPr>
                        <w:rFonts w:cs="Arial" w:hint="eastAsia"/>
                        <w:lang w:val="en-GB"/>
                      </w:rPr>
                      <w:t>持股比例</w:t>
                    </w:r>
                    <w:r>
                      <w:rPr>
                        <w:rFonts w:cs="Arial"/>
                      </w:rPr>
                      <w:t>(%)</w:t>
                    </w:r>
                  </w:p>
                </w:tc>
              </w:sdtContent>
            </w:sdt>
            <w:sdt>
              <w:sdtPr>
                <w:tag w:val="_PLD_7955b51c085a48948cb5518baa55ee50"/>
                <w:id w:val="-804695841"/>
                <w:lock w:val="sdtLocked"/>
              </w:sdtPr>
              <w:sdtContent>
                <w:tc>
                  <w:tcPr>
                    <w:tcW w:w="783" w:type="pct"/>
                    <w:vMerge w:val="restart"/>
                    <w:shd w:val="clear" w:color="auto" w:fill="auto"/>
                    <w:vAlign w:val="center"/>
                  </w:tcPr>
                  <w:p w:rsidR="00FD3E85" w:rsidRDefault="00FD3E85" w:rsidP="004018B9">
                    <w:pPr>
                      <w:jc w:val="center"/>
                      <w:rPr>
                        <w:rFonts w:cs="Arial"/>
                        <w:lang w:val="en-GB"/>
                      </w:rPr>
                    </w:pPr>
                    <w:r>
                      <w:rPr>
                        <w:rFonts w:cs="Arial" w:hint="eastAsia"/>
                        <w:lang w:val="en-GB"/>
                      </w:rPr>
                      <w:t>取得</w:t>
                    </w:r>
                  </w:p>
                  <w:p w:rsidR="00FD3E85" w:rsidRDefault="00FD3E85" w:rsidP="004018B9">
                    <w:pPr>
                      <w:jc w:val="center"/>
                      <w:rPr>
                        <w:rFonts w:cs="Arial"/>
                        <w:lang w:val="en-GB"/>
                      </w:rPr>
                    </w:pPr>
                    <w:r>
                      <w:rPr>
                        <w:rFonts w:cs="Arial" w:hint="eastAsia"/>
                        <w:lang w:val="en-GB"/>
                      </w:rPr>
                      <w:t>方式</w:t>
                    </w:r>
                  </w:p>
                </w:tc>
              </w:sdtContent>
            </w:sdt>
          </w:tr>
          <w:tr w:rsidR="00554D83" w:rsidTr="00FD3E85">
            <w:trPr>
              <w:trHeight w:val="278"/>
            </w:trPr>
            <w:tc>
              <w:tcPr>
                <w:tcW w:w="663" w:type="pct"/>
                <w:vMerge/>
                <w:shd w:val="clear" w:color="auto" w:fill="auto"/>
                <w:vAlign w:val="center"/>
              </w:tcPr>
              <w:p w:rsidR="00FD3E85" w:rsidRDefault="00FD3E85" w:rsidP="004018B9">
                <w:pPr>
                  <w:rPr>
                    <w:rFonts w:cs="Arial"/>
                  </w:rPr>
                </w:pPr>
              </w:p>
            </w:tc>
            <w:tc>
              <w:tcPr>
                <w:tcW w:w="712" w:type="pct"/>
                <w:vMerge/>
                <w:shd w:val="clear" w:color="auto" w:fill="auto"/>
                <w:vAlign w:val="center"/>
              </w:tcPr>
              <w:p w:rsidR="00FD3E85" w:rsidRDefault="00FD3E85" w:rsidP="004018B9">
                <w:pPr>
                  <w:rPr>
                    <w:rFonts w:cs="Arial"/>
                  </w:rPr>
                </w:pPr>
              </w:p>
            </w:tc>
            <w:tc>
              <w:tcPr>
                <w:tcW w:w="702" w:type="pct"/>
                <w:vMerge/>
                <w:shd w:val="clear" w:color="auto" w:fill="auto"/>
                <w:vAlign w:val="center"/>
              </w:tcPr>
              <w:p w:rsidR="00FD3E85" w:rsidRDefault="00FD3E85" w:rsidP="004018B9">
                <w:pPr>
                  <w:rPr>
                    <w:rFonts w:cs="Arial"/>
                  </w:rPr>
                </w:pPr>
              </w:p>
            </w:tc>
            <w:tc>
              <w:tcPr>
                <w:tcW w:w="718" w:type="pct"/>
                <w:vMerge/>
                <w:shd w:val="clear" w:color="auto" w:fill="auto"/>
                <w:vAlign w:val="center"/>
              </w:tcPr>
              <w:p w:rsidR="00FD3E85" w:rsidRDefault="00FD3E85" w:rsidP="004018B9">
                <w:pPr>
                  <w:rPr>
                    <w:rFonts w:cs="Arial"/>
                  </w:rPr>
                </w:pPr>
              </w:p>
            </w:tc>
            <w:sdt>
              <w:sdtPr>
                <w:tag w:val="_PLD_ab045acafe9d4890848568705ddd5475"/>
                <w:id w:val="-940832142"/>
                <w:lock w:val="sdtLocked"/>
              </w:sdtPr>
              <w:sdtContent>
                <w:tc>
                  <w:tcPr>
                    <w:tcW w:w="711" w:type="pct"/>
                    <w:shd w:val="clear" w:color="auto" w:fill="auto"/>
                    <w:vAlign w:val="center"/>
                  </w:tcPr>
                  <w:p w:rsidR="00FD3E85" w:rsidRDefault="00FD3E85" w:rsidP="004018B9">
                    <w:pPr>
                      <w:jc w:val="center"/>
                      <w:rPr>
                        <w:rFonts w:cs="Arial"/>
                      </w:rPr>
                    </w:pPr>
                    <w:r>
                      <w:rPr>
                        <w:rFonts w:cs="Arial" w:hint="eastAsia"/>
                        <w:lang w:val="en-GB"/>
                      </w:rPr>
                      <w:t>直接</w:t>
                    </w:r>
                  </w:p>
                </w:tc>
              </w:sdtContent>
            </w:sdt>
            <w:sdt>
              <w:sdtPr>
                <w:tag w:val="_PLD_78e5db032e5044cba22bc40c16ee940a"/>
                <w:id w:val="-196167968"/>
                <w:lock w:val="sdtLocked"/>
              </w:sdtPr>
              <w:sdtContent>
                <w:tc>
                  <w:tcPr>
                    <w:tcW w:w="711" w:type="pct"/>
                    <w:shd w:val="clear" w:color="auto" w:fill="auto"/>
                    <w:vAlign w:val="center"/>
                  </w:tcPr>
                  <w:p w:rsidR="00FD3E85" w:rsidRDefault="00FD3E85" w:rsidP="004018B9">
                    <w:pPr>
                      <w:jc w:val="center"/>
                      <w:rPr>
                        <w:rFonts w:cs="Arial"/>
                      </w:rPr>
                    </w:pPr>
                    <w:r>
                      <w:rPr>
                        <w:rFonts w:cs="Arial" w:hint="eastAsia"/>
                        <w:lang w:val="en-GB"/>
                      </w:rPr>
                      <w:t>间接</w:t>
                    </w:r>
                  </w:p>
                </w:tc>
              </w:sdtContent>
            </w:sdt>
            <w:tc>
              <w:tcPr>
                <w:tcW w:w="783" w:type="pct"/>
                <w:vMerge/>
              </w:tcPr>
              <w:p w:rsidR="00FD3E85" w:rsidRDefault="00FD3E85" w:rsidP="004018B9">
                <w:pPr>
                  <w:rPr>
                    <w:rFonts w:cs="Arial"/>
                  </w:rPr>
                </w:pPr>
              </w:p>
            </w:tc>
          </w:tr>
          <w:sdt>
            <w:sdtPr>
              <w:alias w:val="企业合并及合并财务报表明细"/>
              <w:tag w:val="_GBC_986bfe326d834fea9d2920637e286f21"/>
              <w:id w:val="164211253"/>
              <w:lock w:val="sdtLocked"/>
            </w:sdtPr>
            <w:sdtContent>
              <w:tr w:rsidR="00554D83" w:rsidTr="00FD3E85">
                <w:tc>
                  <w:tcPr>
                    <w:tcW w:w="663" w:type="pct"/>
                  </w:tcPr>
                  <w:p w:rsidR="00FD3E85" w:rsidRDefault="00FD3E85" w:rsidP="004018B9">
                    <w:r>
                      <w:t>上海格尔安全科技有限公司</w:t>
                    </w:r>
                  </w:p>
                </w:tc>
                <w:tc>
                  <w:tcPr>
                    <w:tcW w:w="712" w:type="pct"/>
                  </w:tcPr>
                  <w:p w:rsidR="00FD3E85" w:rsidRDefault="00FD3E85" w:rsidP="004018B9">
                    <w:r>
                      <w:t>上海市</w:t>
                    </w:r>
                  </w:p>
                </w:tc>
                <w:tc>
                  <w:tcPr>
                    <w:tcW w:w="702" w:type="pct"/>
                  </w:tcPr>
                  <w:p w:rsidR="00FD3E85" w:rsidRDefault="00FD3E85" w:rsidP="004018B9">
                    <w:r>
                      <w:t>上海市</w:t>
                    </w:r>
                  </w:p>
                </w:tc>
                <w:tc>
                  <w:tcPr>
                    <w:tcW w:w="718" w:type="pct"/>
                  </w:tcPr>
                  <w:p w:rsidR="00FD3E85" w:rsidRDefault="00FD3E85" w:rsidP="004018B9">
                    <w:r>
                      <w:t>商用密码等信息安全产品的研发、生产和销售</w:t>
                    </w:r>
                  </w:p>
                </w:tc>
                <w:tc>
                  <w:tcPr>
                    <w:tcW w:w="711" w:type="pct"/>
                  </w:tcPr>
                  <w:p w:rsidR="00FD3E85" w:rsidRDefault="00FD3E85" w:rsidP="004018B9">
                    <w:pPr>
                      <w:jc w:val="right"/>
                    </w:pPr>
                    <w:r>
                      <w:t>100.00</w:t>
                    </w:r>
                  </w:p>
                </w:tc>
                <w:tc>
                  <w:tcPr>
                    <w:tcW w:w="711" w:type="pct"/>
                  </w:tcPr>
                  <w:p w:rsidR="00FD3E85" w:rsidRDefault="00FD3E85" w:rsidP="004018B9">
                    <w:pPr>
                      <w:jc w:val="right"/>
                    </w:pPr>
                  </w:p>
                </w:tc>
                <w:tc>
                  <w:tcPr>
                    <w:tcW w:w="783" w:type="pct"/>
                  </w:tcPr>
                  <w:p w:rsidR="00FD3E85" w:rsidRDefault="00FD3E85" w:rsidP="004018B9">
                    <w:r>
                      <w:t>投资设立</w:t>
                    </w:r>
                  </w:p>
                </w:tc>
              </w:tr>
            </w:sdtContent>
          </w:sdt>
          <w:sdt>
            <w:sdtPr>
              <w:alias w:val="企业合并及合并财务报表明细"/>
              <w:tag w:val="_GBC_986bfe326d834fea9d2920637e286f21"/>
              <w:id w:val="505326690"/>
              <w:lock w:val="sdtLocked"/>
            </w:sdtPr>
            <w:sdtContent>
              <w:tr w:rsidR="00554D83" w:rsidTr="00FD3E85">
                <w:tc>
                  <w:tcPr>
                    <w:tcW w:w="663" w:type="pct"/>
                  </w:tcPr>
                  <w:p w:rsidR="00FD3E85" w:rsidRDefault="00FD3E85" w:rsidP="004018B9">
                    <w:r>
                      <w:t>北京格尔国信科技有限公司</w:t>
                    </w:r>
                  </w:p>
                </w:tc>
                <w:tc>
                  <w:tcPr>
                    <w:tcW w:w="712" w:type="pct"/>
                  </w:tcPr>
                  <w:p w:rsidR="00FD3E85" w:rsidRDefault="00FD3E85" w:rsidP="004018B9">
                    <w:r>
                      <w:t>北京市</w:t>
                    </w:r>
                  </w:p>
                </w:tc>
                <w:tc>
                  <w:tcPr>
                    <w:tcW w:w="702" w:type="pct"/>
                  </w:tcPr>
                  <w:p w:rsidR="00FD3E85" w:rsidRDefault="00FD3E85" w:rsidP="004018B9">
                    <w:r>
                      <w:t>北京市</w:t>
                    </w:r>
                  </w:p>
                </w:tc>
                <w:tc>
                  <w:tcPr>
                    <w:tcW w:w="718" w:type="pct"/>
                  </w:tcPr>
                  <w:p w:rsidR="00FD3E85" w:rsidRDefault="00FD3E85" w:rsidP="004018B9">
                    <w:r>
                      <w:t>信息安全产品的研发、生产、销售和技术服务</w:t>
                    </w:r>
                  </w:p>
                </w:tc>
                <w:tc>
                  <w:tcPr>
                    <w:tcW w:w="711" w:type="pct"/>
                  </w:tcPr>
                  <w:p w:rsidR="00FD3E85" w:rsidRDefault="00FD3E85" w:rsidP="004018B9">
                    <w:pPr>
                      <w:jc w:val="right"/>
                    </w:pPr>
                    <w:r>
                      <w:t>100.00</w:t>
                    </w:r>
                  </w:p>
                </w:tc>
                <w:tc>
                  <w:tcPr>
                    <w:tcW w:w="711" w:type="pct"/>
                  </w:tcPr>
                  <w:p w:rsidR="00FD3E85" w:rsidRDefault="00FD3E85" w:rsidP="004018B9">
                    <w:pPr>
                      <w:jc w:val="right"/>
                    </w:pPr>
                  </w:p>
                </w:tc>
                <w:tc>
                  <w:tcPr>
                    <w:tcW w:w="783" w:type="pct"/>
                  </w:tcPr>
                  <w:p w:rsidR="00FD3E85" w:rsidRDefault="00FD3E85" w:rsidP="004018B9">
                    <w:r>
                      <w:t>投资设立</w:t>
                    </w:r>
                  </w:p>
                </w:tc>
              </w:tr>
            </w:sdtContent>
          </w:sdt>
          <w:sdt>
            <w:sdtPr>
              <w:alias w:val="企业合并及合并财务报表明细"/>
              <w:tag w:val="_GBC_986bfe326d834fea9d2920637e286f21"/>
              <w:id w:val="-2060548434"/>
              <w:lock w:val="sdtLocked"/>
            </w:sdtPr>
            <w:sdtContent>
              <w:tr w:rsidR="00554D83" w:rsidTr="00FD3E85">
                <w:tc>
                  <w:tcPr>
                    <w:tcW w:w="663" w:type="pct"/>
                  </w:tcPr>
                  <w:p w:rsidR="00FD3E85" w:rsidRDefault="00FD3E85" w:rsidP="004018B9">
                    <w:r>
                      <w:t>郑州信领软件有限公司</w:t>
                    </w:r>
                  </w:p>
                </w:tc>
                <w:tc>
                  <w:tcPr>
                    <w:tcW w:w="712" w:type="pct"/>
                  </w:tcPr>
                  <w:p w:rsidR="00FD3E85" w:rsidRDefault="00FD3E85" w:rsidP="004018B9">
                    <w:r>
                      <w:t>郑州市</w:t>
                    </w:r>
                  </w:p>
                </w:tc>
                <w:tc>
                  <w:tcPr>
                    <w:tcW w:w="702" w:type="pct"/>
                  </w:tcPr>
                  <w:p w:rsidR="00FD3E85" w:rsidRDefault="00FD3E85" w:rsidP="004018B9">
                    <w:r>
                      <w:t>郑州市</w:t>
                    </w:r>
                  </w:p>
                </w:tc>
                <w:tc>
                  <w:tcPr>
                    <w:tcW w:w="718" w:type="pct"/>
                  </w:tcPr>
                  <w:p w:rsidR="00FD3E85" w:rsidRDefault="00FD3E85" w:rsidP="004018B9">
                    <w:r>
                      <w:t>信息安全产品研发</w:t>
                    </w:r>
                  </w:p>
                </w:tc>
                <w:tc>
                  <w:tcPr>
                    <w:tcW w:w="711" w:type="pct"/>
                  </w:tcPr>
                  <w:p w:rsidR="00FD3E85" w:rsidRDefault="00FD3E85" w:rsidP="004018B9">
                    <w:pPr>
                      <w:jc w:val="right"/>
                    </w:pPr>
                    <w:r>
                      <w:t>54.00</w:t>
                    </w:r>
                  </w:p>
                </w:tc>
                <w:tc>
                  <w:tcPr>
                    <w:tcW w:w="711" w:type="pct"/>
                  </w:tcPr>
                  <w:p w:rsidR="00FD3E85" w:rsidRDefault="00FD3E85" w:rsidP="004018B9">
                    <w:pPr>
                      <w:jc w:val="right"/>
                    </w:pPr>
                  </w:p>
                </w:tc>
                <w:tc>
                  <w:tcPr>
                    <w:tcW w:w="783" w:type="pct"/>
                  </w:tcPr>
                  <w:p w:rsidR="00FD3E85" w:rsidRDefault="00FD3E85" w:rsidP="004018B9">
                    <w:r>
                      <w:t>投资设立</w:t>
                    </w:r>
                  </w:p>
                </w:tc>
              </w:tr>
            </w:sdtContent>
          </w:sdt>
          <w:sdt>
            <w:sdtPr>
              <w:alias w:val="企业合并及合并财务报表明细"/>
              <w:tag w:val="_GBC_986bfe326d834fea9d2920637e286f21"/>
              <w:id w:val="193738359"/>
              <w:lock w:val="sdtLocked"/>
            </w:sdtPr>
            <w:sdtContent>
              <w:tr w:rsidR="00554D83" w:rsidTr="00FD3E85">
                <w:tc>
                  <w:tcPr>
                    <w:tcW w:w="663" w:type="pct"/>
                  </w:tcPr>
                  <w:p w:rsidR="00FD3E85" w:rsidRDefault="00FD3E85" w:rsidP="004018B9">
                    <w:r>
                      <w:t>上海格尔科安智能科技有限公司</w:t>
                    </w:r>
                  </w:p>
                </w:tc>
                <w:tc>
                  <w:tcPr>
                    <w:tcW w:w="712" w:type="pct"/>
                  </w:tcPr>
                  <w:p w:rsidR="00FD3E85" w:rsidRDefault="00FD3E85" w:rsidP="004018B9">
                    <w:r>
                      <w:t>上海市</w:t>
                    </w:r>
                  </w:p>
                </w:tc>
                <w:tc>
                  <w:tcPr>
                    <w:tcW w:w="702" w:type="pct"/>
                  </w:tcPr>
                  <w:p w:rsidR="00FD3E85" w:rsidRDefault="00FD3E85" w:rsidP="004018B9">
                    <w:r>
                      <w:t>上海市</w:t>
                    </w:r>
                  </w:p>
                </w:tc>
                <w:tc>
                  <w:tcPr>
                    <w:tcW w:w="718" w:type="pct"/>
                  </w:tcPr>
                  <w:p w:rsidR="00FD3E85" w:rsidRDefault="00FD3E85" w:rsidP="004018B9">
                    <w:r>
                      <w:t>信息安全产品研发</w:t>
                    </w:r>
                  </w:p>
                </w:tc>
                <w:tc>
                  <w:tcPr>
                    <w:tcW w:w="711" w:type="pct"/>
                  </w:tcPr>
                  <w:p w:rsidR="00FD3E85" w:rsidRDefault="00FD3E85" w:rsidP="004018B9">
                    <w:pPr>
                      <w:jc w:val="right"/>
                    </w:pPr>
                    <w:r>
                      <w:t>100.00</w:t>
                    </w:r>
                  </w:p>
                </w:tc>
                <w:tc>
                  <w:tcPr>
                    <w:tcW w:w="711" w:type="pct"/>
                  </w:tcPr>
                  <w:p w:rsidR="00FD3E85" w:rsidRDefault="00FD3E85" w:rsidP="004018B9">
                    <w:pPr>
                      <w:jc w:val="right"/>
                    </w:pPr>
                  </w:p>
                </w:tc>
                <w:tc>
                  <w:tcPr>
                    <w:tcW w:w="783" w:type="pct"/>
                  </w:tcPr>
                  <w:p w:rsidR="00FD3E85" w:rsidRDefault="00FD3E85" w:rsidP="004018B9">
                    <w:r>
                      <w:t>非同一控制下企业合并</w:t>
                    </w:r>
                  </w:p>
                </w:tc>
              </w:tr>
            </w:sdtContent>
          </w:sdt>
          <w:sdt>
            <w:sdtPr>
              <w:alias w:val="企业合并及合并财务报表明细"/>
              <w:tag w:val="_GBC_986bfe326d834fea9d2920637e286f21"/>
              <w:id w:val="-953789546"/>
              <w:lock w:val="sdtLocked"/>
            </w:sdtPr>
            <w:sdtContent>
              <w:tr w:rsidR="00554D83" w:rsidTr="00FD3E85">
                <w:tc>
                  <w:tcPr>
                    <w:tcW w:w="663" w:type="pct"/>
                  </w:tcPr>
                  <w:p w:rsidR="00FD3E85" w:rsidRDefault="00FD3E85" w:rsidP="004018B9">
                    <w:r>
                      <w:t>上海格尔安信科技有限公司</w:t>
                    </w:r>
                  </w:p>
                </w:tc>
                <w:tc>
                  <w:tcPr>
                    <w:tcW w:w="712" w:type="pct"/>
                  </w:tcPr>
                  <w:p w:rsidR="00FD3E85" w:rsidRDefault="00FD3E85" w:rsidP="004018B9">
                    <w:r>
                      <w:t>上海市</w:t>
                    </w:r>
                  </w:p>
                </w:tc>
                <w:tc>
                  <w:tcPr>
                    <w:tcW w:w="702" w:type="pct"/>
                  </w:tcPr>
                  <w:p w:rsidR="00FD3E85" w:rsidRDefault="00FD3E85" w:rsidP="004018B9">
                    <w:r>
                      <w:t>上海市</w:t>
                    </w:r>
                  </w:p>
                </w:tc>
                <w:tc>
                  <w:tcPr>
                    <w:tcW w:w="718" w:type="pct"/>
                  </w:tcPr>
                  <w:p w:rsidR="00FD3E85" w:rsidRDefault="00FD3E85" w:rsidP="004018B9">
                    <w:r>
                      <w:t>信息科技、计算机科技，计算机系统集成</w:t>
                    </w:r>
                  </w:p>
                </w:tc>
                <w:tc>
                  <w:tcPr>
                    <w:tcW w:w="711" w:type="pct"/>
                  </w:tcPr>
                  <w:p w:rsidR="00FD3E85" w:rsidRDefault="00FD3E85" w:rsidP="004018B9">
                    <w:pPr>
                      <w:jc w:val="right"/>
                    </w:pPr>
                    <w:r>
                      <w:t>100.00</w:t>
                    </w:r>
                  </w:p>
                </w:tc>
                <w:tc>
                  <w:tcPr>
                    <w:tcW w:w="711" w:type="pct"/>
                  </w:tcPr>
                  <w:p w:rsidR="00FD3E85" w:rsidRDefault="00FD3E85" w:rsidP="004018B9">
                    <w:pPr>
                      <w:jc w:val="right"/>
                    </w:pPr>
                  </w:p>
                </w:tc>
                <w:tc>
                  <w:tcPr>
                    <w:tcW w:w="783" w:type="pct"/>
                  </w:tcPr>
                  <w:p w:rsidR="00FD3E85" w:rsidRDefault="00FD3E85" w:rsidP="004018B9">
                    <w:r>
                      <w:t>投资设立</w:t>
                    </w:r>
                  </w:p>
                </w:tc>
              </w:tr>
            </w:sdtContent>
          </w:sdt>
          <w:sdt>
            <w:sdtPr>
              <w:alias w:val="企业合并及合并财务报表明细"/>
              <w:tag w:val="_GBC_986bfe326d834fea9d2920637e286f21"/>
              <w:id w:val="115724037"/>
              <w:lock w:val="sdtLocked"/>
            </w:sdtPr>
            <w:sdtContent>
              <w:tr w:rsidR="00554D83" w:rsidTr="00FD3E85">
                <w:tc>
                  <w:tcPr>
                    <w:tcW w:w="663" w:type="pct"/>
                  </w:tcPr>
                  <w:p w:rsidR="00FD3E85" w:rsidRDefault="00FD3E85" w:rsidP="004018B9">
                    <w:r>
                      <w:t>上海南宙科技有限公司</w:t>
                    </w:r>
                  </w:p>
                </w:tc>
                <w:tc>
                  <w:tcPr>
                    <w:tcW w:w="712" w:type="pct"/>
                  </w:tcPr>
                  <w:p w:rsidR="00FD3E85" w:rsidRDefault="00FD3E85" w:rsidP="004018B9">
                    <w:r>
                      <w:t>上海市</w:t>
                    </w:r>
                  </w:p>
                </w:tc>
                <w:tc>
                  <w:tcPr>
                    <w:tcW w:w="702" w:type="pct"/>
                  </w:tcPr>
                  <w:p w:rsidR="00FD3E85" w:rsidRDefault="00FD3E85" w:rsidP="004018B9">
                    <w:r>
                      <w:t>上海市</w:t>
                    </w:r>
                  </w:p>
                </w:tc>
                <w:tc>
                  <w:tcPr>
                    <w:tcW w:w="718" w:type="pct"/>
                  </w:tcPr>
                  <w:p w:rsidR="00FD3E85" w:rsidRDefault="00FD3E85" w:rsidP="004018B9">
                    <w:r>
                      <w:t>技术服务、技术开发、技术咨询等；软件开发</w:t>
                    </w:r>
                  </w:p>
                </w:tc>
                <w:tc>
                  <w:tcPr>
                    <w:tcW w:w="711" w:type="pct"/>
                  </w:tcPr>
                  <w:p w:rsidR="00FD3E85" w:rsidRDefault="00FD3E85" w:rsidP="004018B9">
                    <w:pPr>
                      <w:jc w:val="right"/>
                    </w:pPr>
                    <w:r>
                      <w:t>51.22</w:t>
                    </w:r>
                  </w:p>
                </w:tc>
                <w:tc>
                  <w:tcPr>
                    <w:tcW w:w="711" w:type="pct"/>
                  </w:tcPr>
                  <w:p w:rsidR="00FD3E85" w:rsidRDefault="00FD3E85" w:rsidP="004018B9">
                    <w:pPr>
                      <w:jc w:val="right"/>
                    </w:pPr>
                  </w:p>
                </w:tc>
                <w:tc>
                  <w:tcPr>
                    <w:tcW w:w="783" w:type="pct"/>
                  </w:tcPr>
                  <w:p w:rsidR="00FD3E85" w:rsidRDefault="00FD3E85" w:rsidP="004018B9">
                    <w:r>
                      <w:t>非同一控制下企业合并</w:t>
                    </w:r>
                  </w:p>
                </w:tc>
              </w:tr>
            </w:sdtContent>
          </w:sdt>
          <w:sdt>
            <w:sdtPr>
              <w:alias w:val="企业合并及合并财务报表明细"/>
              <w:tag w:val="_GBC_986bfe326d834fea9d2920637e286f21"/>
              <w:id w:val="18797132"/>
              <w:lock w:val="sdtLocked"/>
            </w:sdtPr>
            <w:sdtContent>
              <w:tr w:rsidR="00C47564" w:rsidTr="00FD3E85">
                <w:tc>
                  <w:tcPr>
                    <w:tcW w:w="663" w:type="pct"/>
                  </w:tcPr>
                  <w:p w:rsidR="00C47564" w:rsidRDefault="00C47564" w:rsidP="004018B9">
                    <w:r>
                      <w:rPr>
                        <w:rFonts w:hint="eastAsia"/>
                      </w:rPr>
                      <w:t>上海信元通科技有限公司</w:t>
                    </w:r>
                  </w:p>
                </w:tc>
                <w:tc>
                  <w:tcPr>
                    <w:tcW w:w="712" w:type="pct"/>
                  </w:tcPr>
                  <w:p w:rsidR="00C47564" w:rsidRDefault="00C47564" w:rsidP="004018B9">
                    <w:r>
                      <w:rPr>
                        <w:rFonts w:hint="eastAsia"/>
                      </w:rPr>
                      <w:t>上海市</w:t>
                    </w:r>
                  </w:p>
                </w:tc>
                <w:tc>
                  <w:tcPr>
                    <w:tcW w:w="702" w:type="pct"/>
                  </w:tcPr>
                  <w:p w:rsidR="00C47564" w:rsidRDefault="00C47564" w:rsidP="004018B9">
                    <w:r>
                      <w:rPr>
                        <w:rFonts w:hint="eastAsia"/>
                      </w:rPr>
                      <w:t>上海市</w:t>
                    </w:r>
                  </w:p>
                </w:tc>
                <w:tc>
                  <w:tcPr>
                    <w:tcW w:w="718" w:type="pct"/>
                  </w:tcPr>
                  <w:p w:rsidR="00C47564" w:rsidRPr="00C47564" w:rsidRDefault="00C47564" w:rsidP="00C47564">
                    <w:pPr>
                      <w:wordWrap w:val="0"/>
                      <w:spacing w:line="360" w:lineRule="atLeast"/>
                    </w:pPr>
                    <w:r w:rsidRPr="00C47564">
                      <w:rPr>
                        <w:rFonts w:hint="eastAsia"/>
                      </w:rPr>
                      <w:t>技术服务、技术开发、技术咨询、技术交流、技术转让、技术推广</w:t>
                    </w:r>
                    <w:r>
                      <w:rPr>
                        <w:rFonts w:hint="eastAsia"/>
                      </w:rPr>
                      <w:t>；</w:t>
                    </w:r>
                    <w:r w:rsidRPr="00C47564">
                      <w:rPr>
                        <w:rFonts w:hint="eastAsia"/>
                      </w:rPr>
                      <w:t>软件开发</w:t>
                    </w:r>
                    <w:r>
                      <w:rPr>
                        <w:rFonts w:hint="eastAsia"/>
                      </w:rPr>
                      <w:t>；</w:t>
                    </w:r>
                    <w:r w:rsidRPr="00C47564">
                      <w:rPr>
                        <w:rFonts w:hint="eastAsia"/>
                      </w:rPr>
                      <w:t>软件销售</w:t>
                    </w:r>
                    <w:r>
                      <w:rPr>
                        <w:rFonts w:hint="eastAsia"/>
                      </w:rPr>
                      <w:t>；</w:t>
                    </w:r>
                    <w:r w:rsidRPr="00C47564">
                      <w:rPr>
                        <w:rFonts w:hint="eastAsia"/>
                      </w:rPr>
                      <w:t>住房租赁</w:t>
                    </w:r>
                    <w:r>
                      <w:rPr>
                        <w:rFonts w:hint="eastAsia"/>
                      </w:rPr>
                      <w:t>；</w:t>
                    </w:r>
                    <w:r w:rsidRPr="00C47564">
                      <w:rPr>
                        <w:rFonts w:hint="eastAsia"/>
                      </w:rPr>
                      <w:t>非居住房地产租赁。</w:t>
                    </w:r>
                  </w:p>
                </w:tc>
                <w:tc>
                  <w:tcPr>
                    <w:tcW w:w="711" w:type="pct"/>
                  </w:tcPr>
                  <w:p w:rsidR="00C47564" w:rsidRPr="00C47564" w:rsidRDefault="00C47564" w:rsidP="004018B9">
                    <w:pPr>
                      <w:jc w:val="right"/>
                    </w:pPr>
                  </w:p>
                </w:tc>
                <w:tc>
                  <w:tcPr>
                    <w:tcW w:w="711" w:type="pct"/>
                  </w:tcPr>
                  <w:p w:rsidR="00C47564" w:rsidRDefault="00C47564" w:rsidP="004018B9">
                    <w:pPr>
                      <w:jc w:val="right"/>
                    </w:pPr>
                    <w:r>
                      <w:rPr>
                        <w:rFonts w:hint="eastAsia"/>
                      </w:rPr>
                      <w:t>100.00</w:t>
                    </w:r>
                  </w:p>
                </w:tc>
                <w:tc>
                  <w:tcPr>
                    <w:tcW w:w="783" w:type="pct"/>
                  </w:tcPr>
                  <w:p w:rsidR="00C47564" w:rsidRDefault="00C47564" w:rsidP="004018B9">
                    <w:r>
                      <w:rPr>
                        <w:rFonts w:hint="eastAsia"/>
                      </w:rPr>
                      <w:t>投资设立</w:t>
                    </w:r>
                  </w:p>
                </w:tc>
              </w:tr>
            </w:sdtContent>
          </w:sdt>
        </w:tbl>
        <w:p w:rsidR="00FD3E85" w:rsidRDefault="00FD3E85"/>
        <w:p w:rsidR="00021FC6" w:rsidRDefault="001A72A1">
          <w:pPr>
            <w:rPr>
              <w:rFonts w:cs="Arial"/>
            </w:rPr>
          </w:pPr>
          <w:r>
            <w:rPr>
              <w:rFonts w:cs="Arial" w:hint="eastAsia"/>
            </w:rPr>
            <w:t>在子公司的持股比例不同于表决权比例的说明：</w:t>
          </w:r>
        </w:p>
        <w:p w:rsidR="00021FC6" w:rsidRDefault="00477056">
          <w:pPr>
            <w:rPr>
              <w:rFonts w:cs="Arial"/>
            </w:rPr>
          </w:pPr>
          <w:sdt>
            <w:sdtPr>
              <w:rPr>
                <w:rFonts w:cs="Arial"/>
              </w:rPr>
              <w:alias w:val="在子公司的持股比例不同于表决权比例的说明"/>
              <w:tag w:val="_GBC_b7be591163dc47e4b00f98006e6fbb0b"/>
              <w:id w:val="-1695373105"/>
              <w:lock w:val="sdtLocked"/>
              <w:placeholder>
                <w:docPart w:val="GBC22222222222222222222222222222"/>
              </w:placeholder>
            </w:sdtPr>
            <w:sdtContent>
              <w:r w:rsidR="001A72A1">
                <w:rPr>
                  <w:rFonts w:cs="Arial" w:hint="eastAsia"/>
                </w:rPr>
                <w:t>不适用</w:t>
              </w:r>
            </w:sdtContent>
          </w:sdt>
        </w:p>
        <w:p w:rsidR="00021FC6" w:rsidRDefault="00021FC6">
          <w:pPr>
            <w:rPr>
              <w:rFonts w:cs="Arial"/>
            </w:rPr>
          </w:pPr>
        </w:p>
        <w:p w:rsidR="00021FC6" w:rsidRDefault="001A72A1">
          <w:pPr>
            <w:rPr>
              <w:rFonts w:cs="Arial"/>
            </w:rPr>
          </w:pPr>
          <w:r>
            <w:rPr>
              <w:rFonts w:cs="Arial" w:hint="eastAsia"/>
            </w:rPr>
            <w:lastRenderedPageBreak/>
            <w:t>持有半数或以下表决权但仍控制被投资单位、以及持有半数以上表决权但不控制被投资单位的依据：</w:t>
          </w:r>
        </w:p>
        <w:sdt>
          <w:sdtPr>
            <w:rPr>
              <w:rFonts w:cs="Arial"/>
            </w:rPr>
            <w:alias w:val="持有半数或以下表决权但仍控制被投资单位、以及持有半数以上表决权但不控制被投资单位的依据"/>
            <w:tag w:val="_GBC_e9c6ba07b58c4f8e9e3004170d14542b"/>
            <w:id w:val="798114468"/>
            <w:lock w:val="sdtLocked"/>
            <w:placeholder>
              <w:docPart w:val="GBC22222222222222222222222222222"/>
            </w:placeholder>
          </w:sdtPr>
          <w:sdtContent>
            <w:p w:rsidR="00021FC6" w:rsidRDefault="001A72A1">
              <w:pPr>
                <w:rPr>
                  <w:rFonts w:cs="Arial"/>
                </w:rPr>
              </w:pPr>
              <w:r>
                <w:rPr>
                  <w:rFonts w:cs="Arial" w:hint="eastAsia"/>
                </w:rPr>
                <w:t>不适用</w:t>
              </w:r>
            </w:p>
          </w:sdtContent>
        </w:sdt>
        <w:p w:rsidR="00021FC6" w:rsidRDefault="00021FC6">
          <w:pPr>
            <w:rPr>
              <w:rFonts w:cs="Arial"/>
            </w:rPr>
          </w:pPr>
        </w:p>
        <w:p w:rsidR="00021FC6" w:rsidRDefault="001A72A1">
          <w:pPr>
            <w:rPr>
              <w:rFonts w:cs="Arial"/>
            </w:rPr>
          </w:pPr>
          <w:r>
            <w:rPr>
              <w:rFonts w:cs="Arial" w:hint="eastAsia"/>
            </w:rPr>
            <w:t>对于纳入合并范围的重要的结构化主体，控制的依据：</w:t>
          </w:r>
        </w:p>
        <w:sdt>
          <w:sdtPr>
            <w:rPr>
              <w:rFonts w:cs="Arial" w:hint="eastAsia"/>
            </w:rPr>
            <w:alias w:val="对于纳入合并范围的重要的结构化主体，控制的依据"/>
            <w:tag w:val="_GBC_254d83ec47cd4003902f2d0f6017d432"/>
            <w:id w:val="-1140342897"/>
            <w:lock w:val="sdtLocked"/>
            <w:placeholder>
              <w:docPart w:val="GBC22222222222222222222222222222"/>
            </w:placeholder>
          </w:sdtPr>
          <w:sdtContent>
            <w:p w:rsidR="00021FC6" w:rsidRDefault="001A72A1">
              <w:pPr>
                <w:rPr>
                  <w:rFonts w:cs="Arial"/>
                </w:rPr>
              </w:pPr>
              <w:r>
                <w:rPr>
                  <w:rFonts w:cs="Arial" w:hint="eastAsia"/>
                </w:rPr>
                <w:t>不适用</w:t>
              </w:r>
            </w:p>
          </w:sdtContent>
        </w:sdt>
        <w:p w:rsidR="00021FC6" w:rsidRDefault="00021FC6">
          <w:pPr>
            <w:rPr>
              <w:rFonts w:cs="Arial"/>
            </w:rPr>
          </w:pPr>
        </w:p>
        <w:p w:rsidR="00021FC6" w:rsidRDefault="001A72A1">
          <w:pPr>
            <w:rPr>
              <w:rFonts w:cs="Arial"/>
            </w:rPr>
          </w:pPr>
          <w:r>
            <w:rPr>
              <w:rFonts w:cs="Arial" w:hint="eastAsia"/>
            </w:rPr>
            <w:t>确定公司是代理人还是委托人的依据：</w:t>
          </w:r>
        </w:p>
        <w:sdt>
          <w:sdtPr>
            <w:rPr>
              <w:rFonts w:cs="Arial" w:hint="eastAsia"/>
            </w:rPr>
            <w:alias w:val="确定公司是代理人还是委托人的依据"/>
            <w:tag w:val="_GBC_f515cb0c8a654271b5991b0accabe800"/>
            <w:id w:val="1540173455"/>
            <w:lock w:val="sdtLocked"/>
            <w:placeholder>
              <w:docPart w:val="GBC22222222222222222222222222222"/>
            </w:placeholder>
          </w:sdtPr>
          <w:sdtContent>
            <w:p w:rsidR="00021FC6" w:rsidRDefault="001A72A1">
              <w:pPr>
                <w:rPr>
                  <w:rFonts w:cs="Arial"/>
                </w:rPr>
              </w:pPr>
              <w:r>
                <w:rPr>
                  <w:rFonts w:cs="Arial" w:hint="eastAsia"/>
                </w:rPr>
                <w:t>不适用</w:t>
              </w:r>
            </w:p>
          </w:sdtContent>
        </w:sdt>
        <w:p w:rsidR="00021FC6" w:rsidRDefault="00021FC6">
          <w:pPr>
            <w:rPr>
              <w:rFonts w:cs="Arial"/>
            </w:rPr>
          </w:pPr>
        </w:p>
        <w:p w:rsidR="00021FC6" w:rsidRDefault="001A72A1">
          <w:pPr>
            <w:rPr>
              <w:rFonts w:cs="Arial"/>
            </w:rPr>
          </w:pPr>
          <w:r>
            <w:rPr>
              <w:rFonts w:cs="Arial" w:hint="eastAsia"/>
            </w:rPr>
            <w:t>其他说明：</w:t>
          </w:r>
        </w:p>
        <w:sdt>
          <w:sdtPr>
            <w:rPr>
              <w:rFonts w:cs="Arial"/>
            </w:rPr>
            <w:alias w:val="企业集团的构成的其他需要说明的事项"/>
            <w:tag w:val="_GBC_7dc3099f920f4546b2a983c0eb4c2ce0"/>
            <w:id w:val="1846123991"/>
            <w:lock w:val="sdtLocked"/>
            <w:placeholder>
              <w:docPart w:val="GBC22222222222222222222222222222"/>
            </w:placeholder>
          </w:sdtPr>
          <w:sdtContent>
            <w:p w:rsidR="00021FC6" w:rsidRDefault="001A72A1">
              <w:pPr>
                <w:rPr>
                  <w:rFonts w:cstheme="minorBidi"/>
                </w:rPr>
              </w:pPr>
              <w:r>
                <w:rPr>
                  <w:rFonts w:cs="Arial" w:hint="eastAsia"/>
                </w:rPr>
                <w:t>不适用</w:t>
              </w:r>
            </w:p>
          </w:sdtContent>
        </w:sdt>
      </w:sdtContent>
    </w:sdt>
    <w:p w:rsidR="00021FC6" w:rsidRDefault="00021FC6">
      <w:pPr>
        <w:rPr>
          <w:rFonts w:cs="Arial"/>
        </w:rPr>
      </w:pPr>
    </w:p>
    <w:sdt>
      <w:sdtPr>
        <w:rPr>
          <w:rFonts w:ascii="宋体" w:hAnsi="宋体" w:cs="Arial" w:hint="eastAsia"/>
          <w:b w:val="0"/>
          <w:bCs/>
          <w:kern w:val="0"/>
          <w:szCs w:val="21"/>
        </w:rPr>
        <w:alias w:val="模块:重要的非全资子公司"/>
        <w:tag w:val="_GBC_a2ec6e05ebd34d2fa14b1ba6b3ba8eb1"/>
        <w:id w:val="-1003968337"/>
        <w:lock w:val="sdtLocked"/>
        <w:placeholder>
          <w:docPart w:val="GBC22222222222222222222222222222"/>
        </w:placeholder>
      </w:sdtPr>
      <w:sdtEndPr>
        <w:rPr>
          <w:rFonts w:hint="default"/>
          <w:bCs w:val="0"/>
        </w:rPr>
      </w:sdtEndPr>
      <w:sdtContent>
        <w:p w:rsidR="00021FC6" w:rsidRDefault="001A72A1">
          <w:pPr>
            <w:pStyle w:val="4"/>
            <w:numPr>
              <w:ilvl w:val="3"/>
              <w:numId w:val="83"/>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24048395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1612"/>
            <w:gridCol w:w="1814"/>
            <w:gridCol w:w="1937"/>
            <w:gridCol w:w="1943"/>
            <w:gridCol w:w="1743"/>
          </w:tblGrid>
          <w:tr w:rsidR="00021FC6">
            <w:trPr>
              <w:trHeight w:val="241"/>
            </w:trPr>
            <w:sdt>
              <w:sdtPr>
                <w:tag w:val="_PLD_214f5d23d0ff4cd08577f444026e3bf2"/>
                <w:id w:val="-620609544"/>
                <w:lock w:val="sdtLocked"/>
              </w:sdtPr>
              <w:sdtContent>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子公司名称</w:t>
                    </w:r>
                  </w:p>
                </w:tc>
              </w:sdtContent>
            </w:sdt>
            <w:sdt>
              <w:sdtPr>
                <w:tag w:val="_PLD_8f337a5f047e4f5eb2e03caf3b5ce2bb"/>
                <w:id w:val="1519126567"/>
                <w:lock w:val="sdtLocked"/>
              </w:sdtPr>
              <w:sdtContent>
                <w:tc>
                  <w:tcPr>
                    <w:tcW w:w="1002" w:type="pct"/>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bCs/>
                        <w:lang w:val="en-GB"/>
                      </w:rPr>
                    </w:pPr>
                    <w:r>
                      <w:rPr>
                        <w:rFonts w:cs="Arial" w:hint="eastAsia"/>
                        <w:lang w:val="en-GB"/>
                      </w:rPr>
                      <w:t>少数股东持股</w:t>
                    </w:r>
                  </w:p>
                  <w:p w:rsidR="00021FC6" w:rsidRDefault="001A72A1">
                    <w:pPr>
                      <w:jc w:val="center"/>
                      <w:rPr>
                        <w:rFonts w:cs="Arial"/>
                      </w:rPr>
                    </w:pPr>
                    <w:r>
                      <w:rPr>
                        <w:rFonts w:cs="Arial" w:hint="eastAsia"/>
                        <w:lang w:val="en-GB"/>
                      </w:rPr>
                      <w:t>比例</w:t>
                    </w:r>
                    <w:r>
                      <w:rPr>
                        <w:rFonts w:hint="eastAsia"/>
                      </w:rPr>
                      <w:t>（%）</w:t>
                    </w:r>
                  </w:p>
                </w:tc>
              </w:sdtContent>
            </w:sdt>
            <w:sdt>
              <w:sdtPr>
                <w:tag w:val="_PLD_70aca7c8f09a4a579e632e06c25a6ab5"/>
                <w:id w:val="192344134"/>
                <w:lock w:val="sdtLocked"/>
              </w:sdtPr>
              <w:sdtContent>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本期归属于少数股东的损益</w:t>
                    </w:r>
                  </w:p>
                </w:tc>
              </w:sdtContent>
            </w:sdt>
            <w:sdt>
              <w:sdtPr>
                <w:tag w:val="_PLD_4154a89239e54416bb4c7ab182b0ae5a"/>
                <w:id w:val="582646056"/>
                <w:lock w:val="sdtLocked"/>
              </w:sdtPr>
              <w:sdtContent>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本期向少数股东宣告分派的股利</w:t>
                    </w:r>
                  </w:p>
                </w:tc>
              </w:sdtContent>
            </w:sdt>
            <w:sdt>
              <w:sdtPr>
                <w:tag w:val="_PLD_cea34ef7af164cc8816d90890b528f36"/>
                <w:id w:val="1115100253"/>
                <w:lock w:val="sdtLocked"/>
              </w:sdt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rsidR="00021FC6" w:rsidRDefault="001A72A1">
                    <w:pPr>
                      <w:ind w:right="-16"/>
                      <w:jc w:val="center"/>
                      <w:rPr>
                        <w:rFonts w:cs="Arial"/>
                        <w:bCs/>
                      </w:rPr>
                    </w:pPr>
                    <w:r>
                      <w:rPr>
                        <w:rFonts w:cs="Arial" w:hint="eastAsia"/>
                        <w:lang w:val="en-GB"/>
                      </w:rPr>
                      <w:t>期末少数股东权益余额</w:t>
                    </w:r>
                  </w:p>
                </w:tc>
              </w:sdtContent>
            </w:sdt>
          </w:tr>
          <w:sdt>
            <w:sdtPr>
              <w:alias w:val="重要的非全资子公司明细"/>
              <w:tag w:val="_GBC_786318b12f804986888adc0492796ebd"/>
              <w:id w:val="-2101945405"/>
              <w:lock w:val="sdtLocked"/>
            </w:sdtPr>
            <w:sdtContent>
              <w:tr w:rsidR="00021FC6">
                <w:tc>
                  <w:tcPr>
                    <w:tcW w:w="890" w:type="pct"/>
                    <w:tcBorders>
                      <w:top w:val="single" w:sz="6" w:space="0" w:color="auto"/>
                      <w:left w:val="single" w:sz="4" w:space="0" w:color="auto"/>
                      <w:bottom w:val="single" w:sz="4" w:space="0" w:color="auto"/>
                      <w:right w:val="single" w:sz="6" w:space="0" w:color="auto"/>
                    </w:tcBorders>
                  </w:tcPr>
                  <w:p w:rsidR="00021FC6" w:rsidRDefault="001A72A1">
                    <w:r>
                      <w:t>郑州信领软件有限公司</w:t>
                    </w:r>
                  </w:p>
                </w:tc>
                <w:tc>
                  <w:tcPr>
                    <w:tcW w:w="1002" w:type="pct"/>
                    <w:tcBorders>
                      <w:top w:val="single" w:sz="6" w:space="0" w:color="auto"/>
                      <w:left w:val="single" w:sz="6" w:space="0" w:color="auto"/>
                      <w:bottom w:val="single" w:sz="4" w:space="0" w:color="auto"/>
                      <w:right w:val="single" w:sz="6" w:space="0" w:color="auto"/>
                    </w:tcBorders>
                  </w:tcPr>
                  <w:p w:rsidR="00021FC6" w:rsidRDefault="001A72A1">
                    <w:pPr>
                      <w:jc w:val="right"/>
                    </w:pPr>
                    <w:r>
                      <w:t>46.00</w:t>
                    </w:r>
                  </w:p>
                </w:tc>
                <w:tc>
                  <w:tcPr>
                    <w:tcW w:w="1070" w:type="pct"/>
                    <w:tcBorders>
                      <w:top w:val="single" w:sz="6" w:space="0" w:color="auto"/>
                      <w:left w:val="single" w:sz="6" w:space="0" w:color="auto"/>
                      <w:bottom w:val="single" w:sz="4" w:space="0" w:color="auto"/>
                      <w:right w:val="single" w:sz="6" w:space="0" w:color="auto"/>
                    </w:tcBorders>
                  </w:tcPr>
                  <w:p w:rsidR="00021FC6" w:rsidRDefault="001A72A1">
                    <w:pPr>
                      <w:jc w:val="right"/>
                    </w:pPr>
                    <w:r>
                      <w:t>-169,558.37</w:t>
                    </w:r>
                  </w:p>
                </w:tc>
                <w:tc>
                  <w:tcPr>
                    <w:tcW w:w="1073" w:type="pct"/>
                    <w:tcBorders>
                      <w:top w:val="single" w:sz="6" w:space="0" w:color="auto"/>
                      <w:left w:val="single" w:sz="6" w:space="0" w:color="auto"/>
                      <w:bottom w:val="single" w:sz="4" w:space="0" w:color="auto"/>
                      <w:right w:val="single" w:sz="6" w:space="0" w:color="auto"/>
                    </w:tcBorders>
                  </w:tcPr>
                  <w:p w:rsidR="00021FC6" w:rsidRDefault="00021FC6">
                    <w:pPr>
                      <w:jc w:val="right"/>
                    </w:pPr>
                  </w:p>
                </w:tc>
                <w:tc>
                  <w:tcPr>
                    <w:tcW w:w="963" w:type="pct"/>
                    <w:tcBorders>
                      <w:top w:val="single" w:sz="6" w:space="0" w:color="auto"/>
                      <w:left w:val="single" w:sz="6" w:space="0" w:color="auto"/>
                      <w:bottom w:val="single" w:sz="4" w:space="0" w:color="auto"/>
                      <w:right w:val="single" w:sz="4" w:space="0" w:color="auto"/>
                    </w:tcBorders>
                  </w:tcPr>
                  <w:p w:rsidR="00021FC6" w:rsidRDefault="001A72A1">
                    <w:pPr>
                      <w:jc w:val="right"/>
                    </w:pPr>
                    <w:r>
                      <w:t>595,251.17</w:t>
                    </w:r>
                  </w:p>
                </w:tc>
              </w:tr>
            </w:sdtContent>
          </w:sdt>
        </w:tbl>
        <w:p w:rsidR="00021FC6" w:rsidRDefault="00021FC6"/>
        <w:p w:rsidR="00021FC6" w:rsidRDefault="001A72A1">
          <w:pPr>
            <w:rPr>
              <w:rFonts w:cs="Arial"/>
            </w:rPr>
          </w:pPr>
          <w:r>
            <w:rPr>
              <w:rFonts w:cs="Arial" w:hint="eastAsia"/>
            </w:rPr>
            <w:t>子公司少数股东的持股比例不同于表决权比例的说明：</w:t>
          </w:r>
        </w:p>
        <w:sdt>
          <w:sdtPr>
            <w:rPr>
              <w:rFonts w:cs="Arial"/>
            </w:rPr>
            <w:alias w:val="是否适用：子公司少数股东的持股比例不同于表决权比例的说明[双击切换]"/>
            <w:tag w:val="_GBC_8bf91d6e05c644d1b37f5d88e434cb9e"/>
            <w:id w:val="490446999"/>
            <w:lock w:val="sdtLocked"/>
            <w:placeholder>
              <w:docPart w:val="GBC22222222222222222222222222222"/>
            </w:placeholder>
          </w:sdtPr>
          <w:sdtContent>
            <w:p w:rsidR="00021FC6" w:rsidRDefault="00477056">
              <w:pPr>
                <w:rPr>
                  <w:rFonts w:cs="Arial"/>
                </w:rPr>
              </w:pPr>
              <w:r>
                <w:rPr>
                  <w:rFonts w:cs="Arial"/>
                </w:rPr>
                <w:fldChar w:fldCharType="begin"/>
              </w:r>
              <w:r w:rsidR="001A72A1">
                <w:rPr>
                  <w:rFonts w:cs="Arial"/>
                </w:rPr>
                <w:instrText xml:space="preserve"> MACROBUTTON  SnrToggleCheckbox □适用 </w:instrText>
              </w:r>
              <w:r>
                <w:rPr>
                  <w:rFonts w:cs="Arial"/>
                </w:rPr>
                <w:fldChar w:fldCharType="end"/>
              </w:r>
              <w:r>
                <w:rPr>
                  <w:rFonts w:cs="Arial"/>
                </w:rPr>
                <w:fldChar w:fldCharType="begin"/>
              </w:r>
              <w:r w:rsidR="001A72A1">
                <w:rPr>
                  <w:rFonts w:cs="Arial"/>
                </w:rPr>
                <w:instrText xml:space="preserve"> MACROBUTTON  SnrToggleCheckbox √不适用 </w:instrText>
              </w:r>
              <w:r>
                <w:rPr>
                  <w:rFonts w:cs="Arial"/>
                </w:rPr>
                <w:fldChar w:fldCharType="end"/>
              </w:r>
            </w:p>
          </w:sdtContent>
        </w:sdt>
        <w:p w:rsidR="00021FC6" w:rsidRDefault="00021FC6">
          <w:pPr>
            <w:rPr>
              <w:rFonts w:cs="Arial"/>
            </w:rPr>
          </w:pPr>
        </w:p>
        <w:p w:rsidR="00021FC6" w:rsidRDefault="001A72A1">
          <w:pPr>
            <w:rPr>
              <w:rFonts w:cs="Arial"/>
            </w:rPr>
          </w:pPr>
          <w:r>
            <w:rPr>
              <w:rFonts w:cs="Arial" w:hint="eastAsia"/>
            </w:rPr>
            <w:t>其他说明：</w:t>
          </w:r>
        </w:p>
        <w:sdt>
          <w:sdtPr>
            <w:rPr>
              <w:rFonts w:cs="Arial"/>
            </w:rPr>
            <w:alias w:val="是否适用：重要的非全资子公司其他说明[双击切换]"/>
            <w:tag w:val="_GBC_c511ac7f8f1f42bfa9130e28b68d1f19"/>
            <w:id w:val="-57321386"/>
            <w:lock w:val="sdtLocked"/>
            <w:placeholder>
              <w:docPart w:val="GBC22222222222222222222222222222"/>
            </w:placeholder>
          </w:sdtPr>
          <w:sdtContent>
            <w:p w:rsidR="00021FC6" w:rsidRDefault="00477056">
              <w:pPr>
                <w:rPr>
                  <w:rFonts w:cs="Arial"/>
                </w:rPr>
              </w:pPr>
              <w:r>
                <w:rPr>
                  <w:rFonts w:cs="Arial"/>
                </w:rPr>
                <w:fldChar w:fldCharType="begin"/>
              </w:r>
              <w:r w:rsidR="001A72A1">
                <w:rPr>
                  <w:rFonts w:cs="Arial"/>
                </w:rPr>
                <w:instrText xml:space="preserve"> MACROBUTTON  SnrToggleCheckbox □适用 </w:instrText>
              </w:r>
              <w:r>
                <w:rPr>
                  <w:rFonts w:cs="Arial"/>
                </w:rPr>
                <w:fldChar w:fldCharType="end"/>
              </w:r>
              <w:r>
                <w:rPr>
                  <w:rFonts w:cs="Arial"/>
                </w:rPr>
                <w:fldChar w:fldCharType="begin"/>
              </w:r>
              <w:r w:rsidR="001A72A1">
                <w:rPr>
                  <w:rFonts w:cs="Arial"/>
                </w:rPr>
                <w:instrText xml:space="preserve"> MACROBUTTON  SnrToggleCheckbox √不适用 </w:instrText>
              </w:r>
              <w:r>
                <w:rPr>
                  <w:rFonts w:cs="Arial"/>
                </w:rPr>
                <w:fldChar w:fldCharType="end"/>
              </w:r>
            </w:p>
          </w:sdtContent>
        </w:sdt>
      </w:sdtContent>
    </w:sdt>
    <w:p w:rsidR="00021FC6" w:rsidRDefault="00021FC6">
      <w:pPr>
        <w:rPr>
          <w:rFonts w:cs="Arial"/>
        </w:rPr>
      </w:pPr>
    </w:p>
    <w:sdt>
      <w:sdtPr>
        <w:rPr>
          <w:rFonts w:ascii="宋体" w:hAnsi="宋体" w:cs="Arial" w:hint="eastAsia"/>
          <w:b w:val="0"/>
          <w:bCs/>
          <w:kern w:val="0"/>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bCs w:val="0"/>
        </w:rPr>
      </w:sdtEndPr>
      <w:sdtContent>
        <w:p w:rsidR="00021FC6" w:rsidRDefault="001A72A1">
          <w:pPr>
            <w:pStyle w:val="4"/>
            <w:numPr>
              <w:ilvl w:val="3"/>
              <w:numId w:val="83"/>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62187311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37"/>
            <w:gridCol w:w="933"/>
            <w:gridCol w:w="694"/>
            <w:gridCol w:w="933"/>
            <w:gridCol w:w="754"/>
            <w:gridCol w:w="258"/>
            <w:gridCol w:w="754"/>
            <w:gridCol w:w="933"/>
            <w:gridCol w:w="754"/>
            <w:gridCol w:w="933"/>
            <w:gridCol w:w="754"/>
            <w:gridCol w:w="258"/>
            <w:gridCol w:w="754"/>
          </w:tblGrid>
          <w:tr w:rsidR="00021FC6" w:rsidTr="00060376">
            <w:trPr>
              <w:trHeight w:val="241"/>
            </w:trPr>
            <w:sdt>
              <w:sdtPr>
                <w:tag w:val="_PLD_e65ae60c1beb4e5aa4e9c5250ffb188a"/>
                <w:id w:val="263658314"/>
                <w:lock w:val="sdtLocked"/>
              </w:sdtPr>
              <w:sdtContent>
                <w:tc>
                  <w:tcPr>
                    <w:tcW w:w="186"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021FC6" w:rsidRDefault="001A72A1">
                    <w:pPr>
                      <w:ind w:right="-16"/>
                      <w:jc w:val="center"/>
                      <w:rPr>
                        <w:rFonts w:cs="Arial"/>
                        <w:bCs/>
                      </w:rPr>
                    </w:pPr>
                    <w:r>
                      <w:rPr>
                        <w:rFonts w:cs="Arial" w:hint="eastAsia"/>
                        <w:lang w:val="en-GB"/>
                      </w:rPr>
                      <w:t>子公司名称</w:t>
                    </w:r>
                  </w:p>
                </w:tc>
              </w:sdtContent>
            </w:sdt>
            <w:sdt>
              <w:sdtPr>
                <w:tag w:val="_PLD_878e21e6ce5e466eb427e7200cc9e5bb"/>
                <w:id w:val="734046153"/>
                <w:lock w:val="sdtLocked"/>
              </w:sdtPr>
              <w:sdtContent>
                <w:tc>
                  <w:tcPr>
                    <w:tcW w:w="2390" w:type="pct"/>
                    <w:gridSpan w:val="6"/>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ind w:right="-16"/>
                      <w:jc w:val="center"/>
                      <w:rPr>
                        <w:rFonts w:cs="Arial"/>
                        <w:bCs/>
                      </w:rPr>
                    </w:pPr>
                    <w:r>
                      <w:rPr>
                        <w:rFonts w:cs="Arial" w:hint="eastAsia"/>
                        <w:lang w:val="en-GB"/>
                      </w:rPr>
                      <w:t>期末余额</w:t>
                    </w:r>
                  </w:p>
                </w:tc>
              </w:sdtContent>
            </w:sdt>
            <w:sdt>
              <w:sdtPr>
                <w:tag w:val="_PLD_86b93e4e78424106874bd84d54fb24df"/>
                <w:id w:val="823698811"/>
                <w:lock w:val="sdtLocked"/>
              </w:sdtPr>
              <w:sdtContent>
                <w:tc>
                  <w:tcPr>
                    <w:tcW w:w="2423" w:type="pct"/>
                    <w:gridSpan w:val="6"/>
                    <w:tcBorders>
                      <w:top w:val="single" w:sz="4" w:space="0" w:color="auto"/>
                      <w:left w:val="single" w:sz="6" w:space="0" w:color="auto"/>
                      <w:bottom w:val="single" w:sz="6" w:space="0" w:color="auto"/>
                      <w:right w:val="single" w:sz="4" w:space="0" w:color="auto"/>
                    </w:tcBorders>
                    <w:shd w:val="clear" w:color="auto" w:fill="auto"/>
                    <w:vAlign w:val="center"/>
                  </w:tcPr>
                  <w:p w:rsidR="00021FC6" w:rsidRDefault="001A72A1">
                    <w:pPr>
                      <w:ind w:right="-16"/>
                      <w:jc w:val="center"/>
                      <w:rPr>
                        <w:rFonts w:cs="Arial"/>
                        <w:bCs/>
                      </w:rPr>
                    </w:pPr>
                    <w:r>
                      <w:rPr>
                        <w:rFonts w:cs="Arial" w:hint="eastAsia"/>
                        <w:lang w:val="en-GB"/>
                      </w:rPr>
                      <w:t>期初余额</w:t>
                    </w:r>
                  </w:p>
                </w:tc>
              </w:sdtContent>
            </w:sdt>
          </w:tr>
          <w:tr w:rsidR="00021FC6" w:rsidTr="00060376">
            <w:trPr>
              <w:trHeight w:val="241"/>
            </w:trPr>
            <w:tc>
              <w:tcPr>
                <w:tcW w:w="186" w:type="pct"/>
                <w:vMerge/>
                <w:tcBorders>
                  <w:top w:val="single" w:sz="4" w:space="0" w:color="auto"/>
                  <w:left w:val="single" w:sz="4" w:space="0" w:color="auto"/>
                  <w:bottom w:val="single" w:sz="6" w:space="0" w:color="auto"/>
                  <w:right w:val="single" w:sz="6" w:space="0" w:color="auto"/>
                </w:tcBorders>
                <w:shd w:val="clear" w:color="auto" w:fill="auto"/>
                <w:vAlign w:val="center"/>
              </w:tcPr>
              <w:p w:rsidR="00021FC6" w:rsidRDefault="00021FC6">
                <w:pPr>
                  <w:rPr>
                    <w:rFonts w:cs="Arial"/>
                    <w:bCs/>
                  </w:rPr>
                </w:pPr>
              </w:p>
            </w:tc>
            <w:sdt>
              <w:sdtPr>
                <w:tag w:val="_PLD_0154d63f3f2c482ebe0cf00460d87fbd"/>
                <w:id w:val="-985399400"/>
                <w:lock w:val="sdtLocked"/>
              </w:sdtPr>
              <w:sdtContent>
                <w:tc>
                  <w:tcPr>
                    <w:tcW w:w="516"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流动资产</w:t>
                    </w:r>
                  </w:p>
                </w:tc>
              </w:sdtContent>
            </w:sdt>
            <w:sdt>
              <w:sdtPr>
                <w:tag w:val="_PLD_0f817c02730447aca042c6a931d447e8"/>
                <w:id w:val="-863817428"/>
                <w:lock w:val="sdtLocked"/>
              </w:sdtPr>
              <w:sdtContent>
                <w:tc>
                  <w:tcPr>
                    <w:tcW w:w="383"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ind w:left="-40" w:right="-97"/>
                      <w:jc w:val="center"/>
                      <w:rPr>
                        <w:rFonts w:cs="Arial"/>
                      </w:rPr>
                    </w:pPr>
                    <w:r>
                      <w:rPr>
                        <w:rFonts w:cs="Arial" w:hint="eastAsia"/>
                        <w:lang w:val="en-GB"/>
                      </w:rPr>
                      <w:t>非流动资产</w:t>
                    </w:r>
                  </w:p>
                </w:tc>
              </w:sdtContent>
            </w:sdt>
            <w:sdt>
              <w:sdtPr>
                <w:tag w:val="_PLD_553e0814e94f491784b88cc5aa7d6adb"/>
                <w:id w:val="-1354651548"/>
                <w:lock w:val="sdtLocked"/>
              </w:sdtPr>
              <w:sdtContent>
                <w:tc>
                  <w:tcPr>
                    <w:tcW w:w="516"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资产合计</w:t>
                    </w:r>
                  </w:p>
                </w:tc>
              </w:sdtContent>
            </w:sdt>
            <w:sdt>
              <w:sdtPr>
                <w:tag w:val="_PLD_3db84901ffa544afb174531f0384a82f"/>
                <w:id w:val="2040011694"/>
                <w:lock w:val="sdtLocked"/>
              </w:sdtPr>
              <w:sdtContent>
                <w:tc>
                  <w:tcPr>
                    <w:tcW w:w="41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流动负债</w:t>
                    </w:r>
                  </w:p>
                </w:tc>
              </w:sdtContent>
            </w:sdt>
            <w:sdt>
              <w:sdtPr>
                <w:tag w:val="_PLD_50c217cc437b4c3496e1aab622fba053"/>
                <w:id w:val="903809709"/>
                <w:lock w:val="sdtLocked"/>
              </w:sdtPr>
              <w:sdtContent>
                <w:tc>
                  <w:tcPr>
                    <w:tcW w:w="143"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ind w:left="-40" w:right="-97"/>
                      <w:jc w:val="center"/>
                      <w:rPr>
                        <w:rFonts w:cs="Arial"/>
                      </w:rPr>
                    </w:pPr>
                    <w:r>
                      <w:rPr>
                        <w:rFonts w:cs="Arial" w:hint="eastAsia"/>
                        <w:lang w:val="en-GB"/>
                      </w:rPr>
                      <w:t>非流动负债</w:t>
                    </w:r>
                  </w:p>
                </w:tc>
              </w:sdtContent>
            </w:sdt>
            <w:sdt>
              <w:sdtPr>
                <w:tag w:val="_PLD_ccd9a8d3652e4485a763cfb37eb6fa37"/>
                <w:id w:val="-962264805"/>
                <w:lock w:val="sdtLocked"/>
              </w:sdtPr>
              <w:sdtContent>
                <w:tc>
                  <w:tcPr>
                    <w:tcW w:w="41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负债合计</w:t>
                    </w:r>
                  </w:p>
                </w:tc>
              </w:sdtContent>
            </w:sdt>
            <w:sdt>
              <w:sdtPr>
                <w:tag w:val="_PLD_ec07cd6513b74d49b586125d4b66dd0a"/>
                <w:id w:val="-1425407822"/>
                <w:lock w:val="sdtLocked"/>
              </w:sdtPr>
              <w:sdtContent>
                <w:tc>
                  <w:tcPr>
                    <w:tcW w:w="516"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流动资产</w:t>
                    </w:r>
                  </w:p>
                </w:tc>
              </w:sdtContent>
            </w:sdt>
            <w:sdt>
              <w:sdtPr>
                <w:tag w:val="_PLD_fb97ce65ab144768b4fb9978546fce37"/>
                <w:id w:val="-308714971"/>
                <w:lock w:val="sdtLocked"/>
              </w:sdtPr>
              <w:sdtContent>
                <w:tc>
                  <w:tcPr>
                    <w:tcW w:w="41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ind w:left="-40" w:right="-97"/>
                      <w:jc w:val="center"/>
                      <w:rPr>
                        <w:rFonts w:cs="Arial"/>
                      </w:rPr>
                    </w:pPr>
                    <w:r>
                      <w:rPr>
                        <w:rFonts w:cs="Arial" w:hint="eastAsia"/>
                        <w:lang w:val="en-GB"/>
                      </w:rPr>
                      <w:t>非流动资产</w:t>
                    </w:r>
                  </w:p>
                </w:tc>
              </w:sdtContent>
            </w:sdt>
            <w:sdt>
              <w:sdtPr>
                <w:tag w:val="_PLD_412845ecfd2e45e8ae03b43cf8ca32f4"/>
                <w:id w:val="2086259444"/>
                <w:lock w:val="sdtLocked"/>
              </w:sdtPr>
              <w:sdtContent>
                <w:tc>
                  <w:tcPr>
                    <w:tcW w:w="516"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资产合计</w:t>
                    </w:r>
                  </w:p>
                </w:tc>
              </w:sdtContent>
            </w:sdt>
            <w:sdt>
              <w:sdtPr>
                <w:tag w:val="_PLD_2a24724c66b442e994f401266a55d5df"/>
                <w:id w:val="1355530312"/>
                <w:lock w:val="sdtLocked"/>
              </w:sdtPr>
              <w:sdtContent>
                <w:tc>
                  <w:tcPr>
                    <w:tcW w:w="41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流动负债</w:t>
                    </w:r>
                  </w:p>
                </w:tc>
              </w:sdtContent>
            </w:sdt>
            <w:sdt>
              <w:sdtPr>
                <w:tag w:val="_PLD_937f557a5cdb4ea99a0a914e755f781f"/>
                <w:id w:val="-138723083"/>
                <w:lock w:val="sdtLocked"/>
              </w:sdtPr>
              <w:sdtContent>
                <w:tc>
                  <w:tcPr>
                    <w:tcW w:w="143"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ind w:left="-40" w:right="-97"/>
                      <w:jc w:val="center"/>
                      <w:rPr>
                        <w:rFonts w:cs="Arial"/>
                      </w:rPr>
                    </w:pPr>
                    <w:r>
                      <w:rPr>
                        <w:rFonts w:cs="Arial" w:hint="eastAsia"/>
                        <w:lang w:val="en-GB"/>
                      </w:rPr>
                      <w:t>非流动负债</w:t>
                    </w:r>
                  </w:p>
                </w:tc>
              </w:sdtContent>
            </w:sdt>
            <w:sdt>
              <w:sdtPr>
                <w:tag w:val="_PLD_c4b998a44f394e1eb0924a4f19409ff8"/>
                <w:id w:val="1426304635"/>
                <w:lock w:val="sdtLocked"/>
              </w:sdtPr>
              <w:sdtContent>
                <w:tc>
                  <w:tcPr>
                    <w:tcW w:w="417" w:type="pct"/>
                    <w:tcBorders>
                      <w:top w:val="single" w:sz="6" w:space="0" w:color="auto"/>
                      <w:left w:val="single" w:sz="6" w:space="0" w:color="auto"/>
                      <w:bottom w:val="single" w:sz="6" w:space="0" w:color="auto"/>
                      <w:right w:val="single" w:sz="4" w:space="0" w:color="auto"/>
                    </w:tcBorders>
                    <w:shd w:val="clear" w:color="auto" w:fill="auto"/>
                    <w:vAlign w:val="center"/>
                  </w:tcPr>
                  <w:p w:rsidR="00021FC6" w:rsidRDefault="001A72A1">
                    <w:pPr>
                      <w:jc w:val="center"/>
                      <w:rPr>
                        <w:rFonts w:cs="Arial"/>
                      </w:rPr>
                    </w:pPr>
                    <w:r>
                      <w:rPr>
                        <w:rFonts w:cs="Arial" w:hint="eastAsia"/>
                        <w:lang w:val="en-GB"/>
                      </w:rPr>
                      <w:t>负债合计</w:t>
                    </w:r>
                  </w:p>
                </w:tc>
              </w:sdtContent>
            </w:sdt>
          </w:tr>
          <w:sdt>
            <w:sdtPr>
              <w:alias w:val="重要非全资子公司的主要财务信息明细"/>
              <w:tag w:val="_GBC_feef0d2d67a84217a9099e634bb2d3df"/>
              <w:id w:val="-93555965"/>
              <w:lock w:val="sdtLocked"/>
            </w:sdtPr>
            <w:sdtContent>
              <w:tr w:rsidR="00021FC6" w:rsidTr="00060376">
                <w:tc>
                  <w:tcPr>
                    <w:tcW w:w="186" w:type="pct"/>
                    <w:tcBorders>
                      <w:top w:val="single" w:sz="6" w:space="0" w:color="auto"/>
                      <w:left w:val="single" w:sz="4" w:space="0" w:color="auto"/>
                      <w:bottom w:val="single" w:sz="4" w:space="0" w:color="auto"/>
                      <w:right w:val="single" w:sz="6" w:space="0" w:color="auto"/>
                    </w:tcBorders>
                  </w:tcPr>
                  <w:p w:rsidR="00021FC6" w:rsidRDefault="001A72A1">
                    <w:r>
                      <w:t>郑州信领软件有限公司</w:t>
                    </w:r>
                  </w:p>
                </w:tc>
                <w:tc>
                  <w:tcPr>
                    <w:tcW w:w="516" w:type="pct"/>
                    <w:tcBorders>
                      <w:top w:val="single" w:sz="6" w:space="0" w:color="auto"/>
                      <w:left w:val="single" w:sz="6" w:space="0" w:color="auto"/>
                      <w:bottom w:val="single" w:sz="4" w:space="0" w:color="auto"/>
                      <w:right w:val="single" w:sz="6" w:space="0" w:color="auto"/>
                    </w:tcBorders>
                  </w:tcPr>
                  <w:p w:rsidR="00021FC6" w:rsidRDefault="001A72A1">
                    <w:pPr>
                      <w:jc w:val="right"/>
                    </w:pPr>
                    <w:r>
                      <w:t>1,338,326.17</w:t>
                    </w:r>
                  </w:p>
                </w:tc>
                <w:tc>
                  <w:tcPr>
                    <w:tcW w:w="383" w:type="pct"/>
                    <w:tcBorders>
                      <w:top w:val="single" w:sz="6" w:space="0" w:color="auto"/>
                      <w:left w:val="single" w:sz="6" w:space="0" w:color="auto"/>
                      <w:bottom w:val="single" w:sz="4" w:space="0" w:color="auto"/>
                      <w:right w:val="single" w:sz="6" w:space="0" w:color="auto"/>
                    </w:tcBorders>
                  </w:tcPr>
                  <w:p w:rsidR="00021FC6" w:rsidRDefault="001A72A1">
                    <w:pPr>
                      <w:jc w:val="right"/>
                    </w:pPr>
                    <w:r>
                      <w:t>7,410.08</w:t>
                    </w:r>
                  </w:p>
                </w:tc>
                <w:tc>
                  <w:tcPr>
                    <w:tcW w:w="516" w:type="pct"/>
                    <w:tcBorders>
                      <w:top w:val="single" w:sz="6" w:space="0" w:color="auto"/>
                      <w:left w:val="single" w:sz="6" w:space="0" w:color="auto"/>
                      <w:bottom w:val="single" w:sz="4" w:space="0" w:color="auto"/>
                      <w:right w:val="single" w:sz="6" w:space="0" w:color="auto"/>
                    </w:tcBorders>
                  </w:tcPr>
                  <w:p w:rsidR="00021FC6" w:rsidRDefault="001A72A1">
                    <w:pPr>
                      <w:jc w:val="right"/>
                    </w:pPr>
                    <w:r>
                      <w:t>1,345,736.25</w:t>
                    </w:r>
                  </w:p>
                </w:tc>
                <w:tc>
                  <w:tcPr>
                    <w:tcW w:w="417" w:type="pct"/>
                    <w:tcBorders>
                      <w:top w:val="single" w:sz="6" w:space="0" w:color="auto"/>
                      <w:left w:val="single" w:sz="6" w:space="0" w:color="auto"/>
                      <w:bottom w:val="single" w:sz="4" w:space="0" w:color="auto"/>
                      <w:right w:val="single" w:sz="6" w:space="0" w:color="auto"/>
                    </w:tcBorders>
                  </w:tcPr>
                  <w:p w:rsidR="00021FC6" w:rsidRDefault="001A72A1">
                    <w:pPr>
                      <w:jc w:val="right"/>
                    </w:pPr>
                    <w:r>
                      <w:t>51,711.97</w:t>
                    </w:r>
                  </w:p>
                </w:tc>
                <w:tc>
                  <w:tcPr>
                    <w:tcW w:w="143" w:type="pct"/>
                    <w:tcBorders>
                      <w:top w:val="single" w:sz="6" w:space="0" w:color="auto"/>
                      <w:left w:val="single" w:sz="6" w:space="0" w:color="auto"/>
                      <w:bottom w:val="single" w:sz="4" w:space="0" w:color="auto"/>
                      <w:right w:val="single" w:sz="6" w:space="0" w:color="auto"/>
                    </w:tcBorders>
                  </w:tcPr>
                  <w:p w:rsidR="00021FC6" w:rsidRDefault="00021FC6">
                    <w:pPr>
                      <w:jc w:val="right"/>
                    </w:pPr>
                  </w:p>
                </w:tc>
                <w:tc>
                  <w:tcPr>
                    <w:tcW w:w="417" w:type="pct"/>
                    <w:tcBorders>
                      <w:top w:val="single" w:sz="6" w:space="0" w:color="auto"/>
                      <w:left w:val="single" w:sz="6" w:space="0" w:color="auto"/>
                      <w:bottom w:val="single" w:sz="4" w:space="0" w:color="auto"/>
                      <w:right w:val="single" w:sz="6" w:space="0" w:color="auto"/>
                    </w:tcBorders>
                  </w:tcPr>
                  <w:p w:rsidR="00021FC6" w:rsidRDefault="001A72A1">
                    <w:pPr>
                      <w:jc w:val="right"/>
                    </w:pPr>
                    <w:r>
                      <w:t>51,711.97</w:t>
                    </w:r>
                  </w:p>
                </w:tc>
                <w:tc>
                  <w:tcPr>
                    <w:tcW w:w="516" w:type="pct"/>
                    <w:tcBorders>
                      <w:top w:val="single" w:sz="6" w:space="0" w:color="auto"/>
                      <w:left w:val="single" w:sz="6" w:space="0" w:color="auto"/>
                      <w:bottom w:val="single" w:sz="4" w:space="0" w:color="auto"/>
                      <w:right w:val="single" w:sz="6" w:space="0" w:color="auto"/>
                    </w:tcBorders>
                  </w:tcPr>
                  <w:p w:rsidR="00021FC6" w:rsidRDefault="001A72A1">
                    <w:pPr>
                      <w:jc w:val="right"/>
                    </w:pPr>
                    <w:r>
                      <w:t>1,393,138.11</w:t>
                    </w:r>
                  </w:p>
                </w:tc>
                <w:tc>
                  <w:tcPr>
                    <w:tcW w:w="417" w:type="pct"/>
                    <w:tcBorders>
                      <w:top w:val="single" w:sz="6" w:space="0" w:color="auto"/>
                      <w:left w:val="single" w:sz="6" w:space="0" w:color="auto"/>
                      <w:bottom w:val="single" w:sz="4" w:space="0" w:color="auto"/>
                      <w:right w:val="single" w:sz="6" w:space="0" w:color="auto"/>
                    </w:tcBorders>
                  </w:tcPr>
                  <w:p w:rsidR="00021FC6" w:rsidRDefault="001A72A1">
                    <w:pPr>
                      <w:jc w:val="right"/>
                    </w:pPr>
                    <w:r>
                      <w:t>16,713.78</w:t>
                    </w:r>
                  </w:p>
                </w:tc>
                <w:tc>
                  <w:tcPr>
                    <w:tcW w:w="516" w:type="pct"/>
                    <w:tcBorders>
                      <w:top w:val="single" w:sz="6" w:space="0" w:color="auto"/>
                      <w:left w:val="single" w:sz="6" w:space="0" w:color="auto"/>
                      <w:bottom w:val="single" w:sz="4" w:space="0" w:color="auto"/>
                      <w:right w:val="single" w:sz="6" w:space="0" w:color="auto"/>
                    </w:tcBorders>
                  </w:tcPr>
                  <w:p w:rsidR="00021FC6" w:rsidRDefault="001A72A1">
                    <w:pPr>
                      <w:jc w:val="right"/>
                    </w:pPr>
                    <w:r>
                      <w:t>1,409,851.89</w:t>
                    </w:r>
                  </w:p>
                </w:tc>
                <w:tc>
                  <w:tcPr>
                    <w:tcW w:w="417" w:type="pct"/>
                    <w:tcBorders>
                      <w:top w:val="single" w:sz="6" w:space="0" w:color="auto"/>
                      <w:left w:val="single" w:sz="6" w:space="0" w:color="auto"/>
                      <w:bottom w:val="single" w:sz="4" w:space="0" w:color="auto"/>
                      <w:right w:val="single" w:sz="6" w:space="0" w:color="auto"/>
                    </w:tcBorders>
                  </w:tcPr>
                  <w:p w:rsidR="00021FC6" w:rsidRDefault="001A72A1">
                    <w:pPr>
                      <w:jc w:val="right"/>
                    </w:pPr>
                    <w:r>
                      <w:t>51,070.84</w:t>
                    </w:r>
                  </w:p>
                </w:tc>
                <w:tc>
                  <w:tcPr>
                    <w:tcW w:w="143" w:type="pct"/>
                    <w:tcBorders>
                      <w:top w:val="single" w:sz="6" w:space="0" w:color="auto"/>
                      <w:left w:val="single" w:sz="6" w:space="0" w:color="auto"/>
                      <w:bottom w:val="single" w:sz="4" w:space="0" w:color="auto"/>
                      <w:right w:val="single" w:sz="6" w:space="0" w:color="auto"/>
                    </w:tcBorders>
                  </w:tcPr>
                  <w:p w:rsidR="00021FC6" w:rsidRDefault="00021FC6">
                    <w:pPr>
                      <w:jc w:val="right"/>
                    </w:pPr>
                  </w:p>
                </w:tc>
                <w:tc>
                  <w:tcPr>
                    <w:tcW w:w="417" w:type="pct"/>
                    <w:tcBorders>
                      <w:top w:val="single" w:sz="6" w:space="0" w:color="auto"/>
                      <w:left w:val="single" w:sz="6" w:space="0" w:color="auto"/>
                      <w:bottom w:val="single" w:sz="4" w:space="0" w:color="auto"/>
                      <w:right w:val="single" w:sz="4" w:space="0" w:color="auto"/>
                    </w:tcBorders>
                  </w:tcPr>
                  <w:p w:rsidR="00021FC6" w:rsidRDefault="001A72A1">
                    <w:pPr>
                      <w:jc w:val="right"/>
                    </w:pPr>
                    <w:r>
                      <w:t>51,070.84</w:t>
                    </w:r>
                  </w:p>
                </w:tc>
              </w:tr>
            </w:sdtContent>
          </w:sdt>
        </w:tbl>
        <w:p w:rsidR="00021FC6" w:rsidRDefault="00021FC6"/>
        <w:p w:rsidR="00021FC6" w:rsidRDefault="00021FC6">
          <w:pPr>
            <w:rPr>
              <w:rFonts w:cs="Arial"/>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412"/>
            <w:gridCol w:w="605"/>
            <w:gridCol w:w="1189"/>
            <w:gridCol w:w="1189"/>
            <w:gridCol w:w="1189"/>
            <w:gridCol w:w="1189"/>
            <w:gridCol w:w="1092"/>
            <w:gridCol w:w="1092"/>
            <w:gridCol w:w="1092"/>
          </w:tblGrid>
          <w:tr w:rsidR="00021FC6" w:rsidTr="00060376">
            <w:trPr>
              <w:trHeight w:val="241"/>
            </w:trPr>
            <w:sdt>
              <w:sdtPr>
                <w:tag w:val="_PLD_87ab97227e5642b988e110c5a28abb39"/>
                <w:id w:val="-2127917287"/>
                <w:lock w:val="sdtLocked"/>
              </w:sdtPr>
              <w:sdtContent>
                <w:tc>
                  <w:tcPr>
                    <w:tcW w:w="228"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021FC6" w:rsidRDefault="001A72A1">
                    <w:pPr>
                      <w:spacing w:line="276" w:lineRule="auto"/>
                      <w:ind w:right="-16"/>
                      <w:jc w:val="center"/>
                      <w:rPr>
                        <w:rFonts w:cs="Arial"/>
                        <w:bCs/>
                      </w:rPr>
                    </w:pPr>
                    <w:r>
                      <w:rPr>
                        <w:rFonts w:cs="Arial" w:hint="eastAsia"/>
                        <w:lang w:val="en-GB"/>
                      </w:rPr>
                      <w:t>子</w:t>
                    </w:r>
                    <w:r>
                      <w:rPr>
                        <w:rFonts w:cs="Arial" w:hint="eastAsia"/>
                        <w:lang w:val="en-GB"/>
                      </w:rPr>
                      <w:lastRenderedPageBreak/>
                      <w:t>公司名称</w:t>
                    </w:r>
                  </w:p>
                </w:tc>
              </w:sdtContent>
            </w:sdt>
            <w:sdt>
              <w:sdtPr>
                <w:tag w:val="_PLD_85f8737cebf641b2aa266052f4118ba8"/>
                <w:id w:val="431327175"/>
                <w:lock w:val="sdtLocked"/>
              </w:sdtPr>
              <w:sdtContent>
                <w:tc>
                  <w:tcPr>
                    <w:tcW w:w="2305"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spacing w:line="276" w:lineRule="auto"/>
                      <w:ind w:right="-16"/>
                      <w:jc w:val="center"/>
                      <w:rPr>
                        <w:rFonts w:cs="Arial"/>
                        <w:bCs/>
                      </w:rPr>
                    </w:pPr>
                    <w:r>
                      <w:rPr>
                        <w:rFonts w:cs="Arial" w:hint="eastAsia"/>
                        <w:lang w:val="en-GB"/>
                      </w:rPr>
                      <w:t>本期发生额</w:t>
                    </w:r>
                  </w:p>
                </w:tc>
              </w:sdtContent>
            </w:sdt>
            <w:sdt>
              <w:sdtPr>
                <w:tag w:val="_PLD_32dac50c80854f268b3afdebef20332e"/>
                <w:id w:val="972717455"/>
                <w:lock w:val="sdtLocked"/>
              </w:sdtPr>
              <w:sdtContent>
                <w:tc>
                  <w:tcPr>
                    <w:tcW w:w="2467"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021FC6" w:rsidRDefault="001A72A1">
                    <w:pPr>
                      <w:spacing w:line="276" w:lineRule="auto"/>
                      <w:ind w:right="-16"/>
                      <w:jc w:val="center"/>
                      <w:rPr>
                        <w:rFonts w:cs="Arial"/>
                        <w:bCs/>
                      </w:rPr>
                    </w:pPr>
                    <w:r>
                      <w:rPr>
                        <w:rFonts w:cs="Arial" w:hint="eastAsia"/>
                        <w:lang w:val="en-GB"/>
                      </w:rPr>
                      <w:t>上期发生额</w:t>
                    </w:r>
                  </w:p>
                </w:tc>
              </w:sdtContent>
            </w:sdt>
          </w:tr>
          <w:tr w:rsidR="00021FC6" w:rsidTr="00060376">
            <w:trPr>
              <w:trHeight w:val="241"/>
            </w:trPr>
            <w:tc>
              <w:tcPr>
                <w:tcW w:w="228" w:type="pct"/>
                <w:vMerge/>
                <w:tcBorders>
                  <w:top w:val="single" w:sz="4" w:space="0" w:color="auto"/>
                  <w:left w:val="single" w:sz="4" w:space="0" w:color="auto"/>
                  <w:bottom w:val="single" w:sz="6" w:space="0" w:color="auto"/>
                  <w:right w:val="single" w:sz="6" w:space="0" w:color="auto"/>
                </w:tcBorders>
                <w:shd w:val="clear" w:color="auto" w:fill="auto"/>
                <w:vAlign w:val="center"/>
              </w:tcPr>
              <w:p w:rsidR="00021FC6" w:rsidRDefault="00021FC6">
                <w:pPr>
                  <w:jc w:val="center"/>
                  <w:rPr>
                    <w:rFonts w:cs="Arial"/>
                    <w:bCs/>
                  </w:rPr>
                </w:pPr>
              </w:p>
            </w:tc>
            <w:sdt>
              <w:sdtPr>
                <w:tag w:val="_PLD_29407a86c6924579a6442f5b24e6decd"/>
                <w:id w:val="911747213"/>
                <w:lock w:val="sdtLocked"/>
              </w:sdtPr>
              <w:sdtContent>
                <w:tc>
                  <w:tcPr>
                    <w:tcW w:w="334"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spacing w:line="276" w:lineRule="auto"/>
                      <w:jc w:val="center"/>
                      <w:rPr>
                        <w:rFonts w:cs="Arial"/>
                      </w:rPr>
                    </w:pPr>
                    <w:r>
                      <w:rPr>
                        <w:rFonts w:cs="Arial" w:hint="eastAsia"/>
                        <w:lang w:val="en-GB"/>
                      </w:rPr>
                      <w:t>营业收入</w:t>
                    </w:r>
                  </w:p>
                </w:tc>
              </w:sdtContent>
            </w:sdt>
            <w:sdt>
              <w:sdtPr>
                <w:tag w:val="_PLD_bc59f1076f2243f8984efa8df921ad2c"/>
                <w:id w:val="-330757183"/>
                <w:lock w:val="sdtLocked"/>
              </w:sdtPr>
              <w:sdtContent>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spacing w:line="276" w:lineRule="auto"/>
                      <w:jc w:val="center"/>
                      <w:rPr>
                        <w:rFonts w:cs="Arial"/>
                      </w:rPr>
                    </w:pPr>
                    <w:r>
                      <w:rPr>
                        <w:rFonts w:cs="Arial" w:hint="eastAsia"/>
                        <w:lang w:val="en-GB"/>
                      </w:rPr>
                      <w:t>净利润</w:t>
                    </w:r>
                  </w:p>
                </w:tc>
              </w:sdtContent>
            </w:sdt>
            <w:sdt>
              <w:sdtPr>
                <w:tag w:val="_PLD_90f87c27e3fb4843892cceb85599a3b1"/>
                <w:id w:val="732742376"/>
                <w:lock w:val="sdtLocked"/>
              </w:sdtPr>
              <w:sdtContent>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spacing w:line="276" w:lineRule="auto"/>
                      <w:jc w:val="center"/>
                      <w:rPr>
                        <w:rFonts w:cs="Arial"/>
                      </w:rPr>
                    </w:pPr>
                    <w:r>
                      <w:rPr>
                        <w:rFonts w:cs="Arial" w:hint="eastAsia"/>
                        <w:lang w:val="en-GB"/>
                      </w:rPr>
                      <w:t>综合收益总额</w:t>
                    </w:r>
                  </w:p>
                </w:tc>
              </w:sdtContent>
            </w:sdt>
            <w:sdt>
              <w:sdtPr>
                <w:tag w:val="_PLD_3126fb1798f346de95a39458603c4301"/>
                <w:id w:val="-1719968319"/>
                <w:lock w:val="sdtLocked"/>
              </w:sdtPr>
              <w:sdtContent>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spacing w:line="276" w:lineRule="auto"/>
                      <w:jc w:val="center"/>
                      <w:rPr>
                        <w:rFonts w:cs="Arial"/>
                      </w:rPr>
                    </w:pPr>
                    <w:r>
                      <w:rPr>
                        <w:rFonts w:cs="Arial" w:hint="eastAsia"/>
                        <w:lang w:val="en-GB"/>
                      </w:rPr>
                      <w:t>经营活动现金流量</w:t>
                    </w:r>
                  </w:p>
                </w:tc>
              </w:sdtContent>
            </w:sdt>
            <w:sdt>
              <w:sdtPr>
                <w:tag w:val="_PLD_44ccfb27fc6943ac84654ba7c7bef20e"/>
                <w:id w:val="507177120"/>
                <w:lock w:val="sdtLocked"/>
              </w:sdtPr>
              <w:sdtContent>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spacing w:line="276" w:lineRule="auto"/>
                      <w:jc w:val="center"/>
                      <w:rPr>
                        <w:rFonts w:cs="Arial"/>
                      </w:rPr>
                    </w:pPr>
                    <w:r>
                      <w:rPr>
                        <w:rFonts w:cs="Arial" w:hint="eastAsia"/>
                        <w:lang w:val="en-GB"/>
                      </w:rPr>
                      <w:t>营业收入</w:t>
                    </w:r>
                  </w:p>
                </w:tc>
              </w:sdtContent>
            </w:sdt>
            <w:sdt>
              <w:sdtPr>
                <w:tag w:val="_PLD_c08aebbf24fa4b1aa2c4f79232c7c630"/>
                <w:id w:val="-1494253998"/>
                <w:lock w:val="sdtLocked"/>
              </w:sdtPr>
              <w:sdtContent>
                <w:tc>
                  <w:tcPr>
                    <w:tcW w:w="603"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spacing w:line="276" w:lineRule="auto"/>
                      <w:jc w:val="center"/>
                      <w:rPr>
                        <w:rFonts w:cs="Arial"/>
                      </w:rPr>
                    </w:pPr>
                    <w:r>
                      <w:rPr>
                        <w:rFonts w:cs="Arial" w:hint="eastAsia"/>
                        <w:lang w:val="en-GB"/>
                      </w:rPr>
                      <w:t>净利润</w:t>
                    </w:r>
                  </w:p>
                </w:tc>
              </w:sdtContent>
            </w:sdt>
            <w:sdt>
              <w:sdtPr>
                <w:tag w:val="_PLD_0a377a03553f4d909179190a153a31b7"/>
                <w:id w:val="1904803886"/>
                <w:lock w:val="sdtLocked"/>
              </w:sdtPr>
              <w:sdtContent>
                <w:tc>
                  <w:tcPr>
                    <w:tcW w:w="603" w:type="pct"/>
                    <w:tcBorders>
                      <w:top w:val="single" w:sz="6" w:space="0" w:color="auto"/>
                      <w:left w:val="single" w:sz="6" w:space="0" w:color="auto"/>
                      <w:bottom w:val="single" w:sz="6" w:space="0" w:color="auto"/>
                      <w:right w:val="single" w:sz="6" w:space="0" w:color="auto"/>
                    </w:tcBorders>
                    <w:shd w:val="clear" w:color="auto" w:fill="auto"/>
                    <w:vAlign w:val="center"/>
                  </w:tcPr>
                  <w:p w:rsidR="00021FC6" w:rsidRDefault="001A72A1">
                    <w:pPr>
                      <w:spacing w:line="276" w:lineRule="auto"/>
                      <w:jc w:val="center"/>
                      <w:rPr>
                        <w:rFonts w:cs="Arial"/>
                      </w:rPr>
                    </w:pPr>
                    <w:r>
                      <w:rPr>
                        <w:rFonts w:cs="Arial" w:hint="eastAsia"/>
                        <w:lang w:val="en-GB"/>
                      </w:rPr>
                      <w:t>综合收益总额</w:t>
                    </w:r>
                  </w:p>
                </w:tc>
              </w:sdtContent>
            </w:sdt>
            <w:sdt>
              <w:sdtPr>
                <w:tag w:val="_PLD_400ec1e5e2cf42e5a9eea23ddbdbd572"/>
                <w:id w:val="470254162"/>
                <w:lock w:val="sdtLocked"/>
              </w:sdtPr>
              <w:sdtContent>
                <w:tc>
                  <w:tcPr>
                    <w:tcW w:w="603" w:type="pct"/>
                    <w:tcBorders>
                      <w:top w:val="single" w:sz="6" w:space="0" w:color="auto"/>
                      <w:left w:val="single" w:sz="6" w:space="0" w:color="auto"/>
                      <w:bottom w:val="single" w:sz="6" w:space="0" w:color="auto"/>
                      <w:right w:val="single" w:sz="4" w:space="0" w:color="auto"/>
                    </w:tcBorders>
                    <w:shd w:val="clear" w:color="auto" w:fill="auto"/>
                    <w:vAlign w:val="center"/>
                  </w:tcPr>
                  <w:p w:rsidR="00021FC6" w:rsidRDefault="001A72A1">
                    <w:pPr>
                      <w:spacing w:line="276" w:lineRule="auto"/>
                      <w:jc w:val="center"/>
                      <w:rPr>
                        <w:rFonts w:cs="Arial"/>
                      </w:rPr>
                    </w:pPr>
                    <w:r>
                      <w:rPr>
                        <w:rFonts w:cs="Arial" w:hint="eastAsia"/>
                        <w:lang w:val="en-GB"/>
                      </w:rPr>
                      <w:t>经营活动现金流量</w:t>
                    </w:r>
                  </w:p>
                </w:tc>
              </w:sdtContent>
            </w:sdt>
          </w:tr>
          <w:sdt>
            <w:sdtPr>
              <w:alias w:val="重要非全资子公司的主要财务信息明细"/>
              <w:tag w:val="_GBC_330f4405d49345f7b8f69770f6eb8b4a"/>
              <w:id w:val="-657611758"/>
              <w:lock w:val="sdtLocked"/>
            </w:sdtPr>
            <w:sdtContent>
              <w:tr w:rsidR="00021FC6" w:rsidTr="00060376">
                <w:tc>
                  <w:tcPr>
                    <w:tcW w:w="228" w:type="pct"/>
                    <w:tcBorders>
                      <w:top w:val="single" w:sz="6" w:space="0" w:color="auto"/>
                      <w:left w:val="single" w:sz="4" w:space="0" w:color="auto"/>
                      <w:bottom w:val="single" w:sz="4" w:space="0" w:color="auto"/>
                      <w:right w:val="single" w:sz="6" w:space="0" w:color="auto"/>
                    </w:tcBorders>
                  </w:tcPr>
                  <w:p w:rsidR="00021FC6" w:rsidRDefault="001A72A1">
                    <w:pPr>
                      <w:spacing w:line="276" w:lineRule="auto"/>
                    </w:pPr>
                    <w:r>
                      <w:t>郑州信领软件有限公司</w:t>
                    </w:r>
                  </w:p>
                </w:tc>
                <w:tc>
                  <w:tcPr>
                    <w:tcW w:w="334" w:type="pct"/>
                    <w:tcBorders>
                      <w:top w:val="single" w:sz="6" w:space="0" w:color="auto"/>
                      <w:left w:val="single" w:sz="6" w:space="0" w:color="auto"/>
                      <w:bottom w:val="single" w:sz="4" w:space="0" w:color="auto"/>
                      <w:right w:val="single" w:sz="6" w:space="0" w:color="auto"/>
                    </w:tcBorders>
                  </w:tcPr>
                  <w:p w:rsidR="00021FC6" w:rsidRDefault="001A72A1">
                    <w:pPr>
                      <w:spacing w:line="276" w:lineRule="auto"/>
                      <w:jc w:val="right"/>
                    </w:pPr>
                    <w:r>
                      <w:t>0.00</w:t>
                    </w:r>
                  </w:p>
                </w:tc>
                <w:tc>
                  <w:tcPr>
                    <w:tcW w:w="657" w:type="pct"/>
                    <w:tcBorders>
                      <w:top w:val="single" w:sz="6" w:space="0" w:color="auto"/>
                      <w:left w:val="single" w:sz="6" w:space="0" w:color="auto"/>
                      <w:bottom w:val="single" w:sz="4" w:space="0" w:color="auto"/>
                      <w:right w:val="single" w:sz="6" w:space="0" w:color="auto"/>
                    </w:tcBorders>
                  </w:tcPr>
                  <w:p w:rsidR="00021FC6" w:rsidRDefault="001A72A1">
                    <w:pPr>
                      <w:spacing w:line="276" w:lineRule="auto"/>
                      <w:jc w:val="right"/>
                    </w:pPr>
                    <w:r>
                      <w:t>-368,605.16</w:t>
                    </w:r>
                  </w:p>
                </w:tc>
                <w:tc>
                  <w:tcPr>
                    <w:tcW w:w="657" w:type="pct"/>
                    <w:tcBorders>
                      <w:top w:val="single" w:sz="6" w:space="0" w:color="auto"/>
                      <w:left w:val="single" w:sz="6" w:space="0" w:color="auto"/>
                      <w:bottom w:val="single" w:sz="4" w:space="0" w:color="auto"/>
                      <w:right w:val="single" w:sz="6" w:space="0" w:color="auto"/>
                    </w:tcBorders>
                  </w:tcPr>
                  <w:p w:rsidR="00021FC6" w:rsidRDefault="001A72A1">
                    <w:pPr>
                      <w:spacing w:line="276" w:lineRule="auto"/>
                      <w:jc w:val="right"/>
                    </w:pPr>
                    <w:r>
                      <w:t>-368,605.16</w:t>
                    </w:r>
                  </w:p>
                </w:tc>
                <w:tc>
                  <w:tcPr>
                    <w:tcW w:w="657" w:type="pct"/>
                    <w:tcBorders>
                      <w:top w:val="single" w:sz="6" w:space="0" w:color="auto"/>
                      <w:left w:val="single" w:sz="6" w:space="0" w:color="auto"/>
                      <w:bottom w:val="single" w:sz="4" w:space="0" w:color="auto"/>
                      <w:right w:val="single" w:sz="6" w:space="0" w:color="auto"/>
                    </w:tcBorders>
                  </w:tcPr>
                  <w:p w:rsidR="00021FC6" w:rsidRDefault="001A72A1">
                    <w:pPr>
                      <w:spacing w:line="276" w:lineRule="auto"/>
                      <w:jc w:val="right"/>
                    </w:pPr>
                    <w:r>
                      <w:t>-402,348.57</w:t>
                    </w:r>
                  </w:p>
                </w:tc>
                <w:tc>
                  <w:tcPr>
                    <w:tcW w:w="657" w:type="pct"/>
                    <w:tcBorders>
                      <w:top w:val="single" w:sz="6" w:space="0" w:color="auto"/>
                      <w:left w:val="single" w:sz="6" w:space="0" w:color="auto"/>
                      <w:bottom w:val="single" w:sz="4" w:space="0" w:color="auto"/>
                      <w:right w:val="single" w:sz="6" w:space="0" w:color="auto"/>
                    </w:tcBorders>
                  </w:tcPr>
                  <w:p w:rsidR="00021FC6" w:rsidRDefault="001A72A1">
                    <w:pPr>
                      <w:spacing w:line="276" w:lineRule="auto"/>
                      <w:jc w:val="right"/>
                    </w:pPr>
                    <w:r>
                      <w:t>692,018.69</w:t>
                    </w:r>
                  </w:p>
                </w:tc>
                <w:tc>
                  <w:tcPr>
                    <w:tcW w:w="603" w:type="pct"/>
                    <w:tcBorders>
                      <w:top w:val="single" w:sz="6" w:space="0" w:color="auto"/>
                      <w:left w:val="single" w:sz="6" w:space="0" w:color="auto"/>
                      <w:bottom w:val="single" w:sz="4" w:space="0" w:color="auto"/>
                      <w:right w:val="single" w:sz="6" w:space="0" w:color="auto"/>
                    </w:tcBorders>
                  </w:tcPr>
                  <w:p w:rsidR="00021FC6" w:rsidRDefault="001A72A1">
                    <w:pPr>
                      <w:spacing w:line="276" w:lineRule="auto"/>
                      <w:jc w:val="right"/>
                    </w:pPr>
                    <w:r>
                      <w:t>61,493.40</w:t>
                    </w:r>
                  </w:p>
                </w:tc>
                <w:tc>
                  <w:tcPr>
                    <w:tcW w:w="603" w:type="pct"/>
                    <w:tcBorders>
                      <w:top w:val="single" w:sz="6" w:space="0" w:color="auto"/>
                      <w:left w:val="single" w:sz="6" w:space="0" w:color="auto"/>
                      <w:bottom w:val="single" w:sz="4" w:space="0" w:color="auto"/>
                      <w:right w:val="single" w:sz="6" w:space="0" w:color="auto"/>
                    </w:tcBorders>
                  </w:tcPr>
                  <w:p w:rsidR="00021FC6" w:rsidRDefault="001A72A1">
                    <w:pPr>
                      <w:spacing w:line="276" w:lineRule="auto"/>
                      <w:jc w:val="right"/>
                    </w:pPr>
                    <w:r>
                      <w:t>61,493.40</w:t>
                    </w:r>
                  </w:p>
                </w:tc>
                <w:tc>
                  <w:tcPr>
                    <w:tcW w:w="603" w:type="pct"/>
                    <w:tcBorders>
                      <w:top w:val="single" w:sz="6" w:space="0" w:color="auto"/>
                      <w:left w:val="single" w:sz="6" w:space="0" w:color="auto"/>
                      <w:bottom w:val="single" w:sz="4" w:space="0" w:color="auto"/>
                      <w:right w:val="single" w:sz="4" w:space="0" w:color="auto"/>
                    </w:tcBorders>
                  </w:tcPr>
                  <w:p w:rsidR="00021FC6" w:rsidRDefault="001A72A1">
                    <w:pPr>
                      <w:spacing w:line="276" w:lineRule="auto"/>
                      <w:jc w:val="right"/>
                    </w:pPr>
                    <w:r>
                      <w:t>98,418.55</w:t>
                    </w:r>
                  </w:p>
                </w:tc>
              </w:tr>
            </w:sdtContent>
          </w:sdt>
        </w:tbl>
        <w:p w:rsidR="00021FC6" w:rsidRDefault="00021FC6"/>
        <w:p w:rsidR="00021FC6" w:rsidRDefault="001A72A1">
          <w:pPr>
            <w:rPr>
              <w:rFonts w:cs="Arial"/>
            </w:rPr>
          </w:pPr>
          <w:r>
            <w:rPr>
              <w:rFonts w:cs="Arial" w:hint="eastAsia"/>
            </w:rPr>
            <w:t>其他说明：</w:t>
          </w:r>
        </w:p>
        <w:sdt>
          <w:sdtPr>
            <w:rPr>
              <w:rFonts w:cs="Arial"/>
            </w:rPr>
            <w:alias w:val="重要非全资子公司的主要财务信息的其他说明"/>
            <w:tag w:val="_GBC_c6413d961dad488aae6fcf0fda2bf33a"/>
            <w:id w:val="1966543380"/>
            <w:lock w:val="sdtLocked"/>
            <w:placeholder>
              <w:docPart w:val="GBC22222222222222222222222222222"/>
            </w:placeholder>
          </w:sdtPr>
          <w:sdtContent>
            <w:p w:rsidR="00021FC6" w:rsidRDefault="001A72A1">
              <w:pPr>
                <w:rPr>
                  <w:rFonts w:cs="Arial"/>
                </w:rPr>
              </w:pPr>
              <w:r>
                <w:rPr>
                  <w:rFonts w:cs="Arial" w:hint="eastAsia"/>
                </w:rPr>
                <w:t>无</w:t>
              </w:r>
            </w:p>
          </w:sdtContent>
        </w:sdt>
      </w:sdtContent>
    </w:sdt>
    <w:p w:rsidR="00021FC6" w:rsidRDefault="00021FC6">
      <w:pPr>
        <w:rPr>
          <w:rFonts w:cs="Arial"/>
        </w:rPr>
      </w:pPr>
    </w:p>
    <w:sdt>
      <w:sdtPr>
        <w:rPr>
          <w:rFonts w:ascii="宋体" w:hAnsi="宋体" w:cs="Arial" w:hint="eastAsia"/>
          <w:b w:val="0"/>
          <w:bCs/>
          <w:kern w:val="0"/>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bCs w:val="0"/>
        </w:rPr>
      </w:sdtEndPr>
      <w:sdtContent>
        <w:p w:rsidR="00021FC6" w:rsidRDefault="001A72A1">
          <w:pPr>
            <w:pStyle w:val="4"/>
            <w:numPr>
              <w:ilvl w:val="3"/>
              <w:numId w:val="83"/>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418864549"/>
            <w:lock w:val="sdtLocked"/>
            <w:placeholder>
              <w:docPart w:val="GBC22222222222222222222222222222"/>
            </w:placeholder>
          </w:sdtPr>
          <w:sdtContent>
            <w:p w:rsidR="00021FC6" w:rsidRDefault="00477056">
              <w:pPr>
                <w:rPr>
                  <w:rFonts w:cs="Arial"/>
                  <w:b/>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rPr>
          <w:rFonts w:cs="Arial"/>
        </w:rPr>
      </w:pPr>
    </w:p>
    <w:sdt>
      <w:sdtPr>
        <w:rPr>
          <w:rFonts w:ascii="宋体" w:hAnsi="宋体" w:cs="Arial" w:hint="eastAsia"/>
          <w:b w:val="0"/>
          <w:bCs/>
          <w:kern w:val="0"/>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rPr>
          <w:bCs w:val="0"/>
        </w:rPr>
      </w:sdtEndPr>
      <w:sdtContent>
        <w:p w:rsidR="00021FC6" w:rsidRDefault="001A72A1">
          <w:pPr>
            <w:pStyle w:val="4"/>
            <w:numPr>
              <w:ilvl w:val="3"/>
              <w:numId w:val="83"/>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779220872"/>
            <w:lock w:val="sdtLocked"/>
            <w:placeholder>
              <w:docPart w:val="GBC22222222222222222222222222222"/>
            </w:placeholder>
          </w:sdtPr>
          <w:sdtContent>
            <w:p w:rsidR="00021FC6" w:rsidRDefault="00477056">
              <w:pPr>
                <w:rPr>
                  <w:rFonts w:cs="Arial"/>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rPr>
          <w:rFonts w:cs="Arial"/>
          <w:b/>
        </w:rPr>
      </w:pPr>
    </w:p>
    <w:sdt>
      <w:sdtPr>
        <w:alias w:val="模块:在子公司中的权益其他说明"/>
        <w:tag w:val="_GBC_a0f68dc0a3a24efaa431a8c8d768eb0f"/>
        <w:id w:val="1863860147"/>
        <w:lock w:val="sdtLocked"/>
        <w:placeholder>
          <w:docPart w:val="GBC22222222222222222222222222222"/>
        </w:placeholder>
      </w:sdtPr>
      <w:sdtContent>
        <w:p w:rsidR="00021FC6" w:rsidRDefault="001A72A1">
          <w:r>
            <w:rPr>
              <w:rFonts w:hint="eastAsia"/>
            </w:rPr>
            <w:t>其他说明：</w:t>
          </w:r>
        </w:p>
        <w:sdt>
          <w:sdtPr>
            <w:alias w:val="是否适用：在子公司中的权益其他说明[双击切换]"/>
            <w:tag w:val="_GBC_e4c33fb40d7a42bc88681a9facbf5ba5"/>
            <w:id w:val="163853616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2"/>
          <w:numId w:val="82"/>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34801654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pPr>
        <w:pStyle w:val="3"/>
        <w:numPr>
          <w:ilvl w:val="2"/>
          <w:numId w:val="82"/>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98712246"/>
        <w:lock w:val="sdtLocked"/>
        <w:placeholder>
          <w:docPart w:val="GBC22222222222222222222222222222"/>
        </w:placeholder>
      </w:sdtPr>
      <w:sdtContent>
        <w:p w:rsidR="00021FC6" w:rsidRDefault="00477056">
          <w:pPr>
            <w:rPr>
              <w:rFonts w:cs="Arial"/>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ascii="宋体" w:hAnsi="宋体" w:cs="宋体" w:hint="eastAsia"/>
          <w:b w:val="0"/>
          <w:bCs/>
          <w:kern w:val="0"/>
          <w:szCs w:val="24"/>
        </w:rPr>
        <w:alias w:val="模块:重要的合营企业或联营企业"/>
        <w:tag w:val="_GBC_49e4a749316a464e89485cda5774fc07"/>
        <w:id w:val="2087486501"/>
        <w:lock w:val="sdtLocked"/>
      </w:sdtPr>
      <w:sdtEndPr>
        <w:rPr>
          <w:rFonts w:cstheme="minorBidi" w:hint="default"/>
          <w:bCs w:val="0"/>
          <w:szCs w:val="21"/>
        </w:rPr>
      </w:sdtEndPr>
      <w:sdtContent>
        <w:p w:rsidR="00021FC6" w:rsidRDefault="001A72A1">
          <w:pPr>
            <w:pStyle w:val="4"/>
            <w:numPr>
              <w:ilvl w:val="3"/>
              <w:numId w:val="84"/>
            </w:numPr>
            <w:tabs>
              <w:tab w:val="left" w:pos="630"/>
            </w:tabs>
            <w:rPr>
              <w:rFonts w:ascii="宋体" w:hAnsi="宋体"/>
            </w:rPr>
          </w:pPr>
          <w:r>
            <w:rPr>
              <w:rFonts w:ascii="宋体" w:hAnsi="宋体" w:hint="eastAsia"/>
            </w:rPr>
            <w:t>重要的合营企业或联营企业</w:t>
          </w:r>
        </w:p>
        <w:sdt>
          <w:sdtPr>
            <w:alias w:val="是否适用：重要的合营企业或联营企业[双击切换]"/>
            <w:tag w:val="_GBC_9973f58b324442d5879a5d16db0cd410"/>
            <w:id w:val="154573885"/>
            <w:lock w:val="sd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重要的合营企业或联营企业"/>
              <w:tag w:val="_GBC_fc95ad35f9984b0c84fb2b12ebeb41db"/>
              <w:id w:val="-1783945150"/>
              <w:lock w:val="sdtLocked"/>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77105825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1222"/>
            <w:gridCol w:w="1343"/>
            <w:gridCol w:w="1267"/>
            <w:gridCol w:w="1308"/>
            <w:gridCol w:w="1113"/>
            <w:gridCol w:w="1106"/>
            <w:gridCol w:w="1690"/>
          </w:tblGrid>
          <w:tr w:rsidR="00021FC6">
            <w:trPr>
              <w:trHeight w:val="451"/>
            </w:trPr>
            <w:sdt>
              <w:sdtPr>
                <w:tag w:val="_PLD_bb6c91c88e754a5da79068d0b040e152"/>
                <w:id w:val="-1297135116"/>
                <w:lock w:val="sdtLocked"/>
              </w:sdtPr>
              <w:sdtContent>
                <w:tc>
                  <w:tcPr>
                    <w:tcW w:w="67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合营企业或联营企业名称</w:t>
                    </w:r>
                  </w:p>
                </w:tc>
              </w:sdtContent>
            </w:sdt>
            <w:sdt>
              <w:sdtPr>
                <w:tag w:val="_PLD_4c91d89257574ee1a96260d900b3fdde"/>
                <w:id w:val="1855764027"/>
                <w:lock w:val="sdtLocked"/>
              </w:sdtPr>
              <w:sdtContent>
                <w:tc>
                  <w:tcPr>
                    <w:tcW w:w="74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主要经营地</w:t>
                    </w:r>
                  </w:p>
                </w:tc>
              </w:sdtContent>
            </w:sdt>
            <w:sdt>
              <w:sdtPr>
                <w:tag w:val="_PLD_4a3c73442b1947fdae2c0b554e7271a4"/>
                <w:id w:val="1616099970"/>
                <w:lock w:val="sdtLocked"/>
              </w:sdtPr>
              <w:sdtContent>
                <w:tc>
                  <w:tcPr>
                    <w:tcW w:w="70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注册地</w:t>
                    </w:r>
                  </w:p>
                </w:tc>
              </w:sdtContent>
            </w:sdt>
            <w:sdt>
              <w:sdtPr>
                <w:tag w:val="_PLD_07a3d19678c44b0db85c15fb74bf76d2"/>
                <w:id w:val="2110382797"/>
                <w:lock w:val="sdtLocked"/>
              </w:sdtPr>
              <w:sdtContent>
                <w:tc>
                  <w:tcPr>
                    <w:tcW w:w="72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业务性质</w:t>
                    </w:r>
                  </w:p>
                </w:tc>
              </w:sdtContent>
            </w:sdt>
            <w:sdt>
              <w:sdtPr>
                <w:tag w:val="_PLD_cb67afe7283245a29754ca96c69b89fc"/>
                <w:id w:val="984046903"/>
                <w:lock w:val="sdtLocked"/>
              </w:sdtPr>
              <w:sdtContent>
                <w:tc>
                  <w:tcPr>
                    <w:tcW w:w="1226"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持股比例</w:t>
                    </w:r>
                    <w:r>
                      <w:rPr>
                        <w:rFonts w:cs="Arial"/>
                      </w:rPr>
                      <w:t>(%)</w:t>
                    </w:r>
                  </w:p>
                </w:tc>
              </w:sdtContent>
            </w:sdt>
            <w:sdt>
              <w:sdtPr>
                <w:tag w:val="_PLD_0fddec4e9b2a4b3aa0f9a08859cf498e"/>
                <w:id w:val="1710687228"/>
                <w:lock w:val="sdtLocked"/>
              </w:sdtPr>
              <w:sdtContent>
                <w:tc>
                  <w:tcPr>
                    <w:tcW w:w="934"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rsidR="00021FC6" w:rsidRDefault="001A72A1">
                    <w:pPr>
                      <w:jc w:val="center"/>
                      <w:rPr>
                        <w:rFonts w:cs="Arial"/>
                      </w:rPr>
                    </w:pPr>
                    <w:r>
                      <w:rPr>
                        <w:rFonts w:cs="Arial" w:hint="eastAsia"/>
                        <w:lang w:val="en-GB"/>
                      </w:rPr>
                      <w:t>对合营企业或联营企业投资的会计处理方法</w:t>
                    </w:r>
                  </w:p>
                </w:tc>
              </w:sdtContent>
            </w:sdt>
          </w:tr>
          <w:tr w:rsidR="00021FC6">
            <w:trPr>
              <w:trHeight w:val="278"/>
            </w:trPr>
            <w:tc>
              <w:tcPr>
                <w:tcW w:w="675" w:type="pct"/>
                <w:vMerge/>
                <w:tcBorders>
                  <w:top w:val="single" w:sz="4" w:space="0" w:color="auto"/>
                  <w:left w:val="single" w:sz="4" w:space="0" w:color="auto"/>
                  <w:bottom w:val="single" w:sz="6" w:space="0" w:color="auto"/>
                  <w:right w:val="single" w:sz="6" w:space="0" w:color="auto"/>
                </w:tcBorders>
                <w:shd w:val="clear" w:color="auto" w:fill="auto"/>
                <w:vAlign w:val="center"/>
              </w:tcPr>
              <w:p w:rsidR="00021FC6" w:rsidRDefault="00021FC6">
                <w:pPr>
                  <w:rPr>
                    <w:rFonts w:cs="Arial"/>
                  </w:rPr>
                </w:pPr>
              </w:p>
            </w:tc>
            <w:tc>
              <w:tcPr>
                <w:tcW w:w="742" w:type="pct"/>
                <w:vMerge/>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021FC6">
                <w:pPr>
                  <w:rPr>
                    <w:rFonts w:cs="Arial"/>
                  </w:rPr>
                </w:pPr>
              </w:p>
            </w:tc>
            <w:tc>
              <w:tcPr>
                <w:tcW w:w="700" w:type="pct"/>
                <w:vMerge/>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021FC6">
                <w:pPr>
                  <w:rPr>
                    <w:rFonts w:cs="Arial"/>
                  </w:rPr>
                </w:pPr>
              </w:p>
            </w:tc>
            <w:tc>
              <w:tcPr>
                <w:tcW w:w="723" w:type="pct"/>
                <w:vMerge/>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021FC6">
                <w:pPr>
                  <w:rPr>
                    <w:rFonts w:cs="Arial"/>
                  </w:rPr>
                </w:pPr>
              </w:p>
            </w:tc>
            <w:sdt>
              <w:sdtPr>
                <w:tag w:val="_PLD_42f14f52720a4c87819c9bd5211ded18"/>
                <w:id w:val="328956485"/>
                <w:lock w:val="sdtLocked"/>
              </w:sdtPr>
              <w:sdtContent>
                <w:tc>
                  <w:tcPr>
                    <w:tcW w:w="615" w:type="pct"/>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直接</w:t>
                    </w:r>
                  </w:p>
                </w:tc>
              </w:sdtContent>
            </w:sdt>
            <w:sdt>
              <w:sdtPr>
                <w:tag w:val="_PLD_e87318e11f6c4411aa17083e3a10cd90"/>
                <w:id w:val="-17397960"/>
                <w:lock w:val="sdtLocked"/>
              </w:sdtPr>
              <w:sdtContent>
                <w:tc>
                  <w:tcPr>
                    <w:tcW w:w="611" w:type="pct"/>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1A72A1">
                    <w:pPr>
                      <w:jc w:val="center"/>
                      <w:rPr>
                        <w:rFonts w:cs="Arial"/>
                      </w:rPr>
                    </w:pPr>
                    <w:r>
                      <w:rPr>
                        <w:rFonts w:cs="Arial" w:hint="eastAsia"/>
                        <w:lang w:val="en-GB"/>
                      </w:rPr>
                      <w:t>间接</w:t>
                    </w:r>
                  </w:p>
                </w:tc>
              </w:sdtContent>
            </w:sdt>
            <w:tc>
              <w:tcPr>
                <w:tcW w:w="934" w:type="pct"/>
                <w:vMerge/>
                <w:tcBorders>
                  <w:top w:val="single" w:sz="4" w:space="0" w:color="auto"/>
                  <w:left w:val="single" w:sz="6" w:space="0" w:color="auto"/>
                  <w:bottom w:val="single" w:sz="6" w:space="0" w:color="auto"/>
                  <w:right w:val="single" w:sz="4" w:space="0" w:color="auto"/>
                </w:tcBorders>
                <w:vAlign w:val="center"/>
              </w:tcPr>
              <w:p w:rsidR="00021FC6" w:rsidRDefault="00021FC6">
                <w:pPr>
                  <w:rPr>
                    <w:rFonts w:cs="Arial"/>
                  </w:rPr>
                </w:pPr>
              </w:p>
            </w:tc>
          </w:tr>
          <w:sdt>
            <w:sdtPr>
              <w:alias w:val="重要的合营企业或联营企业明细"/>
              <w:tag w:val="_GBC_a1baed559822472c8c78b05cadceb35a"/>
              <w:id w:val="-829058852"/>
              <w:lock w:val="sdtLocked"/>
            </w:sdtPr>
            <w:sdtContent>
              <w:tr w:rsidR="00021FC6">
                <w:tc>
                  <w:tcPr>
                    <w:tcW w:w="675" w:type="pct"/>
                    <w:tcBorders>
                      <w:top w:val="single" w:sz="6" w:space="0" w:color="auto"/>
                      <w:left w:val="single" w:sz="4" w:space="0" w:color="auto"/>
                      <w:bottom w:val="single" w:sz="4" w:space="0" w:color="auto"/>
                      <w:right w:val="single" w:sz="6" w:space="0" w:color="auto"/>
                    </w:tcBorders>
                  </w:tcPr>
                  <w:p w:rsidR="00021FC6" w:rsidRDefault="001A72A1">
                    <w:r>
                      <w:t>新疆数字证书认证中心(有限公司)</w:t>
                    </w:r>
                  </w:p>
                </w:tc>
                <w:tc>
                  <w:tcPr>
                    <w:tcW w:w="742" w:type="pct"/>
                    <w:tcBorders>
                      <w:top w:val="single" w:sz="6" w:space="0" w:color="auto"/>
                      <w:left w:val="single" w:sz="6" w:space="0" w:color="auto"/>
                      <w:bottom w:val="single" w:sz="4" w:space="0" w:color="auto"/>
                      <w:right w:val="single" w:sz="6" w:space="0" w:color="auto"/>
                    </w:tcBorders>
                  </w:tcPr>
                  <w:p w:rsidR="00021FC6" w:rsidRDefault="001A72A1">
                    <w:r>
                      <w:t>新疆</w:t>
                    </w:r>
                  </w:p>
                </w:tc>
                <w:tc>
                  <w:tcPr>
                    <w:tcW w:w="700" w:type="pct"/>
                    <w:tcBorders>
                      <w:top w:val="single" w:sz="6" w:space="0" w:color="auto"/>
                      <w:left w:val="single" w:sz="6" w:space="0" w:color="auto"/>
                      <w:bottom w:val="single" w:sz="4" w:space="0" w:color="auto"/>
                      <w:right w:val="single" w:sz="6" w:space="0" w:color="auto"/>
                    </w:tcBorders>
                  </w:tcPr>
                  <w:p w:rsidR="00021FC6" w:rsidRDefault="001A72A1">
                    <w:r>
                      <w:t>新疆</w:t>
                    </w:r>
                  </w:p>
                </w:tc>
                <w:tc>
                  <w:tcPr>
                    <w:tcW w:w="723" w:type="pct"/>
                    <w:tcBorders>
                      <w:top w:val="single" w:sz="6" w:space="0" w:color="auto"/>
                      <w:left w:val="single" w:sz="6" w:space="0" w:color="auto"/>
                      <w:bottom w:val="single" w:sz="4" w:space="0" w:color="auto"/>
                      <w:right w:val="single" w:sz="6" w:space="0" w:color="auto"/>
                    </w:tcBorders>
                  </w:tcPr>
                  <w:p w:rsidR="00021FC6" w:rsidRDefault="001A72A1">
                    <w:r>
                      <w:t>网上合法身份认证、电子签名等电子认证服务</w:t>
                    </w:r>
                  </w:p>
                </w:tc>
                <w:tc>
                  <w:tcPr>
                    <w:tcW w:w="615" w:type="pct"/>
                    <w:tcBorders>
                      <w:top w:val="single" w:sz="6" w:space="0" w:color="auto"/>
                      <w:left w:val="single" w:sz="6" w:space="0" w:color="auto"/>
                      <w:bottom w:val="single" w:sz="4" w:space="0" w:color="auto"/>
                      <w:right w:val="single" w:sz="6" w:space="0" w:color="auto"/>
                    </w:tcBorders>
                  </w:tcPr>
                  <w:p w:rsidR="00021FC6" w:rsidRDefault="001A72A1">
                    <w:pPr>
                      <w:jc w:val="right"/>
                    </w:pPr>
                    <w:r>
                      <w:t>21.90</w:t>
                    </w:r>
                  </w:p>
                </w:tc>
                <w:tc>
                  <w:tcPr>
                    <w:tcW w:w="611" w:type="pct"/>
                    <w:tcBorders>
                      <w:top w:val="single" w:sz="6" w:space="0" w:color="auto"/>
                      <w:left w:val="single" w:sz="6" w:space="0" w:color="auto"/>
                      <w:bottom w:val="single" w:sz="4" w:space="0" w:color="auto"/>
                      <w:right w:val="single" w:sz="6" w:space="0" w:color="auto"/>
                    </w:tcBorders>
                  </w:tcPr>
                  <w:p w:rsidR="00021FC6" w:rsidRDefault="00021FC6">
                    <w:pPr>
                      <w:jc w:val="right"/>
                    </w:pPr>
                  </w:p>
                </w:tc>
                <w:tc>
                  <w:tcPr>
                    <w:tcW w:w="934" w:type="pct"/>
                    <w:tcBorders>
                      <w:top w:val="single" w:sz="6" w:space="0" w:color="auto"/>
                      <w:left w:val="single" w:sz="6" w:space="0" w:color="auto"/>
                      <w:bottom w:val="single" w:sz="4" w:space="0" w:color="auto"/>
                      <w:right w:val="single" w:sz="4" w:space="0" w:color="auto"/>
                    </w:tcBorders>
                  </w:tcPr>
                  <w:p w:rsidR="00021FC6" w:rsidRDefault="001A72A1">
                    <w:r>
                      <w:t>权益法</w:t>
                    </w:r>
                  </w:p>
                </w:tc>
              </w:tr>
            </w:sdtContent>
          </w:sdt>
        </w:tbl>
        <w:p w:rsidR="00021FC6" w:rsidRDefault="00021FC6"/>
        <w:p w:rsidR="00021FC6" w:rsidRDefault="001A72A1">
          <w:pPr>
            <w:rPr>
              <w:rFonts w:cs="Arial"/>
            </w:rPr>
          </w:pPr>
          <w:r>
            <w:rPr>
              <w:rFonts w:cs="Arial" w:hint="eastAsia"/>
            </w:rPr>
            <w:t>在合营企业或联营企业的持股比例不同于表决权比例的说明：</w:t>
          </w:r>
        </w:p>
        <w:p w:rsidR="00021FC6" w:rsidRDefault="00477056">
          <w:pPr>
            <w:rPr>
              <w:rFonts w:cs="Arial"/>
            </w:rPr>
          </w:pPr>
          <w:sdt>
            <w:sdtPr>
              <w:rPr>
                <w:rFonts w:cs="Arial"/>
              </w:rPr>
              <w:alias w:val="在合营企业或联营企业的持股比例不同于表决权比例的说明"/>
              <w:tag w:val="_GBC_b18385c11aff4424b360bd0cb4f81376"/>
              <w:id w:val="-88852347"/>
              <w:lock w:val="sdtLocked"/>
            </w:sdtPr>
            <w:sdtContent>
              <w:r w:rsidR="001A72A1">
                <w:rPr>
                  <w:rFonts w:cs="Arial" w:hint="eastAsia"/>
                </w:rPr>
                <w:t>不适用</w:t>
              </w:r>
            </w:sdtContent>
          </w:sdt>
        </w:p>
        <w:p w:rsidR="00021FC6" w:rsidRDefault="00021FC6">
          <w:pPr>
            <w:rPr>
              <w:rFonts w:cs="Arial"/>
            </w:rPr>
          </w:pPr>
        </w:p>
        <w:p w:rsidR="00021FC6" w:rsidRDefault="001A72A1">
          <w:pPr>
            <w:rPr>
              <w:rFonts w:cs="Arial"/>
            </w:rPr>
          </w:pPr>
          <w:r>
            <w:rPr>
              <w:rFonts w:cs="Arial" w:hint="eastAsia"/>
            </w:rPr>
            <w:lastRenderedPageBreak/>
            <w:t>持有</w:t>
          </w:r>
          <w:r>
            <w:rPr>
              <w:rFonts w:cs="Arial"/>
            </w:rPr>
            <w:t>20%以下表决权但具有重大影响，或者持有20%或以上表决权但不具有重大影响的依据：</w:t>
          </w:r>
        </w:p>
        <w:p w:rsidR="00021FC6" w:rsidRDefault="00477056">
          <w:pPr>
            <w:rPr>
              <w:rFonts w:cs="Arial"/>
            </w:rPr>
          </w:pPr>
          <w:sdt>
            <w:sdtPr>
              <w:rPr>
                <w:rFonts w:cs="Arial"/>
              </w:rPr>
              <w:alias w:val="持有20%以下表决权但具有重大影响，或者持有20%或以上表决权但不具有重大影响的依据"/>
              <w:tag w:val="_GBC_08a71a8c491f4c758da0748f7570fb28"/>
              <w:id w:val="-1909532094"/>
              <w:lock w:val="sdtLocked"/>
            </w:sdtPr>
            <w:sdtContent>
              <w:r w:rsidR="001A72A1">
                <w:rPr>
                  <w:rFonts w:cs="Arial" w:hint="eastAsia"/>
                </w:rPr>
                <w:t>不适用</w:t>
              </w:r>
            </w:sdtContent>
          </w:sdt>
        </w:p>
        <w:p w:rsidR="00021FC6" w:rsidRDefault="00477056">
          <w:pPr>
            <w:rPr>
              <w:rFonts w:cstheme="minorBidi"/>
            </w:rPr>
          </w:pPr>
        </w:p>
      </w:sdtContent>
    </w:sdt>
    <w:p w:rsidR="00021FC6" w:rsidRDefault="001A72A1">
      <w:pPr>
        <w:pStyle w:val="4"/>
        <w:numPr>
          <w:ilvl w:val="3"/>
          <w:numId w:val="84"/>
        </w:numPr>
        <w:tabs>
          <w:tab w:val="left" w:pos="630"/>
        </w:tabs>
        <w:rPr>
          <w:rFonts w:ascii="宋体" w:hAnsi="宋体" w:cs="Arial"/>
          <w:szCs w:val="21"/>
        </w:rPr>
      </w:pPr>
      <w:r>
        <w:rPr>
          <w:rFonts w:ascii="宋体" w:hAnsi="宋体" w:cs="Arial" w:hint="eastAsia"/>
          <w:szCs w:val="21"/>
        </w:rPr>
        <w:t>重要合营企业的主要财务信息</w:t>
      </w:r>
    </w:p>
    <w:p w:rsidR="00021FC6" w:rsidRDefault="00477056">
      <w:pPr>
        <w:rPr>
          <w:rFonts w:cstheme="minorBidi"/>
        </w:rPr>
      </w:pPr>
      <w:sdt>
        <w:sdtPr>
          <w:rPr>
            <w:rFonts w:hint="eastAsia"/>
            <w:b/>
          </w:rPr>
          <w:alias w:val="是否适用：重要合营企业的主要财务信息[双击切换]"/>
          <w:tag w:val="_GBC_6241cde567c342139ae6186afeea9fb4"/>
          <w:id w:val="-551457772"/>
          <w:lock w:val="sdtLocked"/>
        </w:sdtPr>
        <w:sdtEndPr>
          <w:rPr>
            <w:b w:val="0"/>
          </w:rPr>
        </w:sdtEndPr>
        <w:sdtContent>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sdtContent>
      </w:sdt>
    </w:p>
    <w:p w:rsidR="00021FC6" w:rsidRDefault="00021FC6">
      <w:pPr>
        <w:rPr>
          <w:rFonts w:cstheme="minorBidi"/>
        </w:rPr>
      </w:pPr>
    </w:p>
    <w:p w:rsidR="00021FC6" w:rsidRDefault="001A72A1">
      <w:pPr>
        <w:pStyle w:val="4"/>
        <w:numPr>
          <w:ilvl w:val="3"/>
          <w:numId w:val="84"/>
        </w:numPr>
        <w:tabs>
          <w:tab w:val="left" w:pos="630"/>
        </w:tabs>
        <w:rPr>
          <w:rFonts w:ascii="宋体" w:hAnsi="宋体" w:cs="Arial"/>
          <w:szCs w:val="21"/>
        </w:rPr>
      </w:pPr>
      <w:r>
        <w:rPr>
          <w:rFonts w:ascii="宋体" w:hAnsi="宋体" w:cs="Arial" w:hint="eastAsia"/>
          <w:szCs w:val="21"/>
        </w:rPr>
        <w:t>重要联营企业的主要财务信息</w:t>
      </w:r>
    </w:p>
    <w:p w:rsidR="00021FC6" w:rsidRDefault="00477056">
      <w:sdt>
        <w:sdtPr>
          <w:rPr>
            <w:rFonts w:hint="eastAsia"/>
            <w:b/>
          </w:rPr>
          <w:alias w:val="是否适用：重要联营企业的主要财务信息[双击切换]"/>
          <w:tag w:val="_GBC_e304b69adb6f449495c3916754024763"/>
          <w:id w:val="-1601178925"/>
          <w:lock w:val="sdtContentLocked"/>
        </w:sdtPr>
        <w:sdtEndPr>
          <w:rPr>
            <w:b w:val="0"/>
          </w:rPr>
        </w:sdtEndPr>
        <w:sdtContent>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sdtContent>
      </w:sdt>
    </w:p>
    <w:p w:rsidR="00021FC6" w:rsidRDefault="001A72A1">
      <w:pPr>
        <w:jc w:val="right"/>
      </w:pPr>
      <w:r>
        <w:rPr>
          <w:rFonts w:hint="eastAsia"/>
        </w:rPr>
        <w:t>单位：</w:t>
      </w:r>
      <w:sdt>
        <w:sdtPr>
          <w:rPr>
            <w:rFonts w:hint="eastAsia"/>
          </w:rPr>
          <w:alias w:val="单位：财务附注：重要联营企业的主要财务信息"/>
          <w:tag w:val="_GBC_0306b30be35040cd86d2b964142011d4"/>
          <w:id w:val="2016957442"/>
          <w:lock w:val="sdtLocked"/>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123529041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sdt>
      <w:sdtPr>
        <w:alias w:val="模块:重要联营企业的主要财务信息"/>
        <w:tag w:val="_GBC_ac3eed998bbd4658ab651a88daefefb1"/>
        <w:id w:val="-383869511"/>
        <w:lock w:val="sdtLocked"/>
      </w:sdtPr>
      <w:sdtConten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3945"/>
            <w:gridCol w:w="2550"/>
            <w:gridCol w:w="2554"/>
          </w:tblGrid>
          <w:tr w:rsidR="00021FC6">
            <w:trPr>
              <w:trHeight w:val="120"/>
            </w:trPr>
            <w:tc>
              <w:tcPr>
                <w:tcW w:w="2180" w:type="pct"/>
                <w:vMerge w:val="restart"/>
                <w:tcBorders>
                  <w:top w:val="single" w:sz="4" w:space="0" w:color="auto"/>
                  <w:left w:val="single" w:sz="4" w:space="0" w:color="auto"/>
                  <w:bottom w:val="single" w:sz="6" w:space="0" w:color="auto"/>
                  <w:right w:val="single" w:sz="6" w:space="0" w:color="auto"/>
                </w:tcBorders>
                <w:shd w:val="clear" w:color="auto" w:fill="auto"/>
              </w:tcPr>
              <w:p w:rsidR="00021FC6" w:rsidRDefault="00021FC6">
                <w:pPr>
                  <w:jc w:val="center"/>
                  <w:rPr>
                    <w:rFonts w:cs="Arial"/>
                  </w:rPr>
                </w:pPr>
              </w:p>
            </w:tc>
            <w:sdt>
              <w:sdtPr>
                <w:rPr>
                  <w:rFonts w:cs="Arial" w:hint="eastAsia"/>
                  <w:lang w:val="en-GB"/>
                </w:rPr>
                <w:alias w:val="重要联营企业的主要财务信息-发生期间"/>
                <w:tag w:val="_GBC_3985273c74d84e5d9e0004348ff54fc3"/>
                <w:id w:val="159284120"/>
                <w:lock w:val="sdtLocked"/>
              </w:sdtPr>
              <w:sdtContent>
                <w:tc>
                  <w:tcPr>
                    <w:tcW w:w="2820"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021FC6" w:rsidRDefault="00074B73">
                    <w:pPr>
                      <w:jc w:val="center"/>
                      <w:rPr>
                        <w:rFonts w:cs="Arial"/>
                      </w:rPr>
                    </w:pPr>
                    <w:r>
                      <w:rPr>
                        <w:rFonts w:cs="Arial" w:hint="eastAsia"/>
                        <w:lang w:val="en-GB"/>
                      </w:rPr>
                      <w:t>新疆数字</w:t>
                    </w:r>
                  </w:p>
                </w:tc>
              </w:sdtContent>
            </w:sdt>
          </w:tr>
          <w:tr w:rsidR="00021FC6">
            <w:trPr>
              <w:trHeight w:val="120"/>
            </w:trPr>
            <w:tc>
              <w:tcPr>
                <w:tcW w:w="2180" w:type="pct"/>
                <w:vMerge/>
                <w:tcBorders>
                  <w:top w:val="single" w:sz="4" w:space="0" w:color="auto"/>
                  <w:left w:val="single" w:sz="4" w:space="0" w:color="auto"/>
                  <w:bottom w:val="single" w:sz="6" w:space="0" w:color="auto"/>
                  <w:right w:val="single" w:sz="6" w:space="0" w:color="auto"/>
                </w:tcBorders>
                <w:shd w:val="clear" w:color="auto" w:fill="auto"/>
                <w:vAlign w:val="center"/>
              </w:tcPr>
              <w:p w:rsidR="00021FC6" w:rsidRDefault="00021FC6">
                <w:pPr>
                  <w:rPr>
                    <w:rFonts w:cs="Arial"/>
                  </w:rPr>
                </w:pPr>
              </w:p>
            </w:tc>
            <w:sdt>
              <w:sdtPr>
                <w:rPr>
                  <w:rFonts w:hint="eastAsia"/>
                </w:rPr>
                <w:alias w:val="重要联营企业的主要财务信息明细-企业名称"/>
                <w:tag w:val="_GBC_0cae03adb6fc417da51f1e06cc077a6b"/>
                <w:id w:val="-877552765"/>
                <w:lock w:val="sdtLocked"/>
              </w:sdtPr>
              <w:sdtContent>
                <w:tc>
                  <w:tcPr>
                    <w:tcW w:w="1409" w:type="pct"/>
                    <w:tcBorders>
                      <w:top w:val="single" w:sz="6" w:space="0" w:color="auto"/>
                      <w:left w:val="single" w:sz="6" w:space="0" w:color="auto"/>
                      <w:right w:val="single" w:sz="6" w:space="0" w:color="auto"/>
                    </w:tcBorders>
                    <w:shd w:val="clear" w:color="auto" w:fill="auto"/>
                  </w:tcPr>
                  <w:p w:rsidR="00021FC6" w:rsidRDefault="00074B73">
                    <w:pPr>
                      <w:jc w:val="center"/>
                    </w:pPr>
                    <w:r w:rsidRPr="00074B73">
                      <w:rPr>
                        <w:rFonts w:hint="eastAsia"/>
                      </w:rPr>
                      <w:t>期末余额</w:t>
                    </w:r>
                    <w:r w:rsidRPr="00074B73">
                      <w:t>/ 本期发生额</w:t>
                    </w:r>
                  </w:p>
                </w:tc>
              </w:sdtContent>
            </w:sdt>
            <w:sdt>
              <w:sdtPr>
                <w:rPr>
                  <w:rFonts w:hint="eastAsia"/>
                </w:rPr>
                <w:alias w:val="重要联营企业的主要财务信息明细-企业名称"/>
                <w:tag w:val="_GBC_0cae03adb6fc417da51f1e06cc077a6b"/>
                <w:id w:val="1172146071"/>
                <w:lock w:val="sdtLocked"/>
              </w:sdtPr>
              <w:sdtContent>
                <w:tc>
                  <w:tcPr>
                    <w:tcW w:w="1411" w:type="pct"/>
                    <w:tcBorders>
                      <w:top w:val="single" w:sz="6" w:space="0" w:color="auto"/>
                      <w:left w:val="single" w:sz="6" w:space="0" w:color="auto"/>
                      <w:right w:val="single" w:sz="6" w:space="0" w:color="auto"/>
                    </w:tcBorders>
                    <w:shd w:val="clear" w:color="auto" w:fill="auto"/>
                  </w:tcPr>
                  <w:p w:rsidR="00021FC6" w:rsidRDefault="00074B73">
                    <w:pPr>
                      <w:jc w:val="center"/>
                    </w:pPr>
                    <w:r w:rsidRPr="00074B73">
                      <w:rPr>
                        <w:rFonts w:hint="eastAsia"/>
                      </w:rPr>
                      <w:t>期初余额</w:t>
                    </w:r>
                    <w:r w:rsidRPr="00074B73">
                      <w:t>/ 上期发生额</w:t>
                    </w:r>
                  </w:p>
                </w:tc>
              </w:sdtContent>
            </w:sdt>
          </w:tr>
          <w:tr w:rsidR="00021FC6">
            <w:sdt>
              <w:sdtPr>
                <w:tag w:val="_PLD_fef15ffbfdea4cb5a3d708c5ea8068c9"/>
                <w:id w:val="296726622"/>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流动资产</w:t>
                    </w:r>
                  </w:p>
                </w:tc>
              </w:sdtContent>
            </w:sdt>
            <w:tc>
              <w:tcPr>
                <w:tcW w:w="1409" w:type="pct"/>
                <w:tcBorders>
                  <w:left w:val="single" w:sz="6" w:space="0" w:color="auto"/>
                  <w:right w:val="single" w:sz="6" w:space="0" w:color="auto"/>
                </w:tcBorders>
                <w:shd w:val="clear" w:color="auto" w:fill="auto"/>
                <w:vAlign w:val="center"/>
              </w:tcPr>
              <w:p w:rsidR="00021FC6" w:rsidRDefault="001A72A1">
                <w:pPr>
                  <w:jc w:val="right"/>
                </w:pPr>
                <w:r>
                  <w:t>62,679,992.56</w:t>
                </w:r>
              </w:p>
            </w:tc>
            <w:tc>
              <w:tcPr>
                <w:tcW w:w="1411" w:type="pct"/>
                <w:tcBorders>
                  <w:left w:val="single" w:sz="6" w:space="0" w:color="auto"/>
                  <w:right w:val="single" w:sz="6" w:space="0" w:color="auto"/>
                </w:tcBorders>
                <w:shd w:val="clear" w:color="auto" w:fill="auto"/>
                <w:vAlign w:val="center"/>
              </w:tcPr>
              <w:p w:rsidR="00021FC6" w:rsidRDefault="001A72A1">
                <w:pPr>
                  <w:jc w:val="right"/>
                </w:pPr>
                <w:r>
                  <w:t>82,676,866.21</w:t>
                </w:r>
              </w:p>
            </w:tc>
          </w:tr>
          <w:tr w:rsidR="00021FC6">
            <w:sdt>
              <w:sdtPr>
                <w:tag w:val="_PLD_f31bdbdda3c24ef0ad64c4480cfaf1eb"/>
                <w:id w:val="2059125910"/>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非流动资产</w:t>
                    </w:r>
                  </w:p>
                </w:tc>
              </w:sdtContent>
            </w:sdt>
            <w:tc>
              <w:tcPr>
                <w:tcW w:w="1409" w:type="pct"/>
                <w:tcBorders>
                  <w:left w:val="single" w:sz="6" w:space="0" w:color="auto"/>
                  <w:right w:val="single" w:sz="6" w:space="0" w:color="auto"/>
                </w:tcBorders>
                <w:shd w:val="clear" w:color="auto" w:fill="auto"/>
                <w:vAlign w:val="center"/>
              </w:tcPr>
              <w:p w:rsidR="00021FC6" w:rsidRDefault="001A72A1">
                <w:pPr>
                  <w:jc w:val="right"/>
                </w:pPr>
                <w:r>
                  <w:t>17,219,616.53</w:t>
                </w:r>
              </w:p>
            </w:tc>
            <w:tc>
              <w:tcPr>
                <w:tcW w:w="1411" w:type="pct"/>
                <w:tcBorders>
                  <w:left w:val="single" w:sz="6" w:space="0" w:color="auto"/>
                  <w:right w:val="single" w:sz="6" w:space="0" w:color="auto"/>
                </w:tcBorders>
                <w:shd w:val="clear" w:color="auto" w:fill="auto"/>
                <w:vAlign w:val="center"/>
              </w:tcPr>
              <w:p w:rsidR="00021FC6" w:rsidRDefault="001A72A1">
                <w:pPr>
                  <w:jc w:val="right"/>
                </w:pPr>
                <w:r>
                  <w:t>17,190,368.99</w:t>
                </w:r>
              </w:p>
            </w:tc>
          </w:tr>
          <w:tr w:rsidR="00021FC6">
            <w:sdt>
              <w:sdtPr>
                <w:tag w:val="_PLD_d1755220e8944b638b853a5090d054ac"/>
                <w:id w:val="490297671"/>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资产合计</w:t>
                    </w:r>
                  </w:p>
                </w:tc>
              </w:sdtContent>
            </w:sdt>
            <w:tc>
              <w:tcPr>
                <w:tcW w:w="1409" w:type="pct"/>
                <w:tcBorders>
                  <w:left w:val="single" w:sz="6" w:space="0" w:color="auto"/>
                  <w:right w:val="single" w:sz="6" w:space="0" w:color="auto"/>
                </w:tcBorders>
                <w:shd w:val="clear" w:color="auto" w:fill="auto"/>
                <w:vAlign w:val="center"/>
              </w:tcPr>
              <w:p w:rsidR="00021FC6" w:rsidRDefault="001A72A1">
                <w:pPr>
                  <w:jc w:val="right"/>
                </w:pPr>
                <w:r>
                  <w:t>79,899,609.09</w:t>
                </w:r>
              </w:p>
            </w:tc>
            <w:tc>
              <w:tcPr>
                <w:tcW w:w="1411" w:type="pct"/>
                <w:tcBorders>
                  <w:left w:val="single" w:sz="6" w:space="0" w:color="auto"/>
                  <w:right w:val="single" w:sz="6" w:space="0" w:color="auto"/>
                </w:tcBorders>
                <w:shd w:val="clear" w:color="auto" w:fill="auto"/>
                <w:vAlign w:val="center"/>
              </w:tcPr>
              <w:p w:rsidR="00021FC6" w:rsidRDefault="001A72A1">
                <w:pPr>
                  <w:jc w:val="right"/>
                </w:pPr>
                <w:r>
                  <w:t>99,867,235.20</w:t>
                </w:r>
              </w:p>
            </w:tc>
          </w:tr>
          <w:tr w:rsidR="00021FC6">
            <w:tc>
              <w:tcPr>
                <w:tcW w:w="5000" w:type="pct"/>
                <w:gridSpan w:val="3"/>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021FC6">
                <w:pPr>
                  <w:jc w:val="right"/>
                </w:pPr>
              </w:p>
            </w:tc>
          </w:tr>
          <w:tr w:rsidR="00021FC6">
            <w:sdt>
              <w:sdtPr>
                <w:tag w:val="_PLD_da177c33d2a4452285f3e4329499be2b"/>
                <w:id w:val="1607694259"/>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流动负债</w:t>
                    </w:r>
                  </w:p>
                </w:tc>
              </w:sdtContent>
            </w:sdt>
            <w:tc>
              <w:tcPr>
                <w:tcW w:w="1409" w:type="pct"/>
                <w:tcBorders>
                  <w:left w:val="single" w:sz="6" w:space="0" w:color="auto"/>
                  <w:right w:val="single" w:sz="6" w:space="0" w:color="auto"/>
                </w:tcBorders>
                <w:shd w:val="clear" w:color="auto" w:fill="auto"/>
                <w:vAlign w:val="center"/>
              </w:tcPr>
              <w:p w:rsidR="00021FC6" w:rsidRDefault="001A72A1">
                <w:pPr>
                  <w:jc w:val="right"/>
                </w:pPr>
                <w:r>
                  <w:t>7,626,496.77</w:t>
                </w:r>
              </w:p>
            </w:tc>
            <w:tc>
              <w:tcPr>
                <w:tcW w:w="1411" w:type="pct"/>
                <w:tcBorders>
                  <w:left w:val="single" w:sz="6" w:space="0" w:color="auto"/>
                  <w:right w:val="single" w:sz="6" w:space="0" w:color="auto"/>
                </w:tcBorders>
                <w:shd w:val="clear" w:color="auto" w:fill="auto"/>
                <w:vAlign w:val="center"/>
              </w:tcPr>
              <w:p w:rsidR="00021FC6" w:rsidRDefault="001A72A1">
                <w:pPr>
                  <w:jc w:val="right"/>
                </w:pPr>
                <w:r>
                  <w:t>12,373,806.41</w:t>
                </w:r>
              </w:p>
            </w:tc>
          </w:tr>
          <w:tr w:rsidR="00021FC6">
            <w:sdt>
              <w:sdtPr>
                <w:tag w:val="_PLD_69db2a7507214ff988c587702b84292a"/>
                <w:id w:val="1768029117"/>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非流动负债</w:t>
                    </w:r>
                  </w:p>
                </w:tc>
              </w:sdtContent>
            </w:sdt>
            <w:tc>
              <w:tcPr>
                <w:tcW w:w="1409" w:type="pct"/>
                <w:tcBorders>
                  <w:left w:val="single" w:sz="6" w:space="0" w:color="auto"/>
                  <w:right w:val="single" w:sz="6" w:space="0" w:color="auto"/>
                </w:tcBorders>
                <w:shd w:val="clear" w:color="auto" w:fill="auto"/>
                <w:vAlign w:val="center"/>
              </w:tcPr>
              <w:p w:rsidR="00021FC6" w:rsidRDefault="00021FC6">
                <w:pPr>
                  <w:jc w:val="right"/>
                </w:pPr>
              </w:p>
            </w:tc>
            <w:tc>
              <w:tcPr>
                <w:tcW w:w="1411" w:type="pct"/>
                <w:tcBorders>
                  <w:left w:val="single" w:sz="6" w:space="0" w:color="auto"/>
                  <w:right w:val="single" w:sz="6" w:space="0" w:color="auto"/>
                </w:tcBorders>
                <w:shd w:val="clear" w:color="auto" w:fill="auto"/>
                <w:vAlign w:val="center"/>
              </w:tcPr>
              <w:p w:rsidR="00021FC6" w:rsidRDefault="00021FC6">
                <w:pPr>
                  <w:jc w:val="right"/>
                </w:pPr>
              </w:p>
            </w:tc>
          </w:tr>
          <w:tr w:rsidR="00021FC6">
            <w:sdt>
              <w:sdtPr>
                <w:tag w:val="_PLD_93196651961549cc968f034a6735b70d"/>
                <w:id w:val="-194155890"/>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负债合计</w:t>
                    </w:r>
                  </w:p>
                </w:tc>
              </w:sdtContent>
            </w:sdt>
            <w:tc>
              <w:tcPr>
                <w:tcW w:w="1409" w:type="pct"/>
                <w:tcBorders>
                  <w:left w:val="single" w:sz="6" w:space="0" w:color="auto"/>
                  <w:right w:val="single" w:sz="6" w:space="0" w:color="auto"/>
                </w:tcBorders>
                <w:shd w:val="clear" w:color="auto" w:fill="auto"/>
                <w:vAlign w:val="center"/>
              </w:tcPr>
              <w:p w:rsidR="00021FC6" w:rsidRDefault="001A72A1">
                <w:pPr>
                  <w:jc w:val="right"/>
                </w:pPr>
                <w:r>
                  <w:t>7,626,496.77</w:t>
                </w:r>
              </w:p>
            </w:tc>
            <w:tc>
              <w:tcPr>
                <w:tcW w:w="1411" w:type="pct"/>
                <w:tcBorders>
                  <w:left w:val="single" w:sz="6" w:space="0" w:color="auto"/>
                  <w:right w:val="single" w:sz="6" w:space="0" w:color="auto"/>
                </w:tcBorders>
                <w:shd w:val="clear" w:color="auto" w:fill="auto"/>
                <w:vAlign w:val="center"/>
              </w:tcPr>
              <w:p w:rsidR="00021FC6" w:rsidRDefault="001A72A1">
                <w:pPr>
                  <w:jc w:val="right"/>
                </w:pPr>
                <w:r>
                  <w:t>12,373,806.41</w:t>
                </w:r>
              </w:p>
            </w:tc>
          </w:tr>
          <w:tr w:rsidR="00021FC6">
            <w:tc>
              <w:tcPr>
                <w:tcW w:w="5000" w:type="pct"/>
                <w:gridSpan w:val="3"/>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021FC6">
                <w:pPr>
                  <w:jc w:val="right"/>
                </w:pPr>
              </w:p>
            </w:tc>
          </w:tr>
          <w:tr w:rsidR="00021FC6">
            <w:sdt>
              <w:sdtPr>
                <w:tag w:val="_PLD_f8ce7c22e39a4e18a87552ab1793dbb8"/>
                <w:id w:val="555359836"/>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少数股东权益</w:t>
                    </w:r>
                  </w:p>
                </w:tc>
              </w:sdtContent>
            </w:sdt>
            <w:tc>
              <w:tcPr>
                <w:tcW w:w="1409" w:type="pct"/>
                <w:tcBorders>
                  <w:left w:val="single" w:sz="6" w:space="0" w:color="auto"/>
                  <w:right w:val="single" w:sz="6" w:space="0" w:color="auto"/>
                </w:tcBorders>
                <w:shd w:val="clear" w:color="auto" w:fill="auto"/>
                <w:vAlign w:val="center"/>
              </w:tcPr>
              <w:p w:rsidR="00021FC6" w:rsidRDefault="001A72A1">
                <w:pPr>
                  <w:jc w:val="right"/>
                </w:pPr>
                <w:r>
                  <w:t>2,477,136.72</w:t>
                </w:r>
              </w:p>
            </w:tc>
            <w:tc>
              <w:tcPr>
                <w:tcW w:w="1411" w:type="pct"/>
                <w:tcBorders>
                  <w:left w:val="single" w:sz="6" w:space="0" w:color="auto"/>
                  <w:right w:val="single" w:sz="6" w:space="0" w:color="auto"/>
                </w:tcBorders>
                <w:shd w:val="clear" w:color="auto" w:fill="auto"/>
                <w:vAlign w:val="center"/>
              </w:tcPr>
              <w:p w:rsidR="00021FC6" w:rsidRDefault="001A72A1">
                <w:pPr>
                  <w:jc w:val="right"/>
                </w:pPr>
                <w:r>
                  <w:t>2,999,722.12</w:t>
                </w:r>
              </w:p>
            </w:tc>
          </w:tr>
          <w:tr w:rsidR="00021FC6">
            <w:sdt>
              <w:sdtPr>
                <w:tag w:val="_PLD_5a7b4c15f9cc46f796db15ddf6bdcb12"/>
                <w:id w:val="70790568"/>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归属于母公司股东权益</w:t>
                    </w:r>
                  </w:p>
                </w:tc>
              </w:sdtContent>
            </w:sdt>
            <w:tc>
              <w:tcPr>
                <w:tcW w:w="1409" w:type="pct"/>
                <w:tcBorders>
                  <w:left w:val="single" w:sz="6" w:space="0" w:color="auto"/>
                  <w:right w:val="single" w:sz="6" w:space="0" w:color="auto"/>
                </w:tcBorders>
                <w:shd w:val="clear" w:color="auto" w:fill="auto"/>
                <w:vAlign w:val="center"/>
              </w:tcPr>
              <w:p w:rsidR="00021FC6" w:rsidRDefault="001A72A1">
                <w:pPr>
                  <w:jc w:val="right"/>
                </w:pPr>
                <w:r>
                  <w:t>69,773,950.74</w:t>
                </w:r>
              </w:p>
            </w:tc>
            <w:tc>
              <w:tcPr>
                <w:tcW w:w="1411" w:type="pct"/>
                <w:tcBorders>
                  <w:left w:val="single" w:sz="6" w:space="0" w:color="auto"/>
                  <w:right w:val="single" w:sz="6" w:space="0" w:color="auto"/>
                </w:tcBorders>
                <w:shd w:val="clear" w:color="auto" w:fill="auto"/>
                <w:vAlign w:val="center"/>
              </w:tcPr>
              <w:p w:rsidR="00021FC6" w:rsidRDefault="001A72A1">
                <w:pPr>
                  <w:jc w:val="right"/>
                </w:pPr>
                <w:r>
                  <w:t>84,493,706.67</w:t>
                </w:r>
              </w:p>
            </w:tc>
          </w:tr>
          <w:tr w:rsidR="00021FC6">
            <w:tc>
              <w:tcPr>
                <w:tcW w:w="5000" w:type="pct"/>
                <w:gridSpan w:val="3"/>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021FC6">
                <w:pPr>
                  <w:jc w:val="right"/>
                </w:pPr>
              </w:p>
            </w:tc>
          </w:tr>
          <w:tr w:rsidR="00021FC6">
            <w:sdt>
              <w:sdtPr>
                <w:tag w:val="_PLD_8582e33fffa94878a3ba47a9591f38b8"/>
                <w:id w:val="-848865304"/>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按持股比例计算的净资产份额</w:t>
                    </w:r>
                  </w:p>
                </w:tc>
              </w:sdtContent>
            </w:sdt>
            <w:tc>
              <w:tcPr>
                <w:tcW w:w="1409" w:type="pct"/>
                <w:tcBorders>
                  <w:left w:val="single" w:sz="6" w:space="0" w:color="auto"/>
                  <w:right w:val="single" w:sz="6" w:space="0" w:color="auto"/>
                </w:tcBorders>
                <w:shd w:val="clear" w:color="auto" w:fill="auto"/>
              </w:tcPr>
              <w:p w:rsidR="00021FC6" w:rsidRDefault="00021FC6">
                <w:pPr>
                  <w:jc w:val="right"/>
                </w:pPr>
              </w:p>
            </w:tc>
            <w:tc>
              <w:tcPr>
                <w:tcW w:w="1411" w:type="pct"/>
                <w:tcBorders>
                  <w:left w:val="single" w:sz="6" w:space="0" w:color="auto"/>
                  <w:right w:val="single" w:sz="6" w:space="0" w:color="auto"/>
                </w:tcBorders>
                <w:shd w:val="clear" w:color="auto" w:fill="auto"/>
              </w:tcPr>
              <w:p w:rsidR="00021FC6" w:rsidRDefault="00021FC6">
                <w:pPr>
                  <w:jc w:val="right"/>
                </w:pPr>
              </w:p>
            </w:tc>
          </w:tr>
          <w:tr w:rsidR="00021FC6">
            <w:sdt>
              <w:sdtPr>
                <w:tag w:val="_PLD_4155423a13664f79a1deecda99eb64f1"/>
                <w:id w:val="-1017616959"/>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调整事项</w:t>
                    </w:r>
                  </w:p>
                </w:tc>
              </w:sdtContent>
            </w:sdt>
            <w:tc>
              <w:tcPr>
                <w:tcW w:w="1409" w:type="pct"/>
                <w:tcBorders>
                  <w:left w:val="single" w:sz="6" w:space="0" w:color="auto"/>
                  <w:right w:val="single" w:sz="6" w:space="0" w:color="auto"/>
                </w:tcBorders>
                <w:shd w:val="clear" w:color="auto" w:fill="auto"/>
              </w:tcPr>
              <w:p w:rsidR="00021FC6" w:rsidRDefault="00021FC6">
                <w:pPr>
                  <w:jc w:val="right"/>
                </w:pPr>
              </w:p>
            </w:tc>
            <w:tc>
              <w:tcPr>
                <w:tcW w:w="1411" w:type="pct"/>
                <w:tcBorders>
                  <w:left w:val="single" w:sz="6" w:space="0" w:color="auto"/>
                  <w:right w:val="single" w:sz="6" w:space="0" w:color="auto"/>
                </w:tcBorders>
                <w:shd w:val="clear" w:color="auto" w:fill="auto"/>
              </w:tcPr>
              <w:p w:rsidR="00021FC6" w:rsidRDefault="00021FC6">
                <w:pPr>
                  <w:jc w:val="right"/>
                </w:pPr>
              </w:p>
            </w:tc>
          </w:tr>
          <w:tr w:rsidR="00021FC6">
            <w:sdt>
              <w:sdtPr>
                <w:tag w:val="_PLD_bac24ebdbd9b48db9964fa3d371a3d1a"/>
                <w:id w:val="-53480961"/>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color w:val="000000"/>
                      </w:rPr>
                      <w:t>--</w:t>
                    </w:r>
                    <w:r>
                      <w:rPr>
                        <w:rFonts w:cs="Arial" w:hint="eastAsia"/>
                        <w:color w:val="000000"/>
                        <w:lang w:val="en-GB"/>
                      </w:rPr>
                      <w:t>商誉</w:t>
                    </w:r>
                  </w:p>
                </w:tc>
              </w:sdtContent>
            </w:sdt>
            <w:tc>
              <w:tcPr>
                <w:tcW w:w="1409" w:type="pct"/>
                <w:tcBorders>
                  <w:left w:val="single" w:sz="6" w:space="0" w:color="auto"/>
                  <w:right w:val="single" w:sz="6" w:space="0" w:color="auto"/>
                </w:tcBorders>
                <w:shd w:val="clear" w:color="auto" w:fill="auto"/>
              </w:tcPr>
              <w:p w:rsidR="00021FC6" w:rsidRDefault="00021FC6">
                <w:pPr>
                  <w:jc w:val="right"/>
                </w:pPr>
              </w:p>
            </w:tc>
            <w:tc>
              <w:tcPr>
                <w:tcW w:w="1411" w:type="pct"/>
                <w:tcBorders>
                  <w:left w:val="single" w:sz="6" w:space="0" w:color="auto"/>
                  <w:right w:val="single" w:sz="6" w:space="0" w:color="auto"/>
                </w:tcBorders>
                <w:shd w:val="clear" w:color="auto" w:fill="auto"/>
              </w:tcPr>
              <w:p w:rsidR="00021FC6" w:rsidRDefault="00021FC6">
                <w:pPr>
                  <w:jc w:val="right"/>
                </w:pPr>
              </w:p>
            </w:tc>
          </w:tr>
          <w:tr w:rsidR="00021FC6">
            <w:sdt>
              <w:sdtPr>
                <w:tag w:val="_PLD_975fd21cf7f04f898ba9a18af77d6240"/>
                <w:id w:val="639313658"/>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color w:val="000000"/>
                      </w:rPr>
                      <w:t>--</w:t>
                    </w:r>
                    <w:r>
                      <w:rPr>
                        <w:rFonts w:cs="Arial" w:hint="eastAsia"/>
                        <w:color w:val="000000"/>
                        <w:lang w:val="en-GB"/>
                      </w:rPr>
                      <w:t>内部交易未实现利润</w:t>
                    </w:r>
                  </w:p>
                </w:tc>
              </w:sdtContent>
            </w:sdt>
            <w:tc>
              <w:tcPr>
                <w:tcW w:w="1409" w:type="pct"/>
                <w:tcBorders>
                  <w:left w:val="single" w:sz="6" w:space="0" w:color="auto"/>
                  <w:right w:val="single" w:sz="6" w:space="0" w:color="auto"/>
                </w:tcBorders>
                <w:shd w:val="clear" w:color="auto" w:fill="auto"/>
              </w:tcPr>
              <w:p w:rsidR="00021FC6" w:rsidRDefault="00021FC6">
                <w:pPr>
                  <w:jc w:val="right"/>
                </w:pPr>
              </w:p>
            </w:tc>
            <w:tc>
              <w:tcPr>
                <w:tcW w:w="1411" w:type="pct"/>
                <w:tcBorders>
                  <w:left w:val="single" w:sz="6" w:space="0" w:color="auto"/>
                  <w:right w:val="single" w:sz="6" w:space="0" w:color="auto"/>
                </w:tcBorders>
                <w:shd w:val="clear" w:color="auto" w:fill="auto"/>
              </w:tcPr>
              <w:p w:rsidR="00021FC6" w:rsidRDefault="00021FC6">
                <w:pPr>
                  <w:jc w:val="right"/>
                </w:pPr>
              </w:p>
            </w:tc>
          </w:tr>
          <w:tr w:rsidR="00021FC6">
            <w:sdt>
              <w:sdtPr>
                <w:tag w:val="_PLD_24a86660be95444c9447cafd3bbfe1ca"/>
                <w:id w:val="-1696149266"/>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color w:val="000000"/>
                      </w:rPr>
                      <w:t>--</w:t>
                    </w:r>
                    <w:r>
                      <w:rPr>
                        <w:rFonts w:cs="Arial" w:hint="eastAsia"/>
                        <w:color w:val="000000"/>
                        <w:lang w:val="en-GB"/>
                      </w:rPr>
                      <w:t>其他</w:t>
                    </w:r>
                  </w:p>
                </w:tc>
              </w:sdtContent>
            </w:sdt>
            <w:tc>
              <w:tcPr>
                <w:tcW w:w="1409" w:type="pct"/>
                <w:tcBorders>
                  <w:left w:val="single" w:sz="6" w:space="0" w:color="auto"/>
                  <w:right w:val="single" w:sz="6" w:space="0" w:color="auto"/>
                </w:tcBorders>
                <w:shd w:val="clear" w:color="auto" w:fill="auto"/>
              </w:tcPr>
              <w:p w:rsidR="00021FC6" w:rsidRDefault="00021FC6">
                <w:pPr>
                  <w:jc w:val="right"/>
                </w:pPr>
              </w:p>
            </w:tc>
            <w:tc>
              <w:tcPr>
                <w:tcW w:w="1411" w:type="pct"/>
                <w:tcBorders>
                  <w:left w:val="single" w:sz="6" w:space="0" w:color="auto"/>
                  <w:right w:val="single" w:sz="6" w:space="0" w:color="auto"/>
                </w:tcBorders>
                <w:shd w:val="clear" w:color="auto" w:fill="auto"/>
              </w:tcPr>
              <w:p w:rsidR="00021FC6" w:rsidRDefault="00021FC6">
                <w:pPr>
                  <w:jc w:val="right"/>
                </w:pPr>
              </w:p>
            </w:tc>
          </w:tr>
          <w:tr w:rsidR="00021FC6">
            <w:sdt>
              <w:sdtPr>
                <w:tag w:val="_PLD_2be4185c2e6a44dfb7339347b64720df"/>
                <w:id w:val="-1273156744"/>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对联营企业权益投资的账面价值</w:t>
                    </w:r>
                  </w:p>
                </w:tc>
              </w:sdtContent>
            </w:sdt>
            <w:tc>
              <w:tcPr>
                <w:tcW w:w="1409" w:type="pct"/>
                <w:tcBorders>
                  <w:left w:val="single" w:sz="6" w:space="0" w:color="auto"/>
                  <w:right w:val="single" w:sz="6" w:space="0" w:color="auto"/>
                </w:tcBorders>
                <w:shd w:val="clear" w:color="auto" w:fill="auto"/>
              </w:tcPr>
              <w:p w:rsidR="00021FC6" w:rsidRDefault="001A72A1">
                <w:pPr>
                  <w:jc w:val="right"/>
                </w:pPr>
                <w:r>
                  <w:t>15,019,674.86</w:t>
                </w:r>
              </w:p>
            </w:tc>
            <w:tc>
              <w:tcPr>
                <w:tcW w:w="1411" w:type="pct"/>
                <w:tcBorders>
                  <w:left w:val="single" w:sz="6" w:space="0" w:color="auto"/>
                  <w:right w:val="single" w:sz="6" w:space="0" w:color="auto"/>
                </w:tcBorders>
                <w:shd w:val="clear" w:color="auto" w:fill="auto"/>
              </w:tcPr>
              <w:p w:rsidR="00021FC6" w:rsidRDefault="001A72A1">
                <w:pPr>
                  <w:jc w:val="right"/>
                </w:pPr>
                <w:r>
                  <w:t>18,504,121.76</w:t>
                </w:r>
              </w:p>
            </w:tc>
          </w:tr>
          <w:tr w:rsidR="00021FC6">
            <w:sdt>
              <w:sdtPr>
                <w:tag w:val="_PLD_89f7288bf5124b4794da7c1329ad7dff"/>
                <w:id w:val="-612354534"/>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存在公开报价的联营企业权益投资的公允价值</w:t>
                    </w:r>
                  </w:p>
                </w:tc>
              </w:sdtContent>
            </w:sdt>
            <w:tc>
              <w:tcPr>
                <w:tcW w:w="1409" w:type="pct"/>
                <w:tcBorders>
                  <w:left w:val="single" w:sz="6" w:space="0" w:color="auto"/>
                  <w:right w:val="single" w:sz="6" w:space="0" w:color="auto"/>
                </w:tcBorders>
                <w:shd w:val="clear" w:color="auto" w:fill="auto"/>
              </w:tcPr>
              <w:p w:rsidR="00021FC6" w:rsidRDefault="00021FC6">
                <w:pPr>
                  <w:jc w:val="right"/>
                </w:pPr>
              </w:p>
            </w:tc>
            <w:tc>
              <w:tcPr>
                <w:tcW w:w="1411" w:type="pct"/>
                <w:tcBorders>
                  <w:left w:val="single" w:sz="6" w:space="0" w:color="auto"/>
                  <w:right w:val="single" w:sz="6" w:space="0" w:color="auto"/>
                </w:tcBorders>
                <w:shd w:val="clear" w:color="auto" w:fill="auto"/>
              </w:tcPr>
              <w:p w:rsidR="00021FC6" w:rsidRDefault="00021FC6">
                <w:pPr>
                  <w:jc w:val="right"/>
                </w:pPr>
              </w:p>
            </w:tc>
          </w:tr>
          <w:tr w:rsidR="00021FC6">
            <w:tc>
              <w:tcPr>
                <w:tcW w:w="5000" w:type="pct"/>
                <w:gridSpan w:val="3"/>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021FC6">
                <w:pPr>
                  <w:jc w:val="right"/>
                </w:pPr>
              </w:p>
            </w:tc>
          </w:tr>
          <w:tr w:rsidR="00074B73">
            <w:sdt>
              <w:sdtPr>
                <w:tag w:val="_PLD_3dda32d2f0f749c2b0d95dc4c3753c29"/>
                <w:id w:val="-615215139"/>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74B73" w:rsidRDefault="00074B73" w:rsidP="00074B73">
                    <w:pPr>
                      <w:rPr>
                        <w:rFonts w:cs="Arial"/>
                        <w:color w:val="000000"/>
                      </w:rPr>
                    </w:pPr>
                    <w:r>
                      <w:rPr>
                        <w:rFonts w:cs="Arial" w:hint="eastAsia"/>
                        <w:color w:val="000000"/>
                        <w:lang w:val="en-GB"/>
                      </w:rPr>
                      <w:t>营业收入</w:t>
                    </w:r>
                  </w:p>
                </w:tc>
              </w:sdtContent>
            </w:sdt>
            <w:tc>
              <w:tcPr>
                <w:tcW w:w="1409" w:type="pct"/>
                <w:tcBorders>
                  <w:left w:val="single" w:sz="6" w:space="0" w:color="auto"/>
                  <w:right w:val="single" w:sz="6" w:space="0" w:color="auto"/>
                </w:tcBorders>
                <w:shd w:val="clear" w:color="auto" w:fill="auto"/>
                <w:vAlign w:val="center"/>
              </w:tcPr>
              <w:p w:rsidR="00074B73" w:rsidRDefault="00074B73" w:rsidP="00074B73">
                <w:pPr>
                  <w:jc w:val="right"/>
                </w:pPr>
                <w:r>
                  <w:t>54,071,063.03</w:t>
                </w:r>
              </w:p>
            </w:tc>
            <w:tc>
              <w:tcPr>
                <w:tcW w:w="1411" w:type="pct"/>
                <w:tcBorders>
                  <w:left w:val="single" w:sz="6" w:space="0" w:color="auto"/>
                  <w:right w:val="single" w:sz="6" w:space="0" w:color="auto"/>
                </w:tcBorders>
                <w:shd w:val="clear" w:color="auto" w:fill="auto"/>
                <w:vAlign w:val="center"/>
              </w:tcPr>
              <w:p w:rsidR="00074B73" w:rsidRDefault="00074B73" w:rsidP="00074B73">
                <w:pPr>
                  <w:jc w:val="right"/>
                </w:pPr>
                <w:r>
                  <w:t>57,036,593.72</w:t>
                </w:r>
              </w:p>
            </w:tc>
          </w:tr>
          <w:tr w:rsidR="00074B73">
            <w:sdt>
              <w:sdtPr>
                <w:tag w:val="_PLD_2700e40e30734ccda4fc19f6731bfd23"/>
                <w:id w:val="2142144856"/>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74B73" w:rsidRDefault="00074B73" w:rsidP="00074B73">
                    <w:pPr>
                      <w:rPr>
                        <w:rFonts w:cs="Arial"/>
                        <w:color w:val="000000"/>
                      </w:rPr>
                    </w:pPr>
                    <w:r>
                      <w:rPr>
                        <w:rFonts w:cs="Arial" w:hint="eastAsia"/>
                        <w:color w:val="000000"/>
                        <w:lang w:val="en-GB"/>
                      </w:rPr>
                      <w:t>净利润</w:t>
                    </w:r>
                  </w:p>
                </w:tc>
              </w:sdtContent>
            </w:sdt>
            <w:tc>
              <w:tcPr>
                <w:tcW w:w="1409" w:type="pct"/>
                <w:tcBorders>
                  <w:left w:val="single" w:sz="6" w:space="0" w:color="auto"/>
                  <w:right w:val="single" w:sz="6" w:space="0" w:color="auto"/>
                </w:tcBorders>
                <w:shd w:val="clear" w:color="auto" w:fill="auto"/>
                <w:vAlign w:val="center"/>
              </w:tcPr>
              <w:p w:rsidR="00074B73" w:rsidRDefault="00074B73" w:rsidP="00074B73">
                <w:pPr>
                  <w:jc w:val="right"/>
                </w:pPr>
                <w:r>
                  <w:t>5,089,283.53</w:t>
                </w:r>
              </w:p>
            </w:tc>
            <w:tc>
              <w:tcPr>
                <w:tcW w:w="1411" w:type="pct"/>
                <w:tcBorders>
                  <w:left w:val="single" w:sz="6" w:space="0" w:color="auto"/>
                  <w:right w:val="single" w:sz="6" w:space="0" w:color="auto"/>
                </w:tcBorders>
                <w:shd w:val="clear" w:color="auto" w:fill="auto"/>
                <w:vAlign w:val="center"/>
              </w:tcPr>
              <w:p w:rsidR="00074B73" w:rsidRDefault="00074B73" w:rsidP="00074B73">
                <w:pPr>
                  <w:jc w:val="right"/>
                </w:pPr>
                <w:r>
                  <w:t>9,470,156.54</w:t>
                </w:r>
              </w:p>
            </w:tc>
          </w:tr>
          <w:tr w:rsidR="00021FC6">
            <w:sdt>
              <w:sdtPr>
                <w:tag w:val="_PLD_7123283d145f4e83a026dd1ab301c96a"/>
                <w:id w:val="1109400575"/>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lang w:val="en-GB"/>
                      </w:rPr>
                    </w:pPr>
                    <w:r>
                      <w:rPr>
                        <w:rFonts w:cs="Arial" w:hint="eastAsia"/>
                        <w:color w:val="000000"/>
                        <w:lang w:val="en-GB"/>
                      </w:rPr>
                      <w:t>终止经营的净利润</w:t>
                    </w:r>
                  </w:p>
                </w:tc>
              </w:sdtContent>
            </w:sdt>
            <w:tc>
              <w:tcPr>
                <w:tcW w:w="1409" w:type="pct"/>
                <w:tcBorders>
                  <w:left w:val="single" w:sz="6" w:space="0" w:color="auto"/>
                  <w:right w:val="single" w:sz="6" w:space="0" w:color="auto"/>
                </w:tcBorders>
                <w:shd w:val="clear" w:color="auto" w:fill="auto"/>
                <w:vAlign w:val="center"/>
              </w:tcPr>
              <w:p w:rsidR="00021FC6" w:rsidRDefault="00021FC6">
                <w:pPr>
                  <w:jc w:val="right"/>
                </w:pPr>
              </w:p>
            </w:tc>
            <w:tc>
              <w:tcPr>
                <w:tcW w:w="1411" w:type="pct"/>
                <w:tcBorders>
                  <w:left w:val="single" w:sz="6" w:space="0" w:color="auto"/>
                  <w:right w:val="single" w:sz="6" w:space="0" w:color="auto"/>
                </w:tcBorders>
                <w:shd w:val="clear" w:color="auto" w:fill="auto"/>
                <w:vAlign w:val="center"/>
              </w:tcPr>
              <w:p w:rsidR="00021FC6" w:rsidRDefault="00021FC6">
                <w:pPr>
                  <w:jc w:val="right"/>
                </w:pPr>
              </w:p>
            </w:tc>
          </w:tr>
          <w:tr w:rsidR="00021FC6">
            <w:sdt>
              <w:sdtPr>
                <w:tag w:val="_PLD_45e6a45abde34643910c58dce10e37dd"/>
                <w:id w:val="1291553831"/>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其他综合收益</w:t>
                    </w:r>
                  </w:p>
                </w:tc>
              </w:sdtContent>
            </w:sdt>
            <w:tc>
              <w:tcPr>
                <w:tcW w:w="1409" w:type="pct"/>
                <w:tcBorders>
                  <w:left w:val="single" w:sz="6" w:space="0" w:color="auto"/>
                  <w:right w:val="single" w:sz="6" w:space="0" w:color="auto"/>
                </w:tcBorders>
                <w:shd w:val="clear" w:color="auto" w:fill="auto"/>
                <w:vAlign w:val="center"/>
              </w:tcPr>
              <w:p w:rsidR="00021FC6" w:rsidRDefault="00021FC6">
                <w:pPr>
                  <w:jc w:val="right"/>
                </w:pPr>
              </w:p>
            </w:tc>
            <w:tc>
              <w:tcPr>
                <w:tcW w:w="1411" w:type="pct"/>
                <w:tcBorders>
                  <w:left w:val="single" w:sz="6" w:space="0" w:color="auto"/>
                  <w:right w:val="single" w:sz="6" w:space="0" w:color="auto"/>
                </w:tcBorders>
                <w:shd w:val="clear" w:color="auto" w:fill="auto"/>
                <w:vAlign w:val="center"/>
              </w:tcPr>
              <w:p w:rsidR="00021FC6" w:rsidRDefault="00021FC6">
                <w:pPr>
                  <w:jc w:val="right"/>
                </w:pPr>
              </w:p>
            </w:tc>
          </w:tr>
          <w:tr w:rsidR="00021FC6">
            <w:sdt>
              <w:sdtPr>
                <w:tag w:val="_PLD_46271de88b51495b853f579968062473"/>
                <w:id w:val="525838437"/>
                <w:lock w:val="sdtLocked"/>
              </w:sdtPr>
              <w:sdtContent>
                <w:tc>
                  <w:tcPr>
                    <w:tcW w:w="2180" w:type="pct"/>
                    <w:tcBorders>
                      <w:top w:val="single" w:sz="6" w:space="0" w:color="auto"/>
                      <w:left w:val="single" w:sz="4" w:space="0" w:color="auto"/>
                      <w:bottom w:val="single" w:sz="6"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综合收益总额</w:t>
                    </w:r>
                  </w:p>
                </w:tc>
              </w:sdtContent>
            </w:sdt>
            <w:tc>
              <w:tcPr>
                <w:tcW w:w="1409" w:type="pct"/>
                <w:tcBorders>
                  <w:left w:val="single" w:sz="6" w:space="0" w:color="auto"/>
                  <w:right w:val="single" w:sz="6" w:space="0" w:color="auto"/>
                </w:tcBorders>
                <w:shd w:val="clear" w:color="auto" w:fill="auto"/>
                <w:vAlign w:val="center"/>
              </w:tcPr>
              <w:p w:rsidR="00021FC6" w:rsidRDefault="001A72A1">
                <w:pPr>
                  <w:jc w:val="right"/>
                </w:pPr>
                <w:r>
                  <w:t>5,089,283.53</w:t>
                </w:r>
              </w:p>
            </w:tc>
            <w:tc>
              <w:tcPr>
                <w:tcW w:w="1411" w:type="pct"/>
                <w:tcBorders>
                  <w:left w:val="single" w:sz="6" w:space="0" w:color="auto"/>
                  <w:right w:val="single" w:sz="6" w:space="0" w:color="auto"/>
                </w:tcBorders>
                <w:shd w:val="clear" w:color="auto" w:fill="auto"/>
                <w:vAlign w:val="center"/>
              </w:tcPr>
              <w:p w:rsidR="00021FC6" w:rsidRDefault="00074B73">
                <w:pPr>
                  <w:jc w:val="right"/>
                </w:pPr>
                <w:r w:rsidRPr="00074B73">
                  <w:t>9,470,156.54</w:t>
                </w:r>
              </w:p>
            </w:tc>
          </w:tr>
          <w:tr w:rsidR="00021FC6">
            <w:tc>
              <w:tcPr>
                <w:tcW w:w="5000" w:type="pct"/>
                <w:gridSpan w:val="3"/>
                <w:tcBorders>
                  <w:top w:val="single" w:sz="6" w:space="0" w:color="auto"/>
                  <w:left w:val="single" w:sz="4" w:space="0" w:color="auto"/>
                  <w:bottom w:val="single" w:sz="4" w:space="0" w:color="auto"/>
                  <w:right w:val="single" w:sz="6" w:space="0" w:color="auto"/>
                </w:tcBorders>
                <w:shd w:val="clear" w:color="auto" w:fill="auto"/>
                <w:vAlign w:val="bottom"/>
              </w:tcPr>
              <w:p w:rsidR="00021FC6" w:rsidRDefault="00021FC6">
                <w:pPr>
                  <w:jc w:val="right"/>
                </w:pPr>
              </w:p>
            </w:tc>
          </w:tr>
          <w:tr w:rsidR="00021FC6">
            <w:sdt>
              <w:sdtPr>
                <w:tag w:val="_PLD_45708a7f3d4a4100b1e84bcc428b4104"/>
                <w:id w:val="-1604191577"/>
                <w:lock w:val="sdtLocked"/>
              </w:sdtPr>
              <w:sdtContent>
                <w:tc>
                  <w:tcPr>
                    <w:tcW w:w="2180" w:type="pct"/>
                    <w:tcBorders>
                      <w:top w:val="single" w:sz="6" w:space="0" w:color="auto"/>
                      <w:left w:val="single" w:sz="4" w:space="0" w:color="auto"/>
                      <w:bottom w:val="single" w:sz="4" w:space="0" w:color="auto"/>
                      <w:right w:val="single" w:sz="6" w:space="0" w:color="auto"/>
                    </w:tcBorders>
                    <w:shd w:val="clear" w:color="auto" w:fill="auto"/>
                    <w:vAlign w:val="bottom"/>
                  </w:tcPr>
                  <w:p w:rsidR="00021FC6" w:rsidRDefault="001A72A1">
                    <w:pPr>
                      <w:rPr>
                        <w:rFonts w:cs="Arial"/>
                        <w:color w:val="000000"/>
                      </w:rPr>
                    </w:pPr>
                    <w:r>
                      <w:rPr>
                        <w:rFonts w:cs="Arial" w:hint="eastAsia"/>
                        <w:color w:val="000000"/>
                        <w:lang w:val="en-GB"/>
                      </w:rPr>
                      <w:t>本年度收到的来自联营企业的股利</w:t>
                    </w:r>
                  </w:p>
                </w:tc>
              </w:sdtContent>
            </w:sdt>
            <w:tc>
              <w:tcPr>
                <w:tcW w:w="1409" w:type="pct"/>
                <w:tcBorders>
                  <w:left w:val="single" w:sz="6" w:space="0" w:color="auto"/>
                  <w:bottom w:val="single" w:sz="4" w:space="0" w:color="auto"/>
                  <w:right w:val="single" w:sz="6" w:space="0" w:color="auto"/>
                </w:tcBorders>
                <w:shd w:val="clear" w:color="auto" w:fill="auto"/>
                <w:vAlign w:val="center"/>
              </w:tcPr>
              <w:p w:rsidR="00021FC6" w:rsidRDefault="001A72A1">
                <w:pPr>
                  <w:jc w:val="right"/>
                </w:pPr>
                <w:r>
                  <w:t>4,599,000.00</w:t>
                </w:r>
              </w:p>
            </w:tc>
            <w:tc>
              <w:tcPr>
                <w:tcW w:w="1411" w:type="pct"/>
                <w:tcBorders>
                  <w:left w:val="single" w:sz="6" w:space="0" w:color="auto"/>
                  <w:bottom w:val="single" w:sz="4" w:space="0" w:color="auto"/>
                  <w:right w:val="single" w:sz="6" w:space="0" w:color="auto"/>
                </w:tcBorders>
                <w:shd w:val="clear" w:color="auto" w:fill="auto"/>
                <w:vAlign w:val="center"/>
              </w:tcPr>
              <w:p w:rsidR="00021FC6" w:rsidRDefault="001A72A1">
                <w:pPr>
                  <w:jc w:val="right"/>
                </w:pPr>
                <w:r>
                  <w:t>4,599,000.00</w:t>
                </w:r>
              </w:p>
            </w:tc>
          </w:tr>
        </w:tbl>
        <w:p w:rsidR="00021FC6" w:rsidRDefault="00477056"/>
      </w:sdtContent>
    </w:sdt>
    <w:p w:rsidR="00021FC6" w:rsidRDefault="00021FC6">
      <w:pPr>
        <w:rPr>
          <w:rFonts w:cs="Arial"/>
        </w:rPr>
      </w:pPr>
    </w:p>
    <w:sdt>
      <w:sdtPr>
        <w:rPr>
          <w:rFonts w:cs="Arial"/>
        </w:rPr>
        <w:alias w:val="模块:重要联营企业的主要财务信息其他说明的方法"/>
        <w:tag w:val="_SEC_3191928276884aa0be18ac148aa436b7"/>
        <w:id w:val="1296797692"/>
        <w:lock w:val="sdtLocked"/>
      </w:sdtPr>
      <w:sdtContent>
        <w:p w:rsidR="00021FC6" w:rsidRDefault="001A72A1">
          <w:pPr>
            <w:rPr>
              <w:rFonts w:cs="Arial"/>
            </w:rPr>
          </w:pPr>
          <w:r>
            <w:rPr>
              <w:rFonts w:cs="Arial" w:hint="eastAsia"/>
            </w:rPr>
            <w:t>其他说明</w:t>
          </w:r>
        </w:p>
        <w:sdt>
          <w:sdtPr>
            <w:rPr>
              <w:rFonts w:cs="Arial" w:hint="eastAsia"/>
            </w:rPr>
            <w:alias w:val="重要联营企业的主要财务信息其他说明的方法"/>
            <w:tag w:val="_GBC_49602fee37fb4c848eee594868d16caa"/>
            <w:id w:val="-200394836"/>
            <w:lock w:val="sdtLocked"/>
          </w:sdtPr>
          <w:sdtContent>
            <w:p w:rsidR="00021FC6" w:rsidRDefault="001A72A1">
              <w:pPr>
                <w:rPr>
                  <w:rFonts w:cs="Arial"/>
                </w:rPr>
              </w:pPr>
              <w:r>
                <w:rPr>
                  <w:rFonts w:cs="Arial" w:hint="eastAsia"/>
                </w:rPr>
                <w:t>不适用</w:t>
              </w:r>
            </w:p>
          </w:sdtContent>
        </w:sdt>
        <w:p w:rsidR="00021FC6" w:rsidRDefault="00477056">
          <w:pPr>
            <w:rPr>
              <w:rFonts w:cs="Arial"/>
            </w:rPr>
          </w:pPr>
        </w:p>
      </w:sdtContent>
    </w:sdt>
    <w:sdt>
      <w:sdtPr>
        <w:rPr>
          <w:rFonts w:ascii="宋体" w:hAnsi="宋体" w:cs="Arial" w:hint="eastAsia"/>
          <w:b w:val="0"/>
          <w:bCs/>
          <w:kern w:val="0"/>
          <w:szCs w:val="21"/>
        </w:rPr>
        <w:alias w:val="模块:不重要的合营企业和联营企业的汇总财务信息"/>
        <w:tag w:val="_GBC_7592afe8201c4b36a34fa177ca124037"/>
        <w:id w:val="-713041328"/>
        <w:lock w:val="sdtLocked"/>
      </w:sdtPr>
      <w:sdtEndPr>
        <w:rPr>
          <w:rFonts w:hint="default"/>
          <w:bCs w:val="0"/>
        </w:rPr>
      </w:sdtEndPr>
      <w:sdtContent>
        <w:p w:rsidR="00021FC6" w:rsidRDefault="001A72A1">
          <w:pPr>
            <w:pStyle w:val="4"/>
            <w:numPr>
              <w:ilvl w:val="3"/>
              <w:numId w:val="84"/>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450471843"/>
            <w:lock w:val="sd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Arial"/>
            </w:rPr>
          </w:pPr>
        </w:p>
      </w:sdtContent>
    </w:sdt>
    <w:p w:rsidR="00021FC6" w:rsidRDefault="00021FC6">
      <w:pPr>
        <w:rPr>
          <w:rFonts w:cs="Arial"/>
        </w:rPr>
      </w:pPr>
    </w:p>
    <w:sdt>
      <w:sdtPr>
        <w:rPr>
          <w:rFonts w:ascii="宋体" w:hAnsi="宋体" w:cs="Arial" w:hint="eastAsia"/>
          <w:b w:val="0"/>
          <w:bCs/>
          <w:kern w:val="0"/>
          <w:szCs w:val="21"/>
        </w:rPr>
        <w:alias w:val="模块:合营企业或联营企业向公司转移资金的能力存在重大限制的说明"/>
        <w:tag w:val="_GBC_2874973c28b34357bf81a60947721baa"/>
        <w:id w:val="816691222"/>
        <w:lock w:val="sdtLocked"/>
      </w:sdtPr>
      <w:sdtEndPr>
        <w:rPr>
          <w:bCs w:val="0"/>
        </w:rPr>
      </w:sdtEndPr>
      <w:sdtContent>
        <w:p w:rsidR="00021FC6" w:rsidRDefault="001A72A1">
          <w:pPr>
            <w:pStyle w:val="4"/>
            <w:numPr>
              <w:ilvl w:val="3"/>
              <w:numId w:val="84"/>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684870408"/>
            <w:lock w:val="sd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Arial"/>
            </w:rPr>
          </w:pPr>
        </w:p>
      </w:sdtContent>
    </w:sdt>
    <w:sdt>
      <w:sdtPr>
        <w:rPr>
          <w:rFonts w:ascii="宋体" w:hAnsi="宋体" w:cs="Arial" w:hint="eastAsia"/>
          <w:b w:val="0"/>
          <w:bCs/>
          <w:kern w:val="0"/>
          <w:szCs w:val="21"/>
        </w:rPr>
        <w:alias w:val="模块:合营企业或联营企业发生的超额亏损"/>
        <w:tag w:val="_GBC_a9980062c82d44acae24fae7368ea42f"/>
        <w:id w:val="-303775487"/>
        <w:lock w:val="sdtLocked"/>
      </w:sdtPr>
      <w:sdtEndPr>
        <w:rPr>
          <w:rFonts w:cstheme="minorBidi" w:hint="default"/>
          <w:bCs w:val="0"/>
        </w:rPr>
      </w:sdtEndPr>
      <w:sdtContent>
        <w:p w:rsidR="00021FC6" w:rsidRDefault="001A72A1">
          <w:pPr>
            <w:pStyle w:val="4"/>
            <w:numPr>
              <w:ilvl w:val="3"/>
              <w:numId w:val="84"/>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704145501"/>
            <w:lock w:val="sd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Arial"/>
            </w:rPr>
          </w:pPr>
        </w:p>
      </w:sdtContent>
    </w:sdt>
    <w:p w:rsidR="00021FC6" w:rsidRDefault="00021FC6">
      <w:pPr>
        <w:rPr>
          <w:rFonts w:cs="Arial"/>
        </w:rPr>
      </w:pPr>
    </w:p>
    <w:sdt>
      <w:sdtPr>
        <w:rPr>
          <w:rFonts w:ascii="宋体" w:hAnsi="宋体" w:cs="Arial" w:hint="eastAsia"/>
          <w:b w:val="0"/>
          <w:bCs/>
          <w:kern w:val="0"/>
          <w:szCs w:val="21"/>
        </w:rPr>
        <w:alias w:val="模块:与合营企业投资相关的未确认承诺"/>
        <w:tag w:val="_GBC_da055842bf8c4e9598b87bd760d969ec"/>
        <w:id w:val="1492756890"/>
        <w:lock w:val="sdtLocked"/>
      </w:sdtPr>
      <w:sdtEndPr>
        <w:rPr>
          <w:bCs w:val="0"/>
        </w:rPr>
      </w:sdtEndPr>
      <w:sdtContent>
        <w:p w:rsidR="00021FC6" w:rsidRDefault="001A72A1">
          <w:pPr>
            <w:pStyle w:val="4"/>
            <w:numPr>
              <w:ilvl w:val="3"/>
              <w:numId w:val="84"/>
            </w:numPr>
            <w:tabs>
              <w:tab w:val="left" w:pos="630"/>
            </w:tabs>
            <w:rPr>
              <w:rFonts w:ascii="宋体" w:hAnsi="宋体" w:cs="Arial"/>
              <w:szCs w:val="21"/>
            </w:rPr>
          </w:pPr>
          <w:r>
            <w:rPr>
              <w:rFonts w:ascii="宋体" w:hAnsi="宋体" w:cs="Arial" w:hint="eastAsia"/>
              <w:szCs w:val="21"/>
            </w:rPr>
            <w:t>与合营企业投资相关的未确认承诺</w:t>
          </w:r>
        </w:p>
        <w:sdt>
          <w:sdtPr>
            <w:alias w:val="是否适用：与合营企业投资相关的未确认承诺[双击切换]"/>
            <w:tag w:val="_GBC_9d014d8b476148b59476808a5cda81d8"/>
            <w:id w:val="-1943609466"/>
            <w:lock w:val="sdtLocked"/>
          </w:sdtPr>
          <w:sdtContent>
            <w:p w:rsidR="00021FC6" w:rsidRDefault="00477056">
              <w:pPr>
                <w:rPr>
                  <w:rFonts w:cs="Arial"/>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rPr>
          <w:rFonts w:cs="Arial"/>
        </w:rPr>
      </w:pPr>
    </w:p>
    <w:sdt>
      <w:sdtPr>
        <w:rPr>
          <w:rFonts w:ascii="宋体" w:hAnsi="宋体" w:cs="Arial" w:hint="eastAsia"/>
          <w:b w:val="0"/>
          <w:bCs/>
          <w:kern w:val="0"/>
          <w:szCs w:val="21"/>
        </w:rPr>
        <w:alias w:val="模块:与合营企业或联营企业投资相关的或有负债"/>
        <w:tag w:val="_GBC_1f803def681a42ba91cdde709a067b3f"/>
        <w:id w:val="1590734539"/>
        <w:lock w:val="sdtLocked"/>
      </w:sdtPr>
      <w:sdtEndPr>
        <w:rPr>
          <w:bCs w:val="0"/>
        </w:rPr>
      </w:sdtEndPr>
      <w:sdtContent>
        <w:p w:rsidR="00021FC6" w:rsidRDefault="001A72A1">
          <w:pPr>
            <w:pStyle w:val="4"/>
            <w:numPr>
              <w:ilvl w:val="3"/>
              <w:numId w:val="84"/>
            </w:numPr>
            <w:tabs>
              <w:tab w:val="left" w:pos="630"/>
            </w:tabs>
            <w:rPr>
              <w:rFonts w:ascii="宋体" w:hAnsi="宋体" w:cs="Arial"/>
              <w:szCs w:val="21"/>
            </w:rPr>
          </w:pPr>
          <w:r>
            <w:rPr>
              <w:rFonts w:ascii="宋体" w:hAnsi="宋体" w:cs="Arial" w:hint="eastAsia"/>
              <w:szCs w:val="21"/>
            </w:rPr>
            <w:t>与合营企业或联营企业投资相关的或有负债</w:t>
          </w:r>
        </w:p>
        <w:sdt>
          <w:sdtPr>
            <w:alias w:val="是否适用：与合营企业或联营企业投资相关的或有负债[双击切换]"/>
            <w:tag w:val="_GBC_caba618be81b4cb1acf89073549a456a"/>
            <w:id w:val="1667669050"/>
            <w:lock w:val="sdtLocked"/>
          </w:sdtPr>
          <w:sdtContent>
            <w:p w:rsidR="00021FC6" w:rsidRDefault="00477056">
              <w:pPr>
                <w:rPr>
                  <w:rFonts w:cs="Arial"/>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rPr>
          <w:rFonts w:cs="Arial"/>
        </w:rPr>
      </w:pPr>
    </w:p>
    <w:sdt>
      <w:sdtPr>
        <w:rPr>
          <w:rFonts w:ascii="宋体" w:hAnsi="宋体" w:cs="Arial" w:hint="eastAsia"/>
          <w:b w:val="0"/>
          <w:bCs/>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bCs w:val="0"/>
        </w:rPr>
      </w:sdtEndPr>
      <w:sdtContent>
        <w:p w:rsidR="00021FC6" w:rsidRDefault="001A72A1">
          <w:pPr>
            <w:pStyle w:val="3"/>
            <w:numPr>
              <w:ilvl w:val="2"/>
              <w:numId w:val="82"/>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66939367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Arial"/>
            </w:rPr>
          </w:pPr>
        </w:p>
      </w:sdtContent>
    </w:sdt>
    <w:p w:rsidR="00021FC6" w:rsidRDefault="00021FC6">
      <w:pPr>
        <w:rPr>
          <w:rFonts w:cs="Arial"/>
        </w:rPr>
      </w:pPr>
    </w:p>
    <w:sdt>
      <w:sdtPr>
        <w:rPr>
          <w:rFonts w:ascii="宋体" w:hAnsi="宋体" w:cs="Arial" w:hint="eastAsia"/>
          <w:b w:val="0"/>
          <w:bCs/>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rPr>
          <w:bCs w:val="0"/>
        </w:rPr>
      </w:sdtEndPr>
      <w:sdtContent>
        <w:p w:rsidR="00021FC6" w:rsidRDefault="001A72A1">
          <w:pPr>
            <w:pStyle w:val="3"/>
            <w:numPr>
              <w:ilvl w:val="2"/>
              <w:numId w:val="82"/>
            </w:numPr>
            <w:rPr>
              <w:rFonts w:ascii="宋体" w:hAnsi="宋体" w:cs="Arial"/>
              <w:szCs w:val="21"/>
            </w:rPr>
          </w:pPr>
          <w:r>
            <w:rPr>
              <w:rFonts w:ascii="宋体" w:hAnsi="宋体" w:cs="Arial" w:hint="eastAsia"/>
              <w:szCs w:val="21"/>
            </w:rPr>
            <w:t>在未纳入合并财务报表范围的结构化主体中的权益</w:t>
          </w:r>
        </w:p>
        <w:p w:rsidR="00021FC6" w:rsidRDefault="001A72A1">
          <w:pPr>
            <w:rPr>
              <w:rFonts w:cs="Arial"/>
            </w:rPr>
          </w:pPr>
          <w:r>
            <w:rPr>
              <w:rFonts w:cs="Arial" w:hint="eastAsia"/>
            </w:rPr>
            <w:t>未纳入合并财务报表范围的结构化主体的相关说明：</w:t>
          </w:r>
        </w:p>
        <w:sdt>
          <w:sdtPr>
            <w:rPr>
              <w:rFonts w:cs="Arial"/>
            </w:rPr>
            <w:alias w:val="是否适用：未纳入合并财务报表范围的结构化主体的相关说明[双击切换]"/>
            <w:tag w:val="_GBC_48eb6d215e5341c694f98d18f5889902"/>
            <w:id w:val="-1448235139"/>
            <w:lock w:val="sdtLocked"/>
            <w:placeholder>
              <w:docPart w:val="GBC22222222222222222222222222222"/>
            </w:placeholder>
          </w:sdtPr>
          <w:sdtContent>
            <w:p w:rsidR="00021FC6" w:rsidRDefault="00477056">
              <w:pPr>
                <w:rPr>
                  <w:rFonts w:cs="Arial"/>
                </w:rPr>
              </w:pPr>
              <w:r>
                <w:rPr>
                  <w:rFonts w:cs="Arial"/>
                </w:rPr>
                <w:fldChar w:fldCharType="begin"/>
              </w:r>
              <w:r w:rsidR="001A72A1">
                <w:rPr>
                  <w:rFonts w:cs="Arial"/>
                </w:rPr>
                <w:instrText xml:space="preserve"> MACROBUTTON  SnrToggleCheckbox □适用 </w:instrText>
              </w:r>
              <w:r>
                <w:rPr>
                  <w:rFonts w:cs="Arial"/>
                </w:rPr>
                <w:fldChar w:fldCharType="end"/>
              </w:r>
              <w:r>
                <w:rPr>
                  <w:rFonts w:cs="Arial"/>
                </w:rPr>
                <w:fldChar w:fldCharType="begin"/>
              </w:r>
              <w:r w:rsidR="001A72A1">
                <w:rPr>
                  <w:rFonts w:cs="Arial"/>
                </w:rPr>
                <w:instrText xml:space="preserve"> MACROBUTTON  SnrToggleCheckbox √不适用 </w:instrText>
              </w:r>
              <w:r>
                <w:rPr>
                  <w:rFonts w:cs="Arial"/>
                </w:rPr>
                <w:fldChar w:fldCharType="end"/>
              </w:r>
            </w:p>
          </w:sdtContent>
        </w:sdt>
        <w:p w:rsidR="00021FC6" w:rsidRDefault="00477056">
          <w:pPr>
            <w:rPr>
              <w:rFonts w:cs="Arial"/>
            </w:rPr>
          </w:pPr>
        </w:p>
      </w:sdtContent>
    </w:sdt>
    <w:sdt>
      <w:sdtPr>
        <w:rPr>
          <w:rFonts w:ascii="宋体" w:hAnsi="宋体" w:cs="Arial" w:hint="eastAsia"/>
          <w:b w:val="0"/>
          <w:bCs/>
          <w:kern w:val="0"/>
          <w:szCs w:val="21"/>
        </w:rPr>
        <w:alias w:val="模块:在其他主体中的权益其他需要说明的事项"/>
        <w:tag w:val="_GBC_b24eb633f5244c748225389f3b3cedd1"/>
        <w:id w:val="-1932501229"/>
        <w:lock w:val="sdtLocked"/>
        <w:placeholder>
          <w:docPart w:val="GBC22222222222222222222222222222"/>
        </w:placeholder>
      </w:sdtPr>
      <w:sdtEndPr>
        <w:rPr>
          <w:bCs w:val="0"/>
        </w:rPr>
      </w:sdtEndPr>
      <w:sdtContent>
        <w:p w:rsidR="00021FC6" w:rsidRDefault="001A72A1">
          <w:pPr>
            <w:pStyle w:val="3"/>
            <w:numPr>
              <w:ilvl w:val="2"/>
              <w:numId w:val="82"/>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90842230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4"/>
        </w:rPr>
        <w:alias w:val="模块:与金融工具相关的风险"/>
        <w:tag w:val="_GBC_815d628fea814e7191d23a3fcbe2783c"/>
        <w:id w:val="-433215572"/>
        <w:lock w:val="sdtLocked"/>
        <w:placeholder>
          <w:docPart w:val="GBC22222222222222222222222222222"/>
        </w:placeholder>
      </w:sdtPr>
      <w:sdtEndPr>
        <w:rPr>
          <w:bCs w:val="0"/>
          <w:szCs w:val="21"/>
        </w:rPr>
      </w:sdtEndPr>
      <w:sdtContent>
        <w:p w:rsidR="00021FC6" w:rsidRDefault="001A72A1">
          <w:pPr>
            <w:pStyle w:val="2"/>
            <w:numPr>
              <w:ilvl w:val="0"/>
              <w:numId w:val="32"/>
            </w:numPr>
            <w:ind w:left="420" w:hanging="420"/>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41667103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与金融工具相关的风险"/>
            <w:tag w:val="_GBC_f6714dfdbb554edeb7e7fde71c65346d"/>
            <w:id w:val="-1873985921"/>
            <w:lock w:val="sdtLocked"/>
            <w:placeholder>
              <w:docPart w:val="GBC22222222222222222222222222222"/>
            </w:placeholder>
          </w:sdtPr>
          <w:sdtEndPr>
            <w:rPr>
              <w:b/>
            </w:rPr>
          </w:sdtEndPr>
          <w:sdtContent>
            <w:p w:rsidR="00021FC6" w:rsidRDefault="001A72A1">
              <w:r>
                <w:rPr>
                  <w:rFonts w:hint="eastAsia"/>
                </w:rPr>
                <w:t>公司从事风险管理的目标是在风险和收益之间取得适当的平衡，将风险对公司经营业绩的负面影响降低到最低水平，使股东及其他权益投资者的利益最大化。基于该风险管理目标，公司风险管理的基本策略是确定和分析公司所面临的各种风险，建立适当的风险承受底线和进行风险管理，并及时可靠地对各种风险进行监督，将风险控制在限定的范围之内。公司的金融工具主要包括货币资金、应收票据、应收账款、其他应收款、短期借款、应付票据、应付账款、其他应付款、长期借款等，各项金融工具的详细情况说明见本附注七相关项目。公司在日常活动中面临各种金融工具的风险，主要包括信用风险、流动性风险、市场风险。</w:t>
              </w:r>
            </w:p>
            <w:p w:rsidR="00021FC6" w:rsidRDefault="001A72A1">
              <w:r>
                <w:t>1、信用风险</w:t>
              </w:r>
            </w:p>
            <w:p w:rsidR="00021FC6" w:rsidRDefault="001A72A1">
              <w:r>
                <w:rPr>
                  <w:rFonts w:hint="eastAsia"/>
                </w:rPr>
                <w:t>公司的信用风险主要来自货币资金、应收票据、应收账款、其他应收款和其他流动资产。</w:t>
              </w:r>
            </w:p>
            <w:p w:rsidR="00021FC6" w:rsidRDefault="001A72A1">
              <w:r>
                <w:rPr>
                  <w:rFonts w:hint="eastAsia"/>
                </w:rPr>
                <w:t>公司持有的货币资金，主要存放于信用评级较高的银行，管理层认为这些银行具备较高信誉和资产状况，存在较低的信用风险。</w:t>
              </w:r>
            </w:p>
            <w:p w:rsidR="00021FC6" w:rsidRDefault="001A72A1">
              <w:r>
                <w:rPr>
                  <w:rFonts w:hint="eastAsia"/>
                </w:rPr>
                <w:t>对于应收账款、其他应收款和应收票据，公司设定相关政策以控制信用风险敞口。公司基于对客户的财务状况、从第三方获取担保的可能性、信用记录及其它因素，诸如目前市场状况等评估客户的信用资质并设置相应信用期。公司会定期对客户信用记录进行监控，对于信用记录不良的客户，公司会采用书面催款、调整信用期等方式，以确保公司的整体信用风险在可控的范围内。</w:t>
              </w:r>
            </w:p>
            <w:p w:rsidR="00021FC6" w:rsidRDefault="001A72A1">
              <w:r>
                <w:rPr>
                  <w:rFonts w:hint="eastAsia"/>
                </w:rPr>
                <w:t>对于其他流动资产，本公司部分暂时闲置的自有及募集资金购买的是银行保本固定收益的结构性存款和与信用评级较高的金融机构合作的理财产品，故其信用风险较低。公司所承受的最大信用风险敞口为资产负债表中每项金融工具的账面金额。公司没有对外提供可能令公司承受信用风险的担保。</w:t>
              </w:r>
            </w:p>
            <w:p w:rsidR="00021FC6" w:rsidRDefault="00021FC6"/>
            <w:p w:rsidR="00021FC6" w:rsidRDefault="001A72A1">
              <w:r>
                <w:t>2、流动性风险</w:t>
              </w:r>
            </w:p>
            <w:p w:rsidR="00021FC6" w:rsidRDefault="001A72A1">
              <w:r>
                <w:rPr>
                  <w:rFonts w:hint="eastAsia"/>
                </w:rPr>
                <w:lastRenderedPageBreak/>
                <w:t>流动性风险为公司在履行与金融负债有关的义务时遇到资金短缺的风险，公司在资金正常和紧张的情况下，确保有足够的流动性来履行到期债务。该风险可能源于对方无法偿还其合同债务；或者源于提前到期的债务；或者源于无法产生预期的现金流量。为控制该项风险，本公司综合运用票据结算、合理划分与供应商结算账期等多种手段，优化结算方式，保持资金持续性与灵活性之间的平衡。本公司已保留足够流动货币以满足营运资金需求和资本开支。</w:t>
              </w:r>
            </w:p>
            <w:p w:rsidR="00021FC6" w:rsidRDefault="00021FC6"/>
            <w:p w:rsidR="00021FC6" w:rsidRDefault="001A72A1">
              <w:r>
                <w:t>3、市场风险</w:t>
              </w:r>
            </w:p>
            <w:p w:rsidR="00021FC6" w:rsidRDefault="001A72A1">
              <w:pPr>
                <w:rPr>
                  <w:b/>
                </w:rPr>
              </w:pPr>
              <w:r>
                <w:rPr>
                  <w:rFonts w:hint="eastAsia"/>
                </w:rPr>
                <w:t>利率风险是指金融工具的公允价值或未来现金流量因市场利率变动而发生波动的风险，利率风险可源于已确认的计息金融工具和未确认的金融工具</w:t>
              </w:r>
              <w:r>
                <w:t>(如某些贷款承诺)。公司的利率风险主要产生于银行借款等带息债务。报告期内，公司无银行借款，暂时不会面临市场利率变动带来的风险。</w:t>
              </w:r>
            </w:p>
          </w:sdtContent>
        </w:sdt>
        <w:p w:rsidR="00021FC6" w:rsidRDefault="00477056">
          <w:pPr>
            <w:rPr>
              <w:color w:val="808080"/>
            </w:rPr>
          </w:pPr>
        </w:p>
      </w:sdtContent>
    </w:sdt>
    <w:p w:rsidR="00021FC6" w:rsidRDefault="001A72A1">
      <w:pPr>
        <w:pStyle w:val="2"/>
        <w:numPr>
          <w:ilvl w:val="0"/>
          <w:numId w:val="32"/>
        </w:numPr>
        <w:ind w:left="422" w:hanging="422"/>
        <w:rPr>
          <w:rFonts w:ascii="宋体" w:hAnsi="宋体"/>
        </w:rPr>
      </w:pPr>
      <w:r>
        <w:rPr>
          <w:rFonts w:ascii="宋体" w:hAnsi="宋体" w:hint="eastAsia"/>
        </w:rPr>
        <w:t>公允价值的披露</w:t>
      </w:r>
    </w:p>
    <w:bookmarkStart w:id="220" w:name="_Hlk10539195" w:displacedByCustomXml="next"/>
    <w:sdt>
      <w:sdtPr>
        <w:rPr>
          <w:rFonts w:ascii="宋体" w:hAnsi="宋体" w:cs="宋体" w:hint="eastAsia"/>
          <w:b w:val="0"/>
          <w:bCs/>
          <w:kern w:val="0"/>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bCs w:val="0"/>
          <w:szCs w:val="21"/>
        </w:rPr>
      </w:sdtEndPr>
      <w:sdtContent>
        <w:p w:rsidR="00021FC6" w:rsidRDefault="001A72A1">
          <w:pPr>
            <w:pStyle w:val="3"/>
            <w:numPr>
              <w:ilvl w:val="0"/>
              <w:numId w:val="85"/>
            </w:numPr>
            <w:rPr>
              <w:rFonts w:ascii="宋体" w:hAnsi="宋体"/>
            </w:rPr>
          </w:pPr>
          <w:r>
            <w:rPr>
              <w:rFonts w:ascii="宋体" w:hAnsi="宋体" w:hint="eastAsia"/>
            </w:rPr>
            <w:t>以公允价值计量的资产和负债的期末公允价值</w:t>
          </w:r>
        </w:p>
        <w:sdt>
          <w:sdtPr>
            <w:alias w:val="是否适用：以公允价值计量的资产和负债的期末公允价值[双击切换]"/>
            <w:tag w:val="_GBC_291486261b6a4e8092eea55d961b7664"/>
            <w:id w:val="78639167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2370"/>
            <w:gridCol w:w="1668"/>
            <w:gridCol w:w="1628"/>
            <w:gridCol w:w="1696"/>
            <w:gridCol w:w="1527"/>
          </w:tblGrid>
          <w:tr w:rsidR="00021FC6">
            <w:trPr>
              <w:trHeight w:val="145"/>
            </w:trPr>
            <w:sdt>
              <w:sdtPr>
                <w:tag w:val="_PLD_25e2bb7801744f08a089c0e6a2b31b9b"/>
                <w:id w:val="-1765599610"/>
                <w:lock w:val="sdtLocked"/>
              </w:sdtPr>
              <w:sdtContent>
                <w:tc>
                  <w:tcPr>
                    <w:tcW w:w="1333"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outlineLvl w:val="2"/>
                      <w:rPr>
                        <w:rFonts w:cs="Cambria"/>
                      </w:rPr>
                    </w:pPr>
                    <w:r>
                      <w:rPr>
                        <w:rFonts w:cs="Cambria" w:hint="eastAsia"/>
                      </w:rPr>
                      <w:t>项目</w:t>
                    </w:r>
                  </w:p>
                </w:tc>
              </w:sdtContent>
            </w:sdt>
            <w:sdt>
              <w:sdtPr>
                <w:tag w:val="_PLD_ad919f08ba5040a28e31328eb66da0bf"/>
                <w:id w:val="1699658939"/>
                <w:lock w:val="sdtLocked"/>
              </w:sdtPr>
              <w:sdtContent>
                <w:tc>
                  <w:tcPr>
                    <w:tcW w:w="36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outlineLvl w:val="2"/>
                      <w:rPr>
                        <w:rFonts w:cs="Cambria"/>
                      </w:rPr>
                    </w:pPr>
                    <w:r>
                      <w:rPr>
                        <w:rFonts w:cs="Cambria" w:hint="eastAsia"/>
                      </w:rPr>
                      <w:t>期末公允价值</w:t>
                    </w:r>
                  </w:p>
                </w:tc>
              </w:sdtContent>
            </w:sdt>
          </w:tr>
          <w:tr w:rsidR="00021FC6">
            <w:trPr>
              <w:trHeight w:val="145"/>
            </w:trPr>
            <w:tc>
              <w:tcPr>
                <w:tcW w:w="1333" w:type="pct"/>
                <w:vMerge/>
                <w:tcBorders>
                  <w:left w:val="single" w:sz="4" w:space="0" w:color="auto"/>
                  <w:bottom w:val="single" w:sz="4" w:space="0" w:color="auto"/>
                  <w:right w:val="single" w:sz="4" w:space="0" w:color="auto"/>
                </w:tcBorders>
                <w:shd w:val="clear" w:color="auto" w:fill="auto"/>
                <w:vAlign w:val="center"/>
              </w:tcPr>
              <w:p w:rsidR="00021FC6" w:rsidRDefault="00021FC6">
                <w:pPr>
                  <w:jc w:val="center"/>
                  <w:outlineLvl w:val="2"/>
                  <w:rPr>
                    <w:rFonts w:cs="Cambria"/>
                  </w:rPr>
                </w:pPr>
              </w:p>
            </w:tc>
            <w:sdt>
              <w:sdtPr>
                <w:tag w:val="_PLD_4bb34c3d92bf450fb80f7c0c95977a2b"/>
                <w:id w:val="-1478523815"/>
                <w:lock w:val="sdtLocked"/>
              </w:sdtPr>
              <w:sdtContent>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outlineLvl w:val="2"/>
                      <w:rPr>
                        <w:rFonts w:cs="Cambria"/>
                      </w:rPr>
                    </w:pPr>
                    <w:r>
                      <w:rPr>
                        <w:rFonts w:cs="Cambria" w:hint="eastAsia"/>
                      </w:rPr>
                      <w:t>第一层次公允价值计量</w:t>
                    </w:r>
                  </w:p>
                </w:tc>
              </w:sdtContent>
            </w:sdt>
            <w:sdt>
              <w:sdtPr>
                <w:tag w:val="_PLD_08753059c9e04a10af2918fbc1559bed"/>
                <w:id w:val="-1603635636"/>
                <w:lock w:val="sdtLocked"/>
              </w:sdtPr>
              <w:sdtContent>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outlineLvl w:val="2"/>
                      <w:rPr>
                        <w:rFonts w:cs="Cambria"/>
                      </w:rPr>
                    </w:pPr>
                    <w:r>
                      <w:rPr>
                        <w:rFonts w:cs="Cambria" w:hint="eastAsia"/>
                      </w:rPr>
                      <w:t>第二层次公允价值计量</w:t>
                    </w:r>
                  </w:p>
                </w:tc>
              </w:sdtContent>
            </w:sdt>
            <w:sdt>
              <w:sdtPr>
                <w:tag w:val="_PLD_b263de838c9c4afa9fddb6dee6409a62"/>
                <w:id w:val="-1497112313"/>
                <w:lock w:val="sdtLocked"/>
              </w:sdtPr>
              <w:sdtContent>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outlineLvl w:val="2"/>
                      <w:rPr>
                        <w:rFonts w:cs="Cambria"/>
                      </w:rPr>
                    </w:pPr>
                    <w:r>
                      <w:rPr>
                        <w:rFonts w:cs="Cambria" w:hint="eastAsia"/>
                      </w:rPr>
                      <w:t>第三层次公允价值计量</w:t>
                    </w:r>
                  </w:p>
                </w:tc>
              </w:sdtContent>
            </w:sdt>
            <w:sdt>
              <w:sdtPr>
                <w:tag w:val="_PLD_50eba344a451417c8072228a7a4959c5"/>
                <w:id w:val="630219451"/>
                <w:lock w:val="sdtLocked"/>
              </w:sdtPr>
              <w:sdtContent>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outlineLvl w:val="2"/>
                      <w:rPr>
                        <w:rFonts w:cs="Cambria"/>
                      </w:rPr>
                    </w:pPr>
                    <w:r>
                      <w:rPr>
                        <w:rFonts w:cs="Cambria" w:hint="eastAsia"/>
                      </w:rPr>
                      <w:t>合计</w:t>
                    </w:r>
                  </w:p>
                </w:tc>
              </w:sdtContent>
            </w:sdt>
          </w:tr>
          <w:tr w:rsidR="00021FC6">
            <w:trPr>
              <w:trHeight w:val="227"/>
            </w:trPr>
            <w:sdt>
              <w:sdtPr>
                <w:tag w:val="_PLD_0df07aa5429843d5898a68994e53f99c"/>
                <w:id w:val="-240177144"/>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b/>
                      </w:rPr>
                    </w:pPr>
                    <w:r>
                      <w:rPr>
                        <w:rFonts w:cs="Cambria" w:hint="eastAsia"/>
                        <w:b/>
                      </w:rPr>
                      <w:t>一、持续的公允价值计量</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34632060"/>
                  <w:lock w:val="sdtLocked"/>
                </w:sdtPr>
                <w:sdtEndPr>
                  <w:rPr>
                    <w:shd w:val="solid" w:color="FFFFFF" w:fill="auto"/>
                  </w:rPr>
                </w:sdtEndPr>
                <w:sdtContent>
                  <w:p w:rsidR="00021FC6" w:rsidRDefault="001A72A1">
                    <w:pPr>
                      <w:outlineLvl w:val="2"/>
                    </w:pPr>
                    <w:r>
                      <w:rPr>
                        <w:rFonts w:hint="eastAsia"/>
                      </w:rPr>
                      <w:t>（一）</w:t>
                    </w:r>
                    <w:r>
                      <w:rPr>
                        <w:rFonts w:hint="eastAsia"/>
                        <w:shd w:val="solid" w:color="FFFFFF" w:fill="auto"/>
                      </w:rPr>
                      <w:t>交易性金融资产</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1A72A1">
                <w:pPr>
                  <w:jc w:val="right"/>
                  <w:outlineLvl w:val="2"/>
                  <w:rPr>
                    <w:rFonts w:cs="Cambria"/>
                  </w:rPr>
                </w:pPr>
                <w:r>
                  <w:t>289,437,105.45</w:t>
                </w: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1A72A1">
                <w:pPr>
                  <w:jc w:val="right"/>
                  <w:outlineLvl w:val="2"/>
                  <w:rPr>
                    <w:rFonts w:cs="Cambria"/>
                  </w:rPr>
                </w:pPr>
                <w:r>
                  <w:t>289,437,105.45</w:t>
                </w:r>
              </w:p>
            </w:tc>
          </w:tr>
          <w:tr w:rsidR="00021FC6">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170184325"/>
                  <w:lock w:val="sdtLocked"/>
                </w:sdtPr>
                <w:sdtContent>
                  <w:p w:rsidR="00021FC6" w:rsidRDefault="001A72A1">
                    <w:pPr>
                      <w:outlineLvl w:val="2"/>
                    </w:pPr>
                    <w:r>
                      <w:t>1.以公允价值计量且变动计入当期损益的金融资产</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1A72A1">
                <w:pPr>
                  <w:jc w:val="right"/>
                  <w:outlineLvl w:val="2"/>
                  <w:rPr>
                    <w:rFonts w:cs="Cambria"/>
                  </w:rPr>
                </w:pPr>
                <w:r>
                  <w:t>289,437,105.45</w:t>
                </w: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1A72A1">
                <w:pPr>
                  <w:jc w:val="right"/>
                  <w:outlineLvl w:val="2"/>
                  <w:rPr>
                    <w:rFonts w:cs="Cambria"/>
                  </w:rPr>
                </w:pPr>
                <w:r>
                  <w:t>289,437,105.45</w:t>
                </w:r>
              </w:p>
            </w:tc>
          </w:tr>
          <w:tr w:rsidR="00021FC6">
            <w:trPr>
              <w:trHeight w:val="240"/>
            </w:trPr>
            <w:sdt>
              <w:sdtPr>
                <w:tag w:val="_PLD_1978a795a85148b4b91da91d8626cc66"/>
                <w:id w:val="-1881165877"/>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hint="eastAsia"/>
                      </w:rPr>
                      <w:t>（</w:t>
                    </w:r>
                    <w:r>
                      <w:rPr>
                        <w:rFonts w:cs="Cambria"/>
                      </w:rPr>
                      <w:t>1</w:t>
                    </w:r>
                    <w:r>
                      <w:rPr>
                        <w:rFonts w:cs="Cambria" w:hint="eastAsia"/>
                      </w:rPr>
                      <w:t>）债务工具投资</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77996810365c481083bed5a411822288"/>
                <w:id w:val="1442956271"/>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hint="eastAsia"/>
                      </w:rPr>
                      <w:t>（</w:t>
                    </w:r>
                    <w:r>
                      <w:rPr>
                        <w:rFonts w:cs="Cambria"/>
                      </w:rPr>
                      <w:t>2</w:t>
                    </w:r>
                    <w:r>
                      <w:rPr>
                        <w:rFonts w:cs="Cambria" w:hint="eastAsia"/>
                      </w:rPr>
                      <w:t>）权益工具投资</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7417bbdf88f74ca7abe6826af039046b"/>
                <w:id w:val="143789602"/>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hint="eastAsia"/>
                      </w:rPr>
                      <w:t>（</w:t>
                    </w:r>
                    <w:r>
                      <w:rPr>
                        <w:rFonts w:cs="Cambria"/>
                      </w:rPr>
                      <w:t>3</w:t>
                    </w:r>
                    <w:r>
                      <w:rPr>
                        <w:rFonts w:cs="Cambria" w:hint="eastAsia"/>
                      </w:rPr>
                      <w:t>）衍生金融资产</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
            <w:sdtPr>
              <w:rPr>
                <w:rFonts w:cs="Cambria"/>
              </w:rPr>
              <w:alias w:val="持续以公允价值计量的资产总额明细"/>
              <w:tag w:val="_TUP_e78f47dfe89a44bda0f59b05bd53aa70"/>
              <w:id w:val="1917207365"/>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hint="eastAsia"/>
                      </w:rPr>
                      <w:t>（</w:t>
                    </w:r>
                    <w:r>
                      <w:rPr>
                        <w:rFonts w:cs="Cambria"/>
                      </w:rPr>
                      <w:t>4）其他</w:t>
                    </w: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1A72A1">
                    <w:pPr>
                      <w:jc w:val="right"/>
                      <w:outlineLvl w:val="2"/>
                      <w:rPr>
                        <w:rFonts w:cs="Cambria"/>
                      </w:rPr>
                    </w:pPr>
                    <w:r>
                      <w:t>289,437,105.45</w:t>
                    </w: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1A72A1">
                    <w:pPr>
                      <w:jc w:val="right"/>
                      <w:outlineLvl w:val="2"/>
                      <w:rPr>
                        <w:rFonts w:cs="Cambria"/>
                      </w:rPr>
                    </w:pPr>
                    <w:r>
                      <w:t>289,437,105.45</w:t>
                    </w:r>
                  </w:p>
                </w:tc>
              </w:tr>
            </w:sdtContent>
          </w:sdt>
          <w:tr w:rsidR="00021FC6">
            <w:trPr>
              <w:trHeight w:val="799"/>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rPr>
                    <w:rFonts w:cs="Cambria"/>
                  </w:rPr>
                  <w:tag w:val="_PLD_8f2dd6e8cd7d4b6f8a25ea84b5be71b1"/>
                  <w:id w:val="148565775"/>
                  <w:lock w:val="sdtLocked"/>
                </w:sdtPr>
                <w:sdtEndPr>
                  <w:rPr>
                    <w:rFonts w:hint="eastAsia"/>
                  </w:rPr>
                </w:sdtEndPr>
                <w:sdtContent>
                  <w:p w:rsidR="00021FC6" w:rsidRDefault="001A72A1">
                    <w:pPr>
                      <w:outlineLvl w:val="2"/>
                      <w:rPr>
                        <w:rFonts w:cs="Cambria"/>
                      </w:rPr>
                    </w:pPr>
                    <w:r>
                      <w:rPr>
                        <w:rFonts w:cs="Cambria"/>
                      </w:rPr>
                      <w:t xml:space="preserve">2. </w:t>
                    </w:r>
                    <w:r>
                      <w:rPr>
                        <w:rFonts w:cs="Cambria" w:hint="eastAsia"/>
                      </w:rPr>
                      <w:t>指定以公允价值计量且其变动计入当期损益的金融资产</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bd6d0cf9e96e4bebb25f8dcdf55d029f"/>
                <w:id w:val="1992517578"/>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hint="eastAsia"/>
                      </w:rPr>
                      <w:t>（</w:t>
                    </w:r>
                    <w:r>
                      <w:rPr>
                        <w:rFonts w:cs="Cambria"/>
                      </w:rPr>
                      <w:t>1</w:t>
                    </w:r>
                    <w:r>
                      <w:rPr>
                        <w:rFonts w:cs="Cambria" w:hint="eastAsia"/>
                      </w:rPr>
                      <w:t>）债务工具投资</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9cde8bbc3a5e4a2a8e2cc318e0a0d8d4"/>
                <w:id w:val="-110356478"/>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hint="eastAsia"/>
                      </w:rPr>
                      <w:t>（</w:t>
                    </w:r>
                    <w:r>
                      <w:rPr>
                        <w:rFonts w:cs="Cambria"/>
                      </w:rPr>
                      <w:t>2</w:t>
                    </w:r>
                    <w:r>
                      <w:rPr>
                        <w:rFonts w:cs="Cambria" w:hint="eastAsia"/>
                      </w:rPr>
                      <w:t>）权益工具投资</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ef7eb1654ce4d2395b91be52c1c05a7"/>
                  <w:id w:val="1679236425"/>
                  <w:lock w:val="sdtLocked"/>
                </w:sdtPr>
                <w:sdtEndPr>
                  <w:rPr>
                    <w:shd w:val="solid" w:color="FFFFFF" w:fill="auto"/>
                  </w:rPr>
                </w:sdtEndPr>
                <w:sdtContent>
                  <w:p w:rsidR="00021FC6" w:rsidRDefault="001A72A1">
                    <w:pPr>
                      <w:outlineLvl w:val="2"/>
                    </w:pPr>
                    <w:r>
                      <w:rPr>
                        <w:rFonts w:hint="eastAsia"/>
                      </w:rPr>
                      <w:t>（二）</w:t>
                    </w:r>
                    <w:r>
                      <w:rPr>
                        <w:rFonts w:hint="eastAsia"/>
                        <w:shd w:val="solid" w:color="FFFFFF" w:fill="auto"/>
                      </w:rPr>
                      <w:t>其他债权投资</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26c080e935a648bda25a9c513fb13567"/>
                  <w:id w:val="-988080685"/>
                  <w:lock w:val="sdtLocked"/>
                </w:sdtPr>
                <w:sdtEndPr>
                  <w:rPr>
                    <w:shd w:val="solid" w:color="FFFFFF" w:fill="auto"/>
                  </w:rPr>
                </w:sdtEndPr>
                <w:sdtContent>
                  <w:p w:rsidR="00021FC6" w:rsidRDefault="001A72A1">
                    <w:pPr>
                      <w:outlineLvl w:val="2"/>
                    </w:pPr>
                    <w:r>
                      <w:rPr>
                        <w:rFonts w:hint="eastAsia"/>
                      </w:rPr>
                      <w:t>（三）</w:t>
                    </w:r>
                    <w:r>
                      <w:rPr>
                        <w:rFonts w:hint="eastAsia"/>
                        <w:shd w:val="solid" w:color="FFFFFF" w:fill="auto"/>
                      </w:rPr>
                      <w:t>其他权益工具投资</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rPr>
                  <w:tag w:val="_PLD_e521af2dbeb842efa65b7582d9470c19"/>
                  <w:id w:val="2130661349"/>
                  <w:lock w:val="sdtLocked"/>
                </w:sdtPr>
                <w:sdtEndPr>
                  <w:rPr>
                    <w:shd w:val="solid" w:color="FFFFFF" w:fill="auto"/>
                  </w:rPr>
                </w:sdtEndPr>
                <w:sdtContent>
                  <w:p w:rsidR="00021FC6" w:rsidRDefault="001A72A1">
                    <w:pPr>
                      <w:outlineLvl w:val="2"/>
                      <w:rPr>
                        <w:rFonts w:cs="Cambria"/>
                      </w:rPr>
                    </w:pPr>
                    <w:r>
                      <w:rPr>
                        <w:rFonts w:cs="Cambria" w:hint="eastAsia"/>
                      </w:rPr>
                      <w:t>（四）</w:t>
                    </w:r>
                    <w:r>
                      <w:rPr>
                        <w:rFonts w:cs="Cambria" w:hint="eastAsia"/>
                        <w:shd w:val="solid" w:color="FFFFFF" w:fill="auto"/>
                      </w:rPr>
                      <w:t>投资性房地产</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57edf64645394a44a2d92d5afc4d538a"/>
                <w:id w:val="1434318315"/>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rPr>
                      <w:t>1.</w:t>
                    </w:r>
                    <w:r>
                      <w:rPr>
                        <w:rFonts w:cs="Cambria" w:hint="eastAsia"/>
                      </w:rPr>
                      <w:t>出租用的土地使用权</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6d74812087eb4d618df7ab958a1a93e7"/>
                <w:id w:val="-1634944731"/>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rPr>
                      <w:t>2.</w:t>
                    </w:r>
                    <w:r>
                      <w:rPr>
                        <w:rFonts w:cs="Cambria" w:hint="eastAsia"/>
                      </w:rPr>
                      <w:t>出租的建筑物</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468"/>
            </w:trPr>
            <w:sdt>
              <w:sdtPr>
                <w:tag w:val="_PLD_cd8170692aa8491292e4c34925248dd8"/>
                <w:id w:val="719166861"/>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rPr>
                      <w:t>3.</w:t>
                    </w:r>
                    <w:r>
                      <w:rPr>
                        <w:rFonts w:cs="Cambria" w:hint="eastAsia"/>
                      </w:rPr>
                      <w:t>持有并准备增值后转让的土地使用权</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rPr>
                  <w:tag w:val="_PLD_17df5add0fe54a5e960e67a648bdf930"/>
                  <w:id w:val="2048633486"/>
                  <w:lock w:val="sdtLocked"/>
                </w:sdtPr>
                <w:sdtEndPr>
                  <w:rPr>
                    <w:shd w:val="solid" w:color="FFFFFF" w:fill="auto"/>
                  </w:rPr>
                </w:sdtEndPr>
                <w:sdtContent>
                  <w:p w:rsidR="00021FC6" w:rsidRDefault="001A72A1">
                    <w:pPr>
                      <w:outlineLvl w:val="2"/>
                      <w:rPr>
                        <w:rFonts w:cs="Cambria"/>
                      </w:rPr>
                    </w:pPr>
                    <w:r>
                      <w:rPr>
                        <w:rFonts w:cs="Cambria" w:hint="eastAsia"/>
                      </w:rPr>
                      <w:t>（五）</w:t>
                    </w:r>
                    <w:r>
                      <w:rPr>
                        <w:rFonts w:cs="Cambria" w:hint="eastAsia"/>
                        <w:shd w:val="solid" w:color="FFFFFF" w:fill="auto"/>
                      </w:rPr>
                      <w:t>生物资产</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a56923a5772c443c8378f09a59e35325"/>
                <w:id w:val="1639842583"/>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rPr>
                      <w:t>1.</w:t>
                    </w:r>
                    <w:r>
                      <w:rPr>
                        <w:rFonts w:cs="Cambria" w:hint="eastAsia"/>
                      </w:rPr>
                      <w:t>消耗性生物资产</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255f970805f24da69438fbd6d7d1a094"/>
                <w:id w:val="-622470538"/>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rPr>
                      <w:t>2.</w:t>
                    </w:r>
                    <w:r>
                      <w:rPr>
                        <w:rFonts w:cs="Cambria" w:hint="eastAsia"/>
                      </w:rPr>
                      <w:t>生产性生物资产</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
            <w:sdtPr>
              <w:rPr>
                <w:rFonts w:cs="Cambria"/>
              </w:rPr>
              <w:alias w:val="持续以公允价值计量的资产总额明细"/>
              <w:tag w:val="_TUP_e78f47dfe89a44bda0f59b05bd53aa70"/>
              <w:id w:val="1410113304"/>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t>（六）其他非流动金融资产</w:t>
                    </w: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1A72A1">
                    <w:pPr>
                      <w:jc w:val="right"/>
                      <w:outlineLvl w:val="2"/>
                      <w:rPr>
                        <w:rFonts w:cs="Cambria"/>
                      </w:rPr>
                    </w:pPr>
                    <w:r>
                      <w:t>31,832,060.00</w:t>
                    </w: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1A72A1">
                    <w:pPr>
                      <w:jc w:val="right"/>
                      <w:outlineLvl w:val="2"/>
                      <w:rPr>
                        <w:rFonts w:cs="Cambria"/>
                      </w:rPr>
                    </w:pPr>
                    <w:r>
                      <w:t>31,832,060.00</w:t>
                    </w:r>
                  </w:p>
                </w:tc>
              </w:tr>
            </w:sdtContent>
          </w:sdt>
          <w:sdt>
            <w:sdtPr>
              <w:rPr>
                <w:rFonts w:cs="Cambria"/>
              </w:rPr>
              <w:alias w:val="持续以公允价值计量的资产总额明细"/>
              <w:tag w:val="_TUP_e78f47dfe89a44bda0f59b05bd53aa70"/>
              <w:id w:val="-912005830"/>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outlineLvl w:val="2"/>
                      <w:rPr>
                        <w:rFonts w:cs="Cambria"/>
                      </w:rPr>
                    </w:pP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Content>
          </w:sdt>
          <w:tr w:rsidR="00021FC6">
            <w:trPr>
              <w:trHeight w:val="468"/>
            </w:trPr>
            <w:sdt>
              <w:sdtPr>
                <w:tag w:val="_PLD_5f085d8452914c828c6cb5c210cfc97c"/>
                <w:id w:val="1041551727"/>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b/>
                      </w:rPr>
                    </w:pPr>
                    <w:r>
                      <w:rPr>
                        <w:rFonts w:cs="Cambria" w:hint="eastAsia"/>
                        <w:b/>
                      </w:rPr>
                      <w:t>持续以公允价值计量的资产总额</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outlineLvl w:val="2"/>
                  <w:rPr>
                    <w:rFonts w:cs="Cambria"/>
                  </w:rPr>
                </w:pPr>
                <w:r>
                  <w:t>321,269,165.45</w:t>
                </w:r>
              </w:p>
            </w:tc>
            <w:tc>
              <w:tcPr>
                <w:tcW w:w="954"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outlineLvl w:val="2"/>
                  <w:rPr>
                    <w:rFonts w:cs="Cambria"/>
                  </w:rPr>
                </w:pPr>
                <w:r>
                  <w:t>321,269,165.45</w:t>
                </w:r>
              </w:p>
            </w:tc>
          </w:tr>
          <w:tr w:rsidR="00021FC6">
            <w:trPr>
              <w:trHeight w:val="296"/>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rPr>
                  <w:tag w:val="_PLD_cc157d5ce186429f9c96a03dc3e4daa5"/>
                  <w:id w:val="-387879238"/>
                  <w:lock w:val="sdtLocked"/>
                </w:sdtPr>
                <w:sdtEndPr>
                  <w:rPr>
                    <w:shd w:val="solid" w:color="FFFFFF" w:fill="auto"/>
                  </w:rPr>
                </w:sdtEndPr>
                <w:sdtContent>
                  <w:p w:rsidR="00021FC6" w:rsidRDefault="001A72A1">
                    <w:pPr>
                      <w:outlineLvl w:val="2"/>
                      <w:rPr>
                        <w:rFonts w:cs="Cambria"/>
                      </w:rPr>
                    </w:pPr>
                    <w:r>
                      <w:rPr>
                        <w:rFonts w:cs="Cambria" w:hint="eastAsia"/>
                      </w:rPr>
                      <w:t>（六）</w:t>
                    </w:r>
                    <w:r>
                      <w:rPr>
                        <w:rFonts w:cs="Cambria" w:hint="eastAsia"/>
                        <w:shd w:val="solid" w:color="FFFFFF" w:fill="auto"/>
                      </w:rPr>
                      <w:t>交易性金融负债</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96"/>
            </w:trPr>
            <w:tc>
              <w:tcPr>
                <w:tcW w:w="1333" w:type="pct"/>
                <w:tcBorders>
                  <w:top w:val="single" w:sz="4" w:space="0" w:color="auto"/>
                  <w:left w:val="single" w:sz="4" w:space="0" w:color="auto"/>
                  <w:bottom w:val="single" w:sz="4" w:space="0" w:color="auto"/>
                  <w:right w:val="single" w:sz="4" w:space="0" w:color="auto"/>
                </w:tcBorders>
                <w:shd w:val="clear" w:color="auto" w:fill="auto"/>
              </w:tcPr>
              <w:sdt>
                <w:sdtPr>
                  <w:rPr>
                    <w:rFonts w:cs="Cambria"/>
                  </w:rPr>
                  <w:tag w:val="_PLD_eb6384ebff854706abc6b9d2b2078934"/>
                  <w:id w:val="699599153"/>
                  <w:lock w:val="sdtLocked"/>
                </w:sdtPr>
                <w:sdtContent>
                  <w:p w:rsidR="00021FC6" w:rsidRDefault="001A72A1">
                    <w:pPr>
                      <w:outlineLvl w:val="2"/>
                      <w:rPr>
                        <w:rFonts w:cs="Cambria"/>
                      </w:rPr>
                    </w:pPr>
                    <w:r>
                      <w:rPr>
                        <w:rFonts w:cs="Cambria"/>
                      </w:rPr>
                      <w:t>1.以公允价值计量且变动</w:t>
                    </w:r>
                    <w:r>
                      <w:rPr>
                        <w:rFonts w:cs="Cambria"/>
                      </w:rPr>
                      <w:lastRenderedPageBreak/>
                      <w:t>计入当期损益的金融负债</w:t>
                    </w:r>
                  </w:p>
                </w:sdtContent>
              </w:sdt>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ab3489e8472645f1a23a90c81a64fec3"/>
                <w:id w:val="-253352011"/>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hint="eastAsia"/>
                      </w:rPr>
                      <w:t>其中：发行的交易性债券</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pPr>
              </w:p>
            </w:tc>
          </w:tr>
          <w:tr w:rsidR="00021FC6">
            <w:trPr>
              <w:trHeight w:val="286"/>
            </w:trPr>
            <w:sdt>
              <w:sdtPr>
                <w:tag w:val="_PLD_78b2b3a16d0b40e8b29ab580ecc53877"/>
                <w:id w:val="-1504973949"/>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tabs>
                        <w:tab w:val="left" w:pos="432"/>
                        <w:tab w:val="center" w:pos="5630"/>
                        <w:tab w:val="center" w:pos="7430"/>
                      </w:tabs>
                      <w:ind w:firstLineChars="300" w:firstLine="630"/>
                      <w:rPr>
                        <w:rFonts w:cs="Cambria"/>
                      </w:rPr>
                    </w:pPr>
                    <w:r>
                      <w:rPr>
                        <w:rFonts w:cs="Cambria" w:hint="eastAsia"/>
                      </w:rPr>
                      <w:t>衍生金融负债</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84"/>
            </w:trPr>
            <w:sdt>
              <w:sdtPr>
                <w:tag w:val="_PLD_6e5dd1c748b04c09b7a17c31799de512"/>
                <w:id w:val="1811824543"/>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tabs>
                        <w:tab w:val="left" w:pos="432"/>
                        <w:tab w:val="center" w:pos="5630"/>
                        <w:tab w:val="center" w:pos="7430"/>
                      </w:tabs>
                      <w:ind w:firstLineChars="300" w:firstLine="630"/>
                      <w:rPr>
                        <w:rFonts w:cs="Cambria"/>
                      </w:rPr>
                    </w:pPr>
                    <w:r>
                      <w:rPr>
                        <w:rFonts w:cs="Cambria" w:hint="eastAsia"/>
                      </w:rPr>
                      <w:t>其他</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468"/>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477056">
                <w:pPr>
                  <w:outlineLvl w:val="2"/>
                  <w:rPr>
                    <w:rFonts w:cs="Cambria"/>
                  </w:rPr>
                </w:pPr>
                <w:sdt>
                  <w:sdtPr>
                    <w:rPr>
                      <w:rFonts w:cs="Cambria" w:hint="eastAsia"/>
                    </w:rPr>
                    <w:tag w:val="_PLD_0b3835804c874ab6ada0c339f3ba564e"/>
                    <w:id w:val="-102658046"/>
                    <w:lock w:val="sdtLocked"/>
                  </w:sdtPr>
                  <w:sdtContent>
                    <w:r w:rsidR="001A72A1">
                      <w:rPr>
                        <w:rFonts w:cs="Cambria" w:hint="eastAsia"/>
                      </w:rPr>
                      <w:t>2.指定为以公允价值计量且变动计入当期损益的金融负债</w:t>
                    </w:r>
                  </w:sdtContent>
                </w:sdt>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
            <w:sdtPr>
              <w:rPr>
                <w:rFonts w:cs="Cambria"/>
              </w:rPr>
              <w:alias w:val="持续以公允价值计量的负债总额明细"/>
              <w:tag w:val="_TUP_172ed93d1efa4937b93762fbf0b55638"/>
              <w:id w:val="-161237868"/>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outlineLvl w:val="2"/>
                      <w:rPr>
                        <w:rFonts w:cs="Cambria"/>
                      </w:rPr>
                    </w:pP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Content>
          </w:sdt>
          <w:sdt>
            <w:sdtPr>
              <w:rPr>
                <w:rFonts w:cs="Cambria"/>
              </w:rPr>
              <w:alias w:val="持续以公允价值计量的负债总额明细"/>
              <w:tag w:val="_TUP_172ed93d1efa4937b93762fbf0b55638"/>
              <w:id w:val="-209424062"/>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outlineLvl w:val="2"/>
                      <w:rPr>
                        <w:rFonts w:cs="Cambria"/>
                      </w:rPr>
                    </w:pP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Content>
          </w:sdt>
          <w:tr w:rsidR="00021FC6">
            <w:trPr>
              <w:trHeight w:val="468"/>
            </w:trPr>
            <w:sdt>
              <w:sdtPr>
                <w:tag w:val="_PLD_55f0f867d07f4493bbf5709a51eefe65"/>
                <w:id w:val="1276899095"/>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b/>
                      </w:rPr>
                    </w:pPr>
                    <w:r>
                      <w:rPr>
                        <w:rFonts w:cs="Cambria" w:hint="eastAsia"/>
                        <w:b/>
                      </w:rPr>
                      <w:t>持续以公允价值计量的负债总额</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tabs>
                    <w:tab w:val="center" w:pos="824"/>
                    <w:tab w:val="right" w:pos="1649"/>
                  </w:tabs>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4459ed4c85024af2b9f72ebfc4538cf7"/>
                <w:id w:val="-1101948261"/>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b/>
                      </w:rPr>
                    </w:pPr>
                    <w:r>
                      <w:rPr>
                        <w:rFonts w:cs="Cambria" w:hint="eastAsia"/>
                        <w:b/>
                      </w:rPr>
                      <w:t>二、非持续的公允价值计量</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r w:rsidR="00021FC6">
            <w:trPr>
              <w:trHeight w:val="240"/>
            </w:trPr>
            <w:sdt>
              <w:sdtPr>
                <w:tag w:val="_PLD_17836ddde96f42d9960d4a0147639c54"/>
                <w:id w:val="-2043818222"/>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rPr>
                    </w:pPr>
                    <w:r>
                      <w:rPr>
                        <w:rFonts w:cs="Cambria" w:hint="eastAsia"/>
                      </w:rPr>
                      <w:t>（一）持有待售资产</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
            <w:sdtPr>
              <w:rPr>
                <w:rFonts w:cs="Cambria"/>
              </w:rPr>
              <w:alias w:val="非持续以公允价值计量的资产总额明细"/>
              <w:tag w:val="_TUP_03808ad2d95243fa986b48559b276876"/>
              <w:id w:val="1593130833"/>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outlineLvl w:val="2"/>
                      <w:rPr>
                        <w:rFonts w:cs="Cambria"/>
                      </w:rPr>
                    </w:pP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Content>
          </w:sdt>
          <w:sdt>
            <w:sdtPr>
              <w:rPr>
                <w:rFonts w:cs="Cambria"/>
              </w:rPr>
              <w:alias w:val="非持续以公允价值计量的资产总额明细"/>
              <w:tag w:val="_TUP_03808ad2d95243fa986b48559b276876"/>
              <w:id w:val="1278914910"/>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outlineLvl w:val="2"/>
                      <w:rPr>
                        <w:rFonts w:cs="Cambria"/>
                      </w:rPr>
                    </w:pP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Content>
          </w:sdt>
          <w:tr w:rsidR="00021FC6">
            <w:trPr>
              <w:trHeight w:val="468"/>
            </w:trPr>
            <w:sdt>
              <w:sdtPr>
                <w:tag w:val="_PLD_5606f89679c6406591acd746a38b1e22"/>
                <w:id w:val="-1001733891"/>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b/>
                      </w:rPr>
                    </w:pPr>
                    <w:r>
                      <w:rPr>
                        <w:rFonts w:cs="Cambria" w:hint="eastAsia"/>
                        <w:b/>
                      </w:rPr>
                      <w:t>非持续以公允价值计量的资产总额</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p w:rsidR="00021FC6" w:rsidRDefault="00021FC6">
                <w:pPr>
                  <w:jc w:val="center"/>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
            <w:sdtPr>
              <w:rPr>
                <w:rFonts w:cs="Cambria"/>
              </w:rPr>
              <w:alias w:val="非持续以公允价值计量的负债总额明细"/>
              <w:tag w:val="_TUP_4425d7aee7f44bc08cf8906bad5b10f3"/>
              <w:id w:val="479965729"/>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outlineLvl w:val="2"/>
                      <w:rPr>
                        <w:rFonts w:cs="Cambria"/>
                      </w:rPr>
                    </w:pP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Content>
          </w:sdt>
          <w:sdt>
            <w:sdtPr>
              <w:rPr>
                <w:rFonts w:cs="Cambria"/>
              </w:rPr>
              <w:alias w:val="非持续以公允价值计量的负债总额明细"/>
              <w:tag w:val="_TUP_4425d7aee7f44bc08cf8906bad5b10f3"/>
              <w:id w:val="104473202"/>
              <w:lock w:val="sdtLocked"/>
            </w:sdtPr>
            <w:sdtContent>
              <w:tr w:rsidR="00021FC6">
                <w:trPr>
                  <w:trHeight w:val="215"/>
                </w:trPr>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outlineLvl w:val="2"/>
                      <w:rPr>
                        <w:rFonts w:cs="Cambria"/>
                      </w:rPr>
                    </w:pPr>
                  </w:p>
                </w:tc>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sdtContent>
          </w:sdt>
          <w:tr w:rsidR="00021FC6">
            <w:trPr>
              <w:trHeight w:val="481"/>
            </w:trPr>
            <w:sdt>
              <w:sdtPr>
                <w:tag w:val="_PLD_2ad2f17c0f784900bcd5d8acb5d78381"/>
                <w:id w:val="-862286400"/>
                <w:lock w:val="sdtLocked"/>
              </w:sdt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outlineLvl w:val="2"/>
                      <w:rPr>
                        <w:rFonts w:cs="Cambria"/>
                        <w:b/>
                      </w:rPr>
                    </w:pPr>
                    <w:r>
                      <w:rPr>
                        <w:rFonts w:cs="Cambria" w:hint="eastAsia"/>
                        <w:b/>
                      </w:rPr>
                      <w:t>非持续以公允价值计量的负债总额</w:t>
                    </w:r>
                  </w:p>
                </w:tc>
              </w:sdtContent>
            </w:sdt>
            <w:tc>
              <w:tcPr>
                <w:tcW w:w="93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16"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954"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c>
              <w:tcPr>
                <w:tcW w:w="858" w:type="pct"/>
                <w:tcBorders>
                  <w:top w:val="single" w:sz="4" w:space="0" w:color="auto"/>
                  <w:left w:val="single" w:sz="4" w:space="0" w:color="auto"/>
                  <w:bottom w:val="single" w:sz="4" w:space="0" w:color="auto"/>
                  <w:right w:val="single" w:sz="4" w:space="0" w:color="auto"/>
                </w:tcBorders>
              </w:tcPr>
              <w:p w:rsidR="00021FC6" w:rsidRDefault="00021FC6">
                <w:pPr>
                  <w:jc w:val="right"/>
                  <w:outlineLvl w:val="2"/>
                  <w:rPr>
                    <w:rFonts w:cs="Cambria"/>
                  </w:rPr>
                </w:pPr>
              </w:p>
            </w:tc>
          </w:tr>
        </w:tbl>
        <w:p w:rsidR="00021FC6" w:rsidRDefault="00021FC6"/>
        <w:p w:rsidR="00021FC6" w:rsidRDefault="00477056">
          <w:pPr>
            <w:tabs>
              <w:tab w:val="left" w:pos="1134"/>
            </w:tabs>
            <w:rPr>
              <w:rFonts w:cs="Cambria"/>
              <w:b/>
            </w:rPr>
          </w:pPr>
        </w:p>
      </w:sdtContent>
    </w:sdt>
    <w:bookmarkEnd w:id="220" w:displacedByCustomXml="next"/>
    <w:sdt>
      <w:sdtPr>
        <w:rPr>
          <w:rFonts w:ascii="宋体" w:hAnsi="宋体" w:cs="Arial" w:hint="eastAsia"/>
          <w:b w:val="0"/>
          <w:bCs/>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bCs w:val="0"/>
        </w:rPr>
      </w:sdtEndPr>
      <w:sdtContent>
        <w:p w:rsidR="00021FC6" w:rsidRDefault="001A72A1">
          <w:pPr>
            <w:pStyle w:val="3"/>
            <w:numPr>
              <w:ilvl w:val="0"/>
              <w:numId w:val="85"/>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523601108"/>
            <w:lock w:val="sdtLocked"/>
            <w:placeholder>
              <w:docPart w:val="GBC22222222222222222222222222222"/>
            </w:placeholder>
          </w:sdtPr>
          <w:sdtContent>
            <w:p w:rsidR="00021FC6" w:rsidRDefault="00477056">
              <w:pPr>
                <w:rPr>
                  <w:rFonts w:cs="Arial"/>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tabs>
              <w:tab w:val="left" w:pos="1134"/>
            </w:tabs>
            <w:rPr>
              <w:rFonts w:cs="Cambria"/>
              <w:b/>
            </w:rPr>
          </w:pPr>
        </w:p>
      </w:sdtContent>
    </w:sdt>
    <w:sdt>
      <w:sdtPr>
        <w:rPr>
          <w:rFonts w:ascii="宋体" w:hAnsi="宋体" w:cs="Arial" w:hint="eastAsia"/>
          <w:b w:val="0"/>
          <w:bCs/>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bCs w:val="0"/>
        </w:rPr>
      </w:sdtEndPr>
      <w:sdtContent>
        <w:p w:rsidR="00021FC6" w:rsidRDefault="001A72A1">
          <w:pPr>
            <w:pStyle w:val="3"/>
            <w:numPr>
              <w:ilvl w:val="0"/>
              <w:numId w:val="85"/>
            </w:numPr>
            <w:rPr>
              <w:rFonts w:ascii="宋体" w:hAnsi="宋体"/>
            </w:rPr>
          </w:pPr>
          <w:r>
            <w:rPr>
              <w:rFonts w:ascii="宋体" w:hAnsi="宋体" w:cs="Arial" w:hint="eastAsia"/>
              <w:szCs w:val="21"/>
            </w:rPr>
            <w:t>持续和非持续第二层次公允价值计量项目，采用的估值技术和重要参数的定性及定量信息</w:t>
          </w:r>
        </w:p>
        <w:sdt>
          <w:sdtPr>
            <w:rPr>
              <w:rFonts w:cs="Cambria" w:hint="eastAsia"/>
            </w:rPr>
            <w:alias w:val="是否适用：持续和非持续第二层次公允价值计量项目，采用的估值技术和重要参数的定性及定量信息[双击切换]"/>
            <w:tag w:val="_GBC_8bee9b1c9bf241d5ae1f2c4578fc3b6c"/>
            <w:id w:val="923842811"/>
            <w:lock w:val="sdtLocked"/>
            <w:placeholder>
              <w:docPart w:val="GBC22222222222222222222222222222"/>
            </w:placeholder>
          </w:sdtPr>
          <w:sdtContent>
            <w:p w:rsidR="00021FC6" w:rsidRDefault="00477056">
              <w:pPr>
                <w:tabs>
                  <w:tab w:val="left" w:pos="1134"/>
                </w:tabs>
                <w:rPr>
                  <w:rFonts w:cs="Cambria"/>
                </w:rPr>
              </w:pPr>
              <w:r>
                <w:rPr>
                  <w:rFonts w:cs="Cambria"/>
                </w:rPr>
                <w:fldChar w:fldCharType="begin"/>
              </w:r>
              <w:r w:rsidR="001A72A1">
                <w:rPr>
                  <w:rFonts w:cs="Cambria"/>
                </w:rPr>
                <w:instrText>MACROBUTTON  SnrToggleCheckbox √适用</w:instrText>
              </w:r>
              <w:r>
                <w:rPr>
                  <w:rFonts w:cs="Cambria"/>
                </w:rPr>
                <w:fldChar w:fldCharType="end"/>
              </w:r>
              <w:r>
                <w:rPr>
                  <w:rFonts w:cs="Cambria"/>
                </w:rPr>
                <w:fldChar w:fldCharType="begin"/>
              </w:r>
              <w:r w:rsidR="001A72A1">
                <w:rPr>
                  <w:rFonts w:cs="Cambria"/>
                </w:rPr>
                <w:instrText xml:space="preserve"> MACROBUTTON  SnrToggleCheckbox □不适用 </w:instrText>
              </w:r>
              <w:r>
                <w:rPr>
                  <w:rFonts w:cs="Cambria"/>
                </w:rPr>
                <w:fldChar w:fldCharType="end"/>
              </w:r>
            </w:p>
          </w:sdtContent>
        </w:sdt>
        <w:sdt>
          <w:sdtPr>
            <w:rPr>
              <w:rFonts w:cs="Cambria"/>
            </w:rPr>
            <w:alias w:val="持续和非持续第二层次公允价值计量项目，采用的估值技术和重要参数的定性及定量信息"/>
            <w:tag w:val="_GBC_406ac04d46a9411bb4890572e539e6ca"/>
            <w:id w:val="-1570654931"/>
            <w:lock w:val="sdtLocked"/>
            <w:placeholder>
              <w:docPart w:val="GBC22222222222222222222222222222"/>
            </w:placeholder>
          </w:sdtPr>
          <w:sdtContent>
            <w:p w:rsidR="00021FC6" w:rsidRDefault="001A72A1">
              <w:pPr>
                <w:tabs>
                  <w:tab w:val="left" w:pos="1134"/>
                </w:tabs>
                <w:rPr>
                  <w:rFonts w:cs="Cambria"/>
                </w:rPr>
              </w:pPr>
              <w:r>
                <w:rPr>
                  <w:rFonts w:cs="Cambria" w:hint="eastAsia"/>
                </w:rPr>
                <w:t>公司以第二层次公允价值计量的交易性金融资产总额</w:t>
              </w:r>
              <w:r>
                <w:t>289,437,105.45</w:t>
              </w:r>
              <w:r>
                <w:rPr>
                  <w:rFonts w:cs="Cambria"/>
                </w:rPr>
                <w:t>元为不在活跃市场上交易的银行理财产品，采用估值技术确定其公允价值。所使用的估值模型主要为观察值区间对应的浮动利率*本金*天数/365。</w:t>
              </w:r>
            </w:p>
            <w:p w:rsidR="00021FC6" w:rsidRDefault="001A72A1">
              <w:pPr>
                <w:tabs>
                  <w:tab w:val="left" w:pos="1134"/>
                </w:tabs>
                <w:rPr>
                  <w:rFonts w:cs="Cambria"/>
                </w:rPr>
              </w:pPr>
              <w:r>
                <w:rPr>
                  <w:rFonts w:cs="Cambria" w:hint="eastAsia"/>
                </w:rPr>
                <w:t>公司以第二层次公允价值计量的其他非流动金融资产总额</w:t>
              </w:r>
              <w:r>
                <w:t>31,832,060.00</w:t>
              </w:r>
              <w:r>
                <w:rPr>
                  <w:rFonts w:cs="Cambria"/>
                </w:rPr>
                <w:t>元系购买上海芯钛信息科技有限公司1.8138%的投资股权，以类似资产在非活跃市场的报价为依据作必要调整确定公允价值。</w:t>
              </w:r>
            </w:p>
          </w:sdtContent>
        </w:sdt>
      </w:sdtContent>
    </w:sdt>
    <w:p w:rsidR="00021FC6" w:rsidRPr="00D10A6C" w:rsidRDefault="00021FC6"/>
    <w:sdt>
      <w:sdtPr>
        <w:rPr>
          <w:rFonts w:ascii="宋体" w:hAnsi="宋体" w:cs="Arial" w:hint="eastAsia"/>
          <w:b w:val="0"/>
          <w:bCs/>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bCs w:val="0"/>
          <w:color w:val="808080"/>
        </w:rPr>
      </w:sdtEndPr>
      <w:sdtContent>
        <w:p w:rsidR="00021FC6" w:rsidRDefault="001A72A1">
          <w:pPr>
            <w:pStyle w:val="3"/>
            <w:numPr>
              <w:ilvl w:val="0"/>
              <w:numId w:val="85"/>
            </w:numPr>
            <w:rPr>
              <w:rFonts w:ascii="宋体" w:hAnsi="宋体"/>
            </w:rPr>
          </w:pPr>
          <w:r>
            <w:rPr>
              <w:rFonts w:ascii="宋体" w:hAnsi="宋体" w:cs="Arial" w:hint="eastAsia"/>
              <w:szCs w:val="21"/>
            </w:rPr>
            <w:t>持续和非持续第三层次公允价值计量项目，采用的估值技术和重要参数的定性及定量信息</w:t>
          </w:r>
        </w:p>
        <w:sdt>
          <w:sdtPr>
            <w:rPr>
              <w:rFonts w:hint="eastAsia"/>
            </w:rPr>
            <w:alias w:val="是否适用：持续和非持续第三层次公允价值计量项目，采用的估值技术和重要参数的定性及定量信息[双击切换]"/>
            <w:tag w:val="_GBC_4feedb18bf344f2ebff0035f82f30e3c"/>
            <w:id w:val="555900472"/>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pPr>
            <w:tabs>
              <w:tab w:val="left" w:pos="1134"/>
            </w:tabs>
            <w:rPr>
              <w:rFonts w:cs="Cambria"/>
              <w:b/>
            </w:rPr>
          </w:pPr>
        </w:p>
      </w:sdtContent>
    </w:sdt>
    <w:sdt>
      <w:sdtPr>
        <w:rPr>
          <w:rFonts w:ascii="宋体" w:hAnsi="宋体" w:cs="宋体" w:hint="eastAsia"/>
          <w:b w:val="0"/>
          <w:bCs/>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bCs w:val="0"/>
          <w:color w:val="808080"/>
          <w:szCs w:val="21"/>
        </w:rPr>
      </w:sdtEndPr>
      <w:sdtContent>
        <w:p w:rsidR="00021FC6" w:rsidRDefault="001A72A1">
          <w:pPr>
            <w:pStyle w:val="3"/>
            <w:numPr>
              <w:ilvl w:val="0"/>
              <w:numId w:val="85"/>
            </w:numPr>
            <w:rPr>
              <w:rFonts w:ascii="宋体" w:hAnsi="宋体"/>
            </w:rPr>
          </w:pPr>
          <w:r>
            <w:rPr>
              <w:rFonts w:ascii="宋体" w:hAnsi="宋体" w:hint="eastAsia"/>
            </w:rPr>
            <w:t>持续的第三层次公允价值计量项目，期初与期末账面价值间的调节信息及不可观察参数敏感性分析</w:t>
          </w:r>
        </w:p>
        <w:sdt>
          <w:sdtPr>
            <w:rPr>
              <w:rFonts w:hint="eastAsia"/>
            </w:rPr>
            <w:alias w:val="是否适用：持续的第三层次公允价值计量项目，期初与期末账面价值间的调节信息及不可观察参数敏感性分析[双击切换]"/>
            <w:tag w:val="_GBC_fbb80659fa8c4cbba85b32b2b514495c"/>
            <w:id w:val="943809968"/>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pPr>
            <w:tabs>
              <w:tab w:val="left" w:pos="1134"/>
            </w:tabs>
            <w:rPr>
              <w:rFonts w:cs="Cambria"/>
              <w:b/>
            </w:rPr>
          </w:pPr>
        </w:p>
      </w:sdtContent>
    </w:sdt>
    <w:sdt>
      <w:sdtPr>
        <w:rPr>
          <w:rFonts w:ascii="宋体" w:hAnsi="宋体" w:cs="宋体" w:hint="eastAsia"/>
          <w:b w:val="0"/>
          <w:bCs/>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bCs w:val="0"/>
          <w:szCs w:val="21"/>
        </w:rPr>
      </w:sdtEndPr>
      <w:sdtContent>
        <w:p w:rsidR="00021FC6" w:rsidRDefault="001A72A1">
          <w:pPr>
            <w:pStyle w:val="3"/>
            <w:numPr>
              <w:ilvl w:val="0"/>
              <w:numId w:val="85"/>
            </w:numPr>
            <w:rPr>
              <w:rFonts w:ascii="宋体" w:hAnsi="宋体"/>
            </w:rPr>
          </w:pPr>
          <w:r>
            <w:rPr>
              <w:rFonts w:ascii="宋体" w:hAnsi="宋体" w:hint="eastAsia"/>
            </w:rPr>
            <w:t>持续的公允价值计量项目，本期内发生各层级之间转换的，转换的原因及确定转换时点的政策</w:t>
          </w:r>
        </w:p>
        <w:sdt>
          <w:sdtPr>
            <w:rPr>
              <w:rFonts w:hint="eastAsia"/>
            </w:rPr>
            <w:alias w:val="是否适用：持续的公允价值计量项目，本期内发生各层级之间转换的，转换的原因及确定转换时点的政策[双击切换]"/>
            <w:tag w:val="_GBC_e3d16a79a58242bc9c7be1f3a6f00898"/>
            <w:id w:val="-5059134"/>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pPr>
            <w:tabs>
              <w:tab w:val="left" w:pos="1134"/>
            </w:tabs>
            <w:rPr>
              <w:rFonts w:cs="Cambria"/>
              <w:b/>
            </w:rPr>
          </w:pPr>
        </w:p>
      </w:sdtContent>
    </w:sdt>
    <w:sdt>
      <w:sdtPr>
        <w:rPr>
          <w:rFonts w:ascii="宋体" w:hAnsi="宋体" w:cs="宋体" w:hint="eastAsia"/>
          <w:b w:val="0"/>
          <w:bCs/>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bCs w:val="0"/>
          <w:szCs w:val="21"/>
        </w:rPr>
      </w:sdtEndPr>
      <w:sdtContent>
        <w:p w:rsidR="00021FC6" w:rsidRDefault="001A72A1">
          <w:pPr>
            <w:pStyle w:val="3"/>
            <w:numPr>
              <w:ilvl w:val="0"/>
              <w:numId w:val="85"/>
            </w:numPr>
            <w:rPr>
              <w:rFonts w:ascii="宋体" w:hAnsi="宋体"/>
            </w:rPr>
          </w:pPr>
          <w:r>
            <w:rPr>
              <w:rFonts w:ascii="宋体" w:hAnsi="宋体" w:hint="eastAsia"/>
            </w:rPr>
            <w:t>本期内发生的估值技术变更及变更原因</w:t>
          </w:r>
        </w:p>
        <w:sdt>
          <w:sdtPr>
            <w:alias w:val="是否适用：本期内发生的估值技术变更及变更原因[双击切换]"/>
            <w:tag w:val="_GBC_b070160060a9485c87417fe5a8b5e02f"/>
            <w:id w:val="-56757690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theme="minorBidi"/>
            </w:rPr>
          </w:pPr>
        </w:p>
      </w:sdtContent>
    </w:sdt>
    <w:sdt>
      <w:sdtPr>
        <w:rPr>
          <w:rFonts w:ascii="宋体" w:hAnsi="宋体" w:cstheme="minorBidi" w:hint="eastAsia"/>
          <w:b w:val="0"/>
          <w:bCs/>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rPr>
          <w:bCs w:val="0"/>
        </w:rPr>
      </w:sdtEndPr>
      <w:sdtContent>
        <w:p w:rsidR="00021FC6" w:rsidRDefault="001A72A1">
          <w:pPr>
            <w:pStyle w:val="3"/>
            <w:numPr>
              <w:ilvl w:val="0"/>
              <w:numId w:val="85"/>
            </w:numPr>
            <w:rPr>
              <w:rFonts w:ascii="宋体" w:hAnsi="宋体" w:cstheme="minorBidi"/>
              <w:szCs w:val="21"/>
            </w:rPr>
          </w:pPr>
          <w:r>
            <w:rPr>
              <w:rFonts w:ascii="宋体" w:hAnsi="宋体" w:cstheme="minorBidi" w:hint="eastAsia"/>
              <w:szCs w:val="21"/>
            </w:rPr>
            <w:t>不以公允价值计量的</w:t>
          </w:r>
          <w:r>
            <w:rPr>
              <w:rFonts w:ascii="宋体" w:hAnsi="宋体" w:hint="eastAsia"/>
            </w:rPr>
            <w:t>金融资产</w:t>
          </w:r>
          <w:r>
            <w:rPr>
              <w:rFonts w:ascii="宋体" w:hAnsi="宋体" w:cstheme="minorBidi" w:hint="eastAsia"/>
              <w:szCs w:val="21"/>
            </w:rPr>
            <w:t>和金融负债的公允价值情况</w:t>
          </w:r>
        </w:p>
        <w:sdt>
          <w:sdtPr>
            <w:rPr>
              <w:rFonts w:cstheme="minorBidi" w:hint="eastAsia"/>
            </w:rPr>
            <w:alias w:val="是否适用：不以公允价值计量的金融资产和金融负债的公允价值情况[双击切换]"/>
            <w:tag w:val="_GBC_848a058035fb408c922e66294e86defb"/>
            <w:id w:val="607387022"/>
            <w:lock w:val="sdtLocked"/>
            <w:placeholder>
              <w:docPart w:val="GBC22222222222222222222222222222"/>
            </w:placeholder>
          </w:sdtPr>
          <w:sdtContent>
            <w:p w:rsidR="00021FC6" w:rsidRDefault="00477056">
              <w:pPr>
                <w:rPr>
                  <w:rFonts w:cstheme="minorBidi"/>
                </w:rPr>
              </w:pPr>
              <w:r>
                <w:rPr>
                  <w:rFonts w:cstheme="minorBidi"/>
                </w:rPr>
                <w:fldChar w:fldCharType="begin"/>
              </w:r>
              <w:r w:rsidR="001A72A1">
                <w:rPr>
                  <w:rFonts w:cstheme="minorBidi"/>
                </w:rPr>
                <w:instrText>MACROBUTTON  SnrToggleCheckbox □适用</w:instrText>
              </w:r>
              <w:r>
                <w:rPr>
                  <w:rFonts w:cstheme="minorBidi"/>
                </w:rPr>
                <w:fldChar w:fldCharType="end"/>
              </w:r>
              <w:r>
                <w:rPr>
                  <w:rFonts w:cstheme="minorBidi"/>
                </w:rPr>
                <w:fldChar w:fldCharType="begin"/>
              </w:r>
              <w:r w:rsidR="001A72A1">
                <w:rPr>
                  <w:rFonts w:cstheme="minorBidi"/>
                </w:rPr>
                <w:instrText xml:space="preserve"> MACROBUTTON  SnrToggleCheckbox √不适用 </w:instrText>
              </w:r>
              <w:r>
                <w:rPr>
                  <w:rFonts w:cstheme="minorBidi"/>
                </w:rPr>
                <w:fldChar w:fldCharType="end"/>
              </w:r>
            </w:p>
          </w:sdtContent>
        </w:sdt>
      </w:sdtContent>
    </w:sdt>
    <w:p w:rsidR="00021FC6" w:rsidRDefault="00021FC6">
      <w:pPr>
        <w:rPr>
          <w:rFonts w:cstheme="minorBidi"/>
        </w:rPr>
      </w:pPr>
    </w:p>
    <w:sdt>
      <w:sdtPr>
        <w:rPr>
          <w:rFonts w:ascii="宋体" w:hAnsi="宋体" w:cs="宋体"/>
          <w:b w:val="0"/>
          <w:bCs/>
          <w:kern w:val="0"/>
          <w:szCs w:val="21"/>
        </w:rPr>
        <w:alias w:val="模块:公允价值其他需要披露的事项"/>
        <w:tag w:val="_GBC_1551c1b4fedc4ac0ae859b67b4b79904"/>
        <w:id w:val="1018898348"/>
        <w:lock w:val="sdtLocked"/>
        <w:placeholder>
          <w:docPart w:val="GBC22222222222222222222222222222"/>
        </w:placeholder>
      </w:sdtPr>
      <w:sdtEndPr>
        <w:rPr>
          <w:bCs w:val="0"/>
        </w:rPr>
      </w:sdtEndPr>
      <w:sdtContent>
        <w:p w:rsidR="00021FC6" w:rsidRDefault="001A72A1">
          <w:pPr>
            <w:pStyle w:val="3"/>
            <w:numPr>
              <w:ilvl w:val="0"/>
              <w:numId w:val="85"/>
            </w:numPr>
            <w:rPr>
              <w:rFonts w:ascii="宋体" w:hAnsi="宋体"/>
              <w:szCs w:val="21"/>
            </w:rPr>
          </w:pPr>
          <w:r>
            <w:rPr>
              <w:rFonts w:ascii="宋体" w:hAnsi="宋体" w:hint="eastAsia"/>
              <w:szCs w:val="21"/>
            </w:rPr>
            <w:t>其他</w:t>
          </w:r>
        </w:p>
        <w:sdt>
          <w:sdtPr>
            <w:rPr>
              <w:rFonts w:hint="eastAsia"/>
            </w:rPr>
            <w:alias w:val="是否适用：公允价值其他需要披露的事项[双击切换]"/>
            <w:tag w:val="_GBC_9174a0e7dec04e80924ee384dabe783a"/>
            <w:id w:val="-407382603"/>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1A72A1">
      <w:pPr>
        <w:pStyle w:val="2"/>
        <w:numPr>
          <w:ilvl w:val="0"/>
          <w:numId w:val="32"/>
        </w:numPr>
        <w:ind w:left="422" w:hanging="422"/>
        <w:rPr>
          <w:rFonts w:ascii="宋体" w:hAnsi="宋体"/>
        </w:rPr>
      </w:pPr>
      <w:r>
        <w:rPr>
          <w:rFonts w:ascii="宋体" w:hAnsi="宋体" w:hint="eastAsia"/>
        </w:rPr>
        <w:t>关联方及关联交易</w:t>
      </w:r>
    </w:p>
    <w:sdt>
      <w:sdtPr>
        <w:rPr>
          <w:rFonts w:ascii="宋体" w:hAnsi="宋体" w:cs="宋体" w:hint="eastAsia"/>
          <w:b w:val="0"/>
          <w:bCs/>
          <w:kern w:val="0"/>
          <w:szCs w:val="24"/>
        </w:rPr>
        <w:alias w:val="模块:本企业的母公司情况"/>
        <w:tag w:val="_GBC_29e1f7491caa4c3e96eef8c84532de84"/>
        <w:id w:val="-1052152164"/>
        <w:lock w:val="sdtLocked"/>
        <w:placeholder>
          <w:docPart w:val="GBC22222222222222222222222222222"/>
        </w:placeholder>
      </w:sdtPr>
      <w:sdtEndPr>
        <w:rPr>
          <w:rFonts w:cs="Cambria"/>
          <w:bCs w:val="0"/>
          <w:szCs w:val="21"/>
        </w:rPr>
      </w:sdtEndPr>
      <w:sdtContent>
        <w:p w:rsidR="00021FC6" w:rsidRDefault="001A72A1">
          <w:pPr>
            <w:pStyle w:val="3"/>
            <w:numPr>
              <w:ilvl w:val="0"/>
              <w:numId w:val="86"/>
            </w:numPr>
            <w:rPr>
              <w:rFonts w:ascii="宋体" w:hAnsi="宋体"/>
            </w:rPr>
          </w:pPr>
          <w:r>
            <w:rPr>
              <w:rFonts w:ascii="宋体" w:hAnsi="宋体" w:hint="eastAsia"/>
            </w:rPr>
            <w:t>本企业的母公司情况</w:t>
          </w:r>
        </w:p>
        <w:sdt>
          <w:sdtPr>
            <w:alias w:val="是否适用：本企业的母公司情况[双击切换]"/>
            <w:tag w:val="_GBC_ead7e4ec9cc847adb62aa8efd8005802"/>
            <w:id w:val="-99965502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本企业的母公司情况"/>
              <w:tag w:val="_GBC_6deea75122314a599b3383585a0f5cfe"/>
              <w:id w:val="-8884159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万元</w:t>
              </w:r>
            </w:sdtContent>
          </w:sdt>
          <w:r>
            <w:rPr>
              <w:rFonts w:hint="eastAsia"/>
            </w:rPr>
            <w:t xml:space="preserve">  币种：</w:t>
          </w:r>
          <w:sdt>
            <w:sdtPr>
              <w:rPr>
                <w:rFonts w:hint="eastAsia"/>
              </w:rPr>
              <w:alias w:val="币种：本企业的母公司情况"/>
              <w:tag w:val="_GBC_3d5eae3a190749288b0c0bc9b1b1a3a3"/>
              <w:id w:val="1783148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7"/>
            <w:gridCol w:w="1234"/>
            <w:gridCol w:w="1464"/>
            <w:gridCol w:w="1464"/>
            <w:gridCol w:w="1683"/>
            <w:gridCol w:w="1817"/>
          </w:tblGrid>
          <w:tr w:rsidR="00021FC6">
            <w:trPr>
              <w:trHeight w:val="842"/>
            </w:trPr>
            <w:sdt>
              <w:sdtPr>
                <w:tag w:val="_PLD_19f86fac20c44d648212d3b573ca4c90"/>
                <w:id w:val="1038085982"/>
                <w:lock w:val="sdtLocked"/>
              </w:sdt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母公司名称</w:t>
                    </w:r>
                  </w:p>
                </w:tc>
              </w:sdtContent>
            </w:sdt>
            <w:sdt>
              <w:sdtPr>
                <w:tag w:val="_PLD_d0e9e84346084d4db76e60afa87cf85a"/>
                <w:id w:val="1580324621"/>
                <w:lock w:val="sdtLocked"/>
              </w:sdt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注册地</w:t>
                    </w:r>
                  </w:p>
                </w:tc>
              </w:sdtContent>
            </w:sdt>
            <w:sdt>
              <w:sdtPr>
                <w:tag w:val="_PLD_862851f8ff08431ea28c3420f555e42d"/>
                <w:id w:val="-1993782732"/>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业务性质</w:t>
                    </w:r>
                  </w:p>
                </w:tc>
              </w:sdtContent>
            </w:sdt>
            <w:sdt>
              <w:sdtPr>
                <w:tag w:val="_PLD_77ed8bc59084448aa6eced74a15c106f"/>
                <w:id w:val="-62026349"/>
                <w:lock w:val="sdtLocked"/>
              </w:sdt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注册资本</w:t>
                    </w:r>
                  </w:p>
                </w:tc>
              </w:sdtContent>
            </w:sdt>
            <w:sdt>
              <w:sdtPr>
                <w:tag w:val="_PLD_360f61c4c6c14f0abe6480ef7f30e958"/>
                <w:id w:val="-1788654190"/>
                <w:lock w:val="sdtLocked"/>
              </w:sdt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母公司对本企业的持股比例</w:t>
                    </w:r>
                    <w:r>
                      <w:rPr>
                        <w:rFonts w:cs="Cambria"/>
                      </w:rPr>
                      <w:t>(%)</w:t>
                    </w:r>
                  </w:p>
                </w:tc>
              </w:sdtContent>
            </w:sdt>
            <w:sdt>
              <w:sdtPr>
                <w:tag w:val="_PLD_3ef945e24ca64fc394d2e6b861604fcf"/>
                <w:id w:val="621121126"/>
                <w:lock w:val="sdtLocked"/>
              </w:sdt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母公司对本企业的表决权比例</w:t>
                    </w:r>
                    <w:r>
                      <w:rPr>
                        <w:rFonts w:cs="Cambria"/>
                      </w:rPr>
                      <w:t>(%)</w:t>
                    </w:r>
                  </w:p>
                </w:tc>
              </w:sdtContent>
            </w:sdt>
          </w:tr>
          <w:sdt>
            <w:sdtPr>
              <w:rPr>
                <w:rFonts w:cs="Cambria"/>
              </w:rPr>
              <w:alias w:val="本企业的母公司情况明细"/>
              <w:tag w:val="_GBC_e3a0ec4880544cc4ad472a056e28a2a2"/>
              <w:id w:val="1001326890"/>
              <w:lock w:val="sdtLocked"/>
            </w:sdtPr>
            <w:sdtContent>
              <w:tr w:rsidR="00021FC6">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rPr>
                        <w:rFonts w:cs="Cambria"/>
                      </w:rPr>
                    </w:pPr>
                    <w:r>
                      <w:t>孔令钢</w:t>
                    </w:r>
                  </w:p>
                </w:tc>
                <w:tc>
                  <w:tcPr>
                    <w:tcW w:w="681"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rPr>
                        <w:rFonts w:cs="Cambria"/>
                      </w:rPr>
                    </w:pPr>
                    <w:r>
                      <w:t> </w:t>
                    </w:r>
                  </w:p>
                </w:tc>
                <w:tc>
                  <w:tcPr>
                    <w:tcW w:w="80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rPr>
                        <w:rFonts w:cs="Cambria"/>
                      </w:rPr>
                    </w:pPr>
                    <w:r>
                      <w:t> </w:t>
                    </w:r>
                  </w:p>
                </w:tc>
                <w:tc>
                  <w:tcPr>
                    <w:tcW w:w="80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rPr>
                        <w:rFonts w:cs="Cambria"/>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rPr>
                        <w:rFonts w:cs="Cambria"/>
                      </w:rPr>
                    </w:pPr>
                    <w:r>
                      <w:t>12.98</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rPr>
                        <w:rFonts w:cs="Cambria"/>
                      </w:rPr>
                    </w:pPr>
                    <w:r>
                      <w:t>12.98</w:t>
                    </w:r>
                  </w:p>
                </w:tc>
              </w:tr>
            </w:sdtContent>
          </w:sdt>
          <w:sdt>
            <w:sdtPr>
              <w:rPr>
                <w:rFonts w:cs="Cambria"/>
              </w:rPr>
              <w:alias w:val="本企业的母公司情况明细"/>
              <w:tag w:val="_GBC_e3a0ec4880544cc4ad472a056e28a2a2"/>
              <w:id w:val="-759671096"/>
              <w:lock w:val="sdtLocked"/>
            </w:sdtPr>
            <w:sdtContent>
              <w:tr w:rsidR="00021FC6">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rPr>
                        <w:rFonts w:cs="Cambria"/>
                      </w:rPr>
                    </w:pPr>
                    <w:r>
                      <w:t>陆海天</w:t>
                    </w:r>
                  </w:p>
                </w:tc>
                <w:tc>
                  <w:tcPr>
                    <w:tcW w:w="681"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rPr>
                        <w:rFonts w:cs="Cambria"/>
                      </w:rPr>
                    </w:pPr>
                    <w:r>
                      <w:t> </w:t>
                    </w:r>
                  </w:p>
                </w:tc>
                <w:tc>
                  <w:tcPr>
                    <w:tcW w:w="80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rPr>
                        <w:rFonts w:cs="Cambria"/>
                      </w:rPr>
                    </w:pPr>
                    <w:r>
                      <w:t> </w:t>
                    </w:r>
                  </w:p>
                </w:tc>
                <w:tc>
                  <w:tcPr>
                    <w:tcW w:w="80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rPr>
                        <w:rFonts w:cs="Cambria"/>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rPr>
                        <w:rFonts w:cs="Cambria"/>
                      </w:rPr>
                    </w:pPr>
                    <w:r>
                      <w:t>8.26</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rPr>
                        <w:rFonts w:cs="Cambria"/>
                      </w:rPr>
                    </w:pPr>
                    <w:r>
                      <w:t>8.26</w:t>
                    </w:r>
                  </w:p>
                </w:tc>
              </w:tr>
            </w:sdtContent>
          </w:sdt>
        </w:tbl>
        <w:p w:rsidR="00021FC6" w:rsidRDefault="00021FC6"/>
        <w:p w:rsidR="00021FC6" w:rsidRDefault="001A72A1">
          <w:pPr>
            <w:tabs>
              <w:tab w:val="left" w:pos="1134"/>
            </w:tabs>
            <w:rPr>
              <w:rFonts w:cs="Cambria"/>
            </w:rPr>
          </w:pPr>
          <w:r>
            <w:rPr>
              <w:rFonts w:cs="Cambria" w:hint="eastAsia"/>
            </w:rPr>
            <w:t>本企业的母公司情况的说明</w:t>
          </w:r>
        </w:p>
        <w:sdt>
          <w:sdtPr>
            <w:rPr>
              <w:rFonts w:cs="Cambria"/>
            </w:rPr>
            <w:alias w:val="本企业的母公司情况的说明"/>
            <w:tag w:val="_GBC_23f67537c1df4d9d9ede9fbc78ad06a4"/>
            <w:id w:val="548966000"/>
            <w:lock w:val="sdtLocked"/>
            <w:placeholder>
              <w:docPart w:val="GBC22222222222222222222222222222"/>
            </w:placeholder>
          </w:sdtPr>
          <w:sdtContent>
            <w:p w:rsidR="00021FC6" w:rsidRDefault="001A72A1">
              <w:pPr>
                <w:tabs>
                  <w:tab w:val="left" w:pos="1134"/>
                </w:tabs>
                <w:rPr>
                  <w:rFonts w:cs="Cambria"/>
                </w:rPr>
              </w:pPr>
              <w:r>
                <w:rPr>
                  <w:rFonts w:cs="Cambria" w:hint="eastAsia"/>
                </w:rPr>
                <w:t>公司实际控制人为孔令钢先生、陆海天先生，二人合计控制公司</w:t>
              </w:r>
              <w:r>
                <w:rPr>
                  <w:rFonts w:cs="Cambria"/>
                </w:rPr>
                <w:t>29.71%的股份。其中，孔令钢先生直接持有公司12.98%的股份，陆海天先生直接持有公司8.26%的股份；同时，二人通过上海格尔实业发展有限公司间接控制公司8.47%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达成一致，则在最终</w:t>
              </w:r>
              <w:r>
                <w:rPr>
                  <w:rFonts w:cs="Cambria" w:hint="eastAsia"/>
                </w:rPr>
                <w:t>投票表决、实际作出决定及对外公开时，应以孔令钢先生的意见为准。因此，孔令钢先生与陆海天先生互为一致行动人，为公司实际控制人。</w:t>
              </w:r>
            </w:p>
          </w:sdtContent>
        </w:sdt>
        <w:p w:rsidR="00021FC6" w:rsidRDefault="001A72A1">
          <w:r>
            <w:rPr>
              <w:rFonts w:hint="eastAsia"/>
            </w:rPr>
            <w:t>本企业最终控制方是</w:t>
          </w:r>
          <w:sdt>
            <w:sdtPr>
              <w:rPr>
                <w:rFonts w:hint="eastAsia"/>
              </w:rPr>
              <w:alias w:val="本企业最终控制方"/>
              <w:tag w:val="_GBC_951a676520994ab7a3822c5f58c20b7d"/>
              <w:id w:val="466630387"/>
              <w:lock w:val="sdtLocked"/>
              <w:placeholder>
                <w:docPart w:val="GBC22222222222222222222222222222"/>
              </w:placeholder>
            </w:sdtPr>
            <w:sdtContent>
              <w:r>
                <w:rPr>
                  <w:rFonts w:hint="eastAsia"/>
                </w:rPr>
                <w:t>孔令钢、陆海天</w:t>
              </w:r>
            </w:sdtContent>
          </w:sdt>
        </w:p>
        <w:p w:rsidR="00021FC6" w:rsidRDefault="001A72A1">
          <w:r>
            <w:rPr>
              <w:rFonts w:hint="eastAsia"/>
            </w:rPr>
            <w:t>其他说明：</w:t>
          </w:r>
        </w:p>
        <w:sdt>
          <w:sdtPr>
            <w:alias w:val="本企业的母公司情况的其他说明"/>
            <w:tag w:val="_GBC_72b4ca7a02944263a74be4174baff4cf"/>
            <w:id w:val="1929927469"/>
            <w:lock w:val="sdtLocked"/>
            <w:placeholder>
              <w:docPart w:val="GBC22222222222222222222222222222"/>
            </w:placeholder>
          </w:sdtPr>
          <w:sdtContent>
            <w:p w:rsidR="00021FC6" w:rsidRDefault="001A72A1">
              <w:r>
                <w:rPr>
                  <w:rFonts w:hint="eastAsia"/>
                </w:rPr>
                <w:t>无</w:t>
              </w:r>
            </w:p>
          </w:sdtContent>
        </w:sdt>
        <w:p w:rsidR="00021FC6" w:rsidRDefault="00477056"/>
      </w:sdtContent>
    </w:sdt>
    <w:sdt>
      <w:sdtPr>
        <w:rPr>
          <w:rFonts w:ascii="宋体" w:hAnsi="宋体" w:cs="Arial" w:hint="eastAsia"/>
          <w:b w:val="0"/>
          <w:bCs/>
          <w:kern w:val="0"/>
          <w:szCs w:val="21"/>
        </w:rPr>
        <w:alias w:val="模块:本企业的子公司情况"/>
        <w:tag w:val="_GBC_244a434a920446c1838410fee0ac8ba8"/>
        <w:id w:val="-1430571002"/>
        <w:lock w:val="sdtLocked"/>
        <w:placeholder>
          <w:docPart w:val="GBC22222222222222222222222222222"/>
        </w:placeholder>
      </w:sdtPr>
      <w:sdtEndPr>
        <w:rPr>
          <w:rFonts w:cs="Cambria"/>
          <w:bCs w:val="0"/>
        </w:rPr>
      </w:sdtEndPr>
      <w:sdtContent>
        <w:p w:rsidR="00021FC6" w:rsidRDefault="001A72A1">
          <w:pPr>
            <w:pStyle w:val="3"/>
            <w:numPr>
              <w:ilvl w:val="0"/>
              <w:numId w:val="86"/>
            </w:numPr>
            <w:rPr>
              <w:rFonts w:ascii="宋体" w:hAnsi="宋体" w:cs="Arial"/>
              <w:szCs w:val="21"/>
            </w:rPr>
          </w:pPr>
          <w:r>
            <w:rPr>
              <w:rFonts w:ascii="宋体" w:hAnsi="宋体" w:cs="Arial" w:hint="eastAsia"/>
              <w:szCs w:val="21"/>
            </w:rPr>
            <w:t>本企业的子公司情况</w:t>
          </w:r>
        </w:p>
        <w:sdt>
          <w:sdtPr>
            <w:alias w:val="是否适用：本公司的子公司情况详见附注[双击切换]"/>
            <w:tag w:val="_GBC_a8d551b9f62149d3bf9322adae2c671f"/>
            <w:id w:val="154502586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本公司的子公司情况详见附注"/>
            <w:tag w:val="_GBC_bb3e2669c3cc45d0a6637b1809087708"/>
            <w:id w:val="-1464038270"/>
            <w:lock w:val="sdtLocked"/>
            <w:placeholder>
              <w:docPart w:val="GBC22222222222222222222222222222"/>
            </w:placeholder>
          </w:sdtPr>
          <w:sdtContent>
            <w:p w:rsidR="00021FC6" w:rsidRDefault="001A72A1">
              <w:r>
                <w:rPr>
                  <w:rFonts w:hint="eastAsia"/>
                </w:rPr>
                <w:t>本企业子公司的情况详见附注“九、在其他主体中的权益”。</w:t>
              </w:r>
            </w:p>
            <w:p w:rsidR="00021FC6" w:rsidRDefault="00477056"/>
          </w:sdtContent>
        </w:sdt>
        <w:p w:rsidR="00021FC6" w:rsidRDefault="00477056">
          <w:pPr>
            <w:tabs>
              <w:tab w:val="left" w:pos="1134"/>
            </w:tabs>
            <w:rPr>
              <w:rFonts w:cs="Cambria"/>
            </w:rPr>
          </w:pPr>
        </w:p>
      </w:sdtContent>
    </w:sdt>
    <w:sdt>
      <w:sdtPr>
        <w:rPr>
          <w:rFonts w:ascii="宋体" w:hAnsi="宋体" w:cs="宋体" w:hint="eastAsia"/>
          <w:b w:val="0"/>
          <w:bCs/>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bCs w:val="0"/>
          <w:szCs w:val="21"/>
        </w:rPr>
      </w:sdtEndPr>
      <w:sdtContent>
        <w:p w:rsidR="00021FC6" w:rsidRDefault="001A72A1">
          <w:pPr>
            <w:pStyle w:val="3"/>
            <w:numPr>
              <w:ilvl w:val="0"/>
              <w:numId w:val="86"/>
            </w:numPr>
            <w:rPr>
              <w:rFonts w:ascii="宋体" w:hAnsi="宋体"/>
            </w:rPr>
          </w:pPr>
          <w:r>
            <w:rPr>
              <w:rFonts w:ascii="宋体" w:hAnsi="宋体" w:hint="eastAsia"/>
            </w:rPr>
            <w:t>本企业合营和联营企业情况</w:t>
          </w:r>
        </w:p>
        <w:p w:rsidR="00021FC6" w:rsidRDefault="001A72A1">
          <w:r>
            <w:rPr>
              <w:rFonts w:hint="eastAsia"/>
            </w:rPr>
            <w:t>本企业重要的合营或联营企业详见附注</w:t>
          </w:r>
        </w:p>
        <w:sdt>
          <w:sdtPr>
            <w:alias w:val="是否适用：本企业重要的合营或联营企业详见附注[双击切换]"/>
            <w:tag w:val="_GBC_2a369d3377e94598b2a744dfe59973e2"/>
            <w:id w:val="-87138295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39574294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85"/>
            <w:gridCol w:w="5064"/>
          </w:tblGrid>
          <w:tr w:rsidR="00021FC6">
            <w:trPr>
              <w:trHeight w:val="284"/>
            </w:trPr>
            <w:sdt>
              <w:sdtPr>
                <w:tag w:val="_PLD_e5c009b9730d40bc93f36e5e672cbe84"/>
                <w:id w:val="1811289344"/>
                <w:lock w:val="sdtLocked"/>
              </w:sdtPr>
              <w:sdtContent>
                <w:tc>
                  <w:tcPr>
                    <w:tcW w:w="2202"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rPr>
                        <w:rFonts w:cs="Cambria"/>
                      </w:rPr>
                    </w:pPr>
                    <w:r>
                      <w:rPr>
                        <w:rFonts w:cs="Cambria" w:hint="eastAsia"/>
                      </w:rPr>
                      <w:t>合营或联营企业名称</w:t>
                    </w:r>
                  </w:p>
                </w:tc>
              </w:sdtContent>
            </w:sdt>
            <w:sdt>
              <w:sdtPr>
                <w:tag w:val="_PLD_84c60036e8b849288542661d1d1b9890"/>
                <w:id w:val="-293215673"/>
                <w:lock w:val="sdtLocked"/>
              </w:sdtPr>
              <w:sdtContent>
                <w:tc>
                  <w:tcPr>
                    <w:tcW w:w="279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rPr>
                        <w:rFonts w:cs="Cambria"/>
                      </w:rPr>
                    </w:pPr>
                    <w:r>
                      <w:rPr>
                        <w:rFonts w:cs="Cambria" w:hint="eastAsia"/>
                      </w:rPr>
                      <w:t>与本企业关系</w:t>
                    </w:r>
                  </w:p>
                </w:tc>
              </w:sdtContent>
            </w:sdt>
          </w:tr>
          <w:sdt>
            <w:sdtPr>
              <w:alias w:val="存在关联方交易或余额的合营和联营企业情况明细"/>
              <w:tag w:val="_GBC_ef970ecfd5a24d47a5d96098bbd65e25"/>
              <w:id w:val="698360969"/>
              <w:lock w:val="sdtLocked"/>
            </w:sdtPr>
            <w:sdtContent>
              <w:tr w:rsidR="00021FC6">
                <w:trPr>
                  <w:trHeight w:val="250"/>
                </w:trPr>
                <w:tc>
                  <w:tcPr>
                    <w:tcW w:w="2202" w:type="pct"/>
                    <w:tcBorders>
                      <w:top w:val="single" w:sz="4" w:space="0" w:color="auto"/>
                      <w:left w:val="single" w:sz="4" w:space="0" w:color="auto"/>
                      <w:bottom w:val="single" w:sz="4" w:space="0" w:color="auto"/>
                      <w:right w:val="single" w:sz="4" w:space="0" w:color="auto"/>
                    </w:tcBorders>
                  </w:tcPr>
                  <w:p w:rsidR="00021FC6" w:rsidRDefault="001A72A1">
                    <w:r>
                      <w:t>新疆数字证书认证中心(有限公司)</w:t>
                    </w:r>
                  </w:p>
                </w:tc>
                <w:tc>
                  <w:tcPr>
                    <w:tcW w:w="2798" w:type="pct"/>
                    <w:tcBorders>
                      <w:top w:val="single" w:sz="4" w:space="0" w:color="auto"/>
                      <w:left w:val="single" w:sz="4" w:space="0" w:color="auto"/>
                      <w:bottom w:val="single" w:sz="4" w:space="0" w:color="auto"/>
                      <w:right w:val="single" w:sz="4" w:space="0" w:color="auto"/>
                    </w:tcBorders>
                  </w:tcPr>
                  <w:p w:rsidR="00021FC6" w:rsidRDefault="001A72A1">
                    <w:r>
                      <w:t>联营企业</w:t>
                    </w:r>
                  </w:p>
                </w:tc>
              </w:tr>
            </w:sdtContent>
          </w:sdt>
          <w:sdt>
            <w:sdtPr>
              <w:alias w:val="存在关联方交易或余额的合营和联营企业情况明细"/>
              <w:tag w:val="_GBC_ef970ecfd5a24d47a5d96098bbd65e25"/>
              <w:id w:val="-470209292"/>
              <w:lock w:val="sdtLocked"/>
            </w:sdtPr>
            <w:sdtContent>
              <w:tr w:rsidR="00021FC6">
                <w:trPr>
                  <w:trHeight w:val="250"/>
                </w:trPr>
                <w:tc>
                  <w:tcPr>
                    <w:tcW w:w="2202" w:type="pct"/>
                    <w:tcBorders>
                      <w:top w:val="single" w:sz="4" w:space="0" w:color="auto"/>
                      <w:left w:val="single" w:sz="4" w:space="0" w:color="auto"/>
                      <w:bottom w:val="single" w:sz="4" w:space="0" w:color="auto"/>
                      <w:right w:val="single" w:sz="4" w:space="0" w:color="auto"/>
                    </w:tcBorders>
                  </w:tcPr>
                  <w:p w:rsidR="00021FC6" w:rsidRDefault="001A72A1">
                    <w:r>
                      <w:t>北京网云飞信息技术有限公司</w:t>
                    </w:r>
                  </w:p>
                </w:tc>
                <w:tc>
                  <w:tcPr>
                    <w:tcW w:w="2798" w:type="pct"/>
                    <w:tcBorders>
                      <w:top w:val="single" w:sz="4" w:space="0" w:color="auto"/>
                      <w:left w:val="single" w:sz="4" w:space="0" w:color="auto"/>
                      <w:bottom w:val="single" w:sz="4" w:space="0" w:color="auto"/>
                      <w:right w:val="single" w:sz="4" w:space="0" w:color="auto"/>
                    </w:tcBorders>
                  </w:tcPr>
                  <w:p w:rsidR="00021FC6" w:rsidRDefault="001A72A1">
                    <w:r>
                      <w:t>联营企业</w:t>
                    </w:r>
                  </w:p>
                </w:tc>
              </w:tr>
            </w:sdtContent>
          </w:sdt>
          <w:sdt>
            <w:sdtPr>
              <w:alias w:val="存在关联方交易或余额的合营和联营企业情况明细"/>
              <w:tag w:val="_GBC_ef970ecfd5a24d47a5d96098bbd65e25"/>
              <w:id w:val="-332064895"/>
              <w:lock w:val="sdtLocked"/>
            </w:sdtPr>
            <w:sdtContent>
              <w:tr w:rsidR="00021FC6">
                <w:trPr>
                  <w:trHeight w:val="250"/>
                </w:trPr>
                <w:tc>
                  <w:tcPr>
                    <w:tcW w:w="2202" w:type="pct"/>
                    <w:tcBorders>
                      <w:top w:val="single" w:sz="4" w:space="0" w:color="auto"/>
                      <w:left w:val="single" w:sz="4" w:space="0" w:color="auto"/>
                      <w:bottom w:val="single" w:sz="4" w:space="0" w:color="auto"/>
                      <w:right w:val="single" w:sz="4" w:space="0" w:color="auto"/>
                    </w:tcBorders>
                  </w:tcPr>
                  <w:p w:rsidR="00021FC6" w:rsidRDefault="001A72A1">
                    <w:r>
                      <w:t>北京汉符科技有限公司</w:t>
                    </w:r>
                  </w:p>
                </w:tc>
                <w:tc>
                  <w:tcPr>
                    <w:tcW w:w="2798" w:type="pct"/>
                    <w:tcBorders>
                      <w:top w:val="single" w:sz="4" w:space="0" w:color="auto"/>
                      <w:left w:val="single" w:sz="4" w:space="0" w:color="auto"/>
                      <w:bottom w:val="single" w:sz="4" w:space="0" w:color="auto"/>
                      <w:right w:val="single" w:sz="4" w:space="0" w:color="auto"/>
                    </w:tcBorders>
                  </w:tcPr>
                  <w:p w:rsidR="00021FC6" w:rsidRDefault="001A72A1">
                    <w:r>
                      <w:t>联营企业</w:t>
                    </w:r>
                  </w:p>
                </w:tc>
              </w:tr>
            </w:sdtContent>
          </w:sdt>
          <w:sdt>
            <w:sdtPr>
              <w:alias w:val="存在关联方交易或余额的合营和联营企业情况明细"/>
              <w:tag w:val="_GBC_ef970ecfd5a24d47a5d96098bbd65e25"/>
              <w:id w:val="167679884"/>
              <w:lock w:val="sdtLocked"/>
            </w:sdtPr>
            <w:sdtContent>
              <w:tr w:rsidR="00021FC6">
                <w:trPr>
                  <w:trHeight w:val="250"/>
                </w:trPr>
                <w:tc>
                  <w:tcPr>
                    <w:tcW w:w="2202" w:type="pct"/>
                    <w:tcBorders>
                      <w:top w:val="single" w:sz="4" w:space="0" w:color="auto"/>
                      <w:left w:val="single" w:sz="4" w:space="0" w:color="auto"/>
                      <w:bottom w:val="single" w:sz="4" w:space="0" w:color="auto"/>
                      <w:right w:val="single" w:sz="4" w:space="0" w:color="auto"/>
                    </w:tcBorders>
                  </w:tcPr>
                  <w:p w:rsidR="00021FC6" w:rsidRDefault="001A72A1">
                    <w:r>
                      <w:t>上海贵和软件技术有限公司 </w:t>
                    </w:r>
                  </w:p>
                </w:tc>
                <w:tc>
                  <w:tcPr>
                    <w:tcW w:w="2798" w:type="pct"/>
                    <w:tcBorders>
                      <w:top w:val="single" w:sz="4" w:space="0" w:color="auto"/>
                      <w:left w:val="single" w:sz="4" w:space="0" w:color="auto"/>
                      <w:bottom w:val="single" w:sz="4" w:space="0" w:color="auto"/>
                      <w:right w:val="single" w:sz="4" w:space="0" w:color="auto"/>
                    </w:tcBorders>
                  </w:tcPr>
                  <w:p w:rsidR="00021FC6" w:rsidRDefault="001A72A1">
                    <w:r>
                      <w:t>联营企业</w:t>
                    </w:r>
                  </w:p>
                </w:tc>
              </w:tr>
            </w:sdtContent>
          </w:sdt>
        </w:tbl>
        <w:p w:rsidR="00021FC6" w:rsidRDefault="00021FC6"/>
        <w:p w:rsidR="00021FC6" w:rsidRDefault="001A72A1">
          <w:pPr>
            <w:tabs>
              <w:tab w:val="left" w:pos="1134"/>
            </w:tabs>
            <w:rPr>
              <w:rFonts w:cs="Cambria"/>
            </w:rPr>
          </w:pPr>
          <w:r>
            <w:rPr>
              <w:rFonts w:cs="Cambria" w:hint="eastAsia"/>
            </w:rPr>
            <w:t>其他说明</w:t>
          </w:r>
        </w:p>
        <w:sdt>
          <w:sdtPr>
            <w:rPr>
              <w:rFonts w:cs="Cambria"/>
            </w:rPr>
            <w:alias w:val="是否适用：存在关联方交易或余额的合营和联营企业情况说明[双击切换]"/>
            <w:tag w:val="_GBC_6d56e8a9eaca4f499d758b2eb96268bf"/>
            <w:id w:val="221030179"/>
            <w:lock w:val="sdtLocked"/>
            <w:placeholder>
              <w:docPart w:val="GBC22222222222222222222222222222"/>
            </w:placeholder>
          </w:sdtPr>
          <w:sdtContent>
            <w:p w:rsidR="00021FC6" w:rsidRDefault="00477056">
              <w:pPr>
                <w:tabs>
                  <w:tab w:val="left" w:pos="1134"/>
                </w:tabs>
                <w:rPr>
                  <w:rFonts w:cs="Cambria"/>
                </w:rPr>
              </w:pPr>
              <w:r>
                <w:rPr>
                  <w:rFonts w:cs="Cambria"/>
                </w:rPr>
                <w:fldChar w:fldCharType="begin"/>
              </w:r>
              <w:r w:rsidR="001A72A1">
                <w:rPr>
                  <w:rFonts w:cs="Cambria"/>
                </w:rPr>
                <w:instrText xml:space="preserve"> MACROBUTTON  SnrToggleCheckbox □适用 </w:instrText>
              </w:r>
              <w:r>
                <w:rPr>
                  <w:rFonts w:cs="Cambria"/>
                </w:rPr>
                <w:fldChar w:fldCharType="end"/>
              </w:r>
              <w:r>
                <w:rPr>
                  <w:rFonts w:cs="Cambria"/>
                </w:rPr>
                <w:fldChar w:fldCharType="begin"/>
              </w:r>
              <w:r w:rsidR="001A72A1">
                <w:rPr>
                  <w:rFonts w:cs="Cambria"/>
                </w:rPr>
                <w:instrText xml:space="preserve"> MACROBUTTON  SnrToggleCheckbox √不适用 </w:instrText>
              </w:r>
              <w:r>
                <w:rPr>
                  <w:rFonts w:cs="Cambria"/>
                </w:rPr>
                <w:fldChar w:fldCharType="end"/>
              </w:r>
            </w:p>
          </w:sdtContent>
        </w:sdt>
        <w:p w:rsidR="00021FC6" w:rsidRDefault="00477056">
          <w:pPr>
            <w:tabs>
              <w:tab w:val="left" w:pos="1134"/>
            </w:tabs>
            <w:rPr>
              <w:rFonts w:cs="Cambria"/>
            </w:rPr>
          </w:pPr>
        </w:p>
      </w:sdtContent>
    </w:sdt>
    <w:sdt>
      <w:sdtPr>
        <w:rPr>
          <w:rFonts w:ascii="宋体" w:hAnsi="宋体" w:cs="宋体" w:hint="eastAsia"/>
          <w:b w:val="0"/>
          <w:bCs/>
          <w:kern w:val="0"/>
          <w:szCs w:val="24"/>
        </w:rPr>
        <w:alias w:val="模块:其他关联方情况"/>
        <w:tag w:val="_GBC_047a0ce3dc594d779db6d4cbc1623727"/>
        <w:id w:val="720168677"/>
        <w:lock w:val="sdtLocked"/>
        <w:placeholder>
          <w:docPart w:val="GBC22222222222222222222222222222"/>
        </w:placeholder>
      </w:sdtPr>
      <w:sdtEndPr>
        <w:rPr>
          <w:rFonts w:cs="Cambria"/>
          <w:bCs w:val="0"/>
          <w:szCs w:val="21"/>
        </w:rPr>
      </w:sdtEndPr>
      <w:sdtContent>
        <w:p w:rsidR="00021FC6" w:rsidRDefault="001A72A1">
          <w:pPr>
            <w:pStyle w:val="3"/>
            <w:numPr>
              <w:ilvl w:val="0"/>
              <w:numId w:val="86"/>
            </w:numPr>
            <w:rPr>
              <w:rFonts w:ascii="宋体" w:hAnsi="宋体"/>
            </w:rPr>
          </w:pPr>
          <w:r>
            <w:rPr>
              <w:rFonts w:ascii="宋体" w:hAnsi="宋体" w:hint="eastAsia"/>
            </w:rPr>
            <w:t>其他关联方情况</w:t>
          </w:r>
        </w:p>
        <w:sdt>
          <w:sdtPr>
            <w:alias w:val="是否适用：其他关联方情况[双击切换]"/>
            <w:tag w:val="_GBC_f9c029ef57734babb6375a74af1e3736"/>
            <w:id w:val="-66986845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78"/>
            <w:gridCol w:w="5071"/>
          </w:tblGrid>
          <w:tr w:rsidR="00021FC6">
            <w:trPr>
              <w:trHeight w:val="267"/>
            </w:trPr>
            <w:sdt>
              <w:sdtPr>
                <w:tag w:val="_PLD_8fe00abbc9b249a98b2e3ac6b12f12db"/>
                <w:id w:val="-906604028"/>
                <w:lock w:val="sdtLocked"/>
              </w:sdt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rPr>
                        <w:rFonts w:cs="Cambria"/>
                      </w:rPr>
                    </w:pPr>
                    <w:r>
                      <w:rPr>
                        <w:rFonts w:cs="Cambria" w:hint="eastAsia"/>
                      </w:rPr>
                      <w:t>其他关联方名称</w:t>
                    </w:r>
                  </w:p>
                </w:tc>
              </w:sdtContent>
            </w:sdt>
            <w:sdt>
              <w:sdtPr>
                <w:tag w:val="_PLD_c1304840da1e482f80286e0c7ca19002"/>
                <w:id w:val="-1154599936"/>
                <w:lock w:val="sdtLocked"/>
              </w:sdt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center"/>
                      <w:rPr>
                        <w:rFonts w:cs="Cambria"/>
                      </w:rPr>
                    </w:pPr>
                    <w:r>
                      <w:rPr>
                        <w:rFonts w:cs="Cambria" w:hint="eastAsia"/>
                      </w:rPr>
                      <w:t>其他关联方与本企业关系</w:t>
                    </w:r>
                  </w:p>
                </w:tc>
              </w:sdtContent>
            </w:sdt>
          </w:tr>
          <w:sdt>
            <w:sdtPr>
              <w:rPr>
                <w:rFonts w:cs="Cambria"/>
              </w:rPr>
              <w:alias w:val="本企业的其他关联方情况明细"/>
              <w:tag w:val="_GBC_2ec4adf7a1ce48faaeba9536b2bf6d81"/>
              <w:id w:val="-1919319257"/>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上海格尔实业发展有限公司</w:t>
                    </w:r>
                  </w:p>
                </w:tc>
                <w:sdt>
                  <w:sdtPr>
                    <w:rPr>
                      <w:rFonts w:cs="Cambria"/>
                    </w:rPr>
                    <w:alias w:val="本企业的其他关联方情况明细－其他关联方与本公司关系"/>
                    <w:tag w:val="_GBC_2205fb8ea5f648b5a0c9e8e3f8499f9f"/>
                    <w:id w:val="10556710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公司股东，受同一最终控制人控制</w:t>
                        </w:r>
                      </w:p>
                    </w:tc>
                  </w:sdtContent>
                </w:sdt>
              </w:tr>
            </w:sdtContent>
          </w:sdt>
          <w:sdt>
            <w:sdtPr>
              <w:rPr>
                <w:rFonts w:cs="Cambria"/>
              </w:rPr>
              <w:alias w:val="本企业的其他关联方情况明细"/>
              <w:tag w:val="_GBC_2ec4adf7a1ce48faaeba9536b2bf6d81"/>
              <w:id w:val="-2041665113"/>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上海格尔汽车科技发展有限公司</w:t>
                    </w:r>
                  </w:p>
                </w:tc>
                <w:sdt>
                  <w:sdtPr>
                    <w:rPr>
                      <w:rFonts w:cs="Cambria"/>
                    </w:rPr>
                    <w:alias w:val="本企业的其他关联方情况明细－其他关联方与本公司关系"/>
                    <w:tag w:val="_GBC_2205fb8ea5f648b5a0c9e8e3f8499f9f"/>
                    <w:id w:val="-5963300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受同一最终控制人控制</w:t>
                        </w:r>
                      </w:p>
                    </w:tc>
                  </w:sdtContent>
                </w:sdt>
              </w:tr>
            </w:sdtContent>
          </w:sdt>
          <w:sdt>
            <w:sdtPr>
              <w:rPr>
                <w:rFonts w:cs="Cambria"/>
              </w:rPr>
              <w:alias w:val="本企业的其他关联方情况明细"/>
              <w:tag w:val="_GBC_2ec4adf7a1ce48faaeba9536b2bf6d81"/>
              <w:id w:val="-2137246605"/>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上海格尔汽车金属制品有限公司</w:t>
                    </w:r>
                  </w:p>
                </w:tc>
                <w:sdt>
                  <w:sdtPr>
                    <w:rPr>
                      <w:rFonts w:cs="Cambria"/>
                    </w:rPr>
                    <w:alias w:val="本企业的其他关联方情况明细－其他关联方与本公司关系"/>
                    <w:tag w:val="_GBC_2205fb8ea5f648b5a0c9e8e3f8499f9f"/>
                    <w:id w:val="-6980814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受同一最终控制人控制</w:t>
                        </w:r>
                      </w:p>
                    </w:tc>
                  </w:sdtContent>
                </w:sdt>
              </w:tr>
            </w:sdtContent>
          </w:sdt>
          <w:sdt>
            <w:sdtPr>
              <w:rPr>
                <w:rFonts w:cs="Cambria"/>
              </w:rPr>
              <w:alias w:val="本企业的其他关联方情况明细"/>
              <w:tag w:val="_GBC_2ec4adf7a1ce48faaeba9536b2bf6d81"/>
              <w:id w:val="1446496890"/>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上海禄伯艾特机器人系统有限公司</w:t>
                    </w:r>
                  </w:p>
                </w:tc>
                <w:sdt>
                  <w:sdtPr>
                    <w:rPr>
                      <w:rFonts w:cs="Cambria"/>
                    </w:rPr>
                    <w:alias w:val="本企业的其他关联方情况明细－其他关联方与本公司关系"/>
                    <w:tag w:val="_GBC_2205fb8ea5f648b5a0c9e8e3f8499f9f"/>
                    <w:id w:val="16779121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受同一最终控制人控制</w:t>
                        </w:r>
                      </w:p>
                    </w:tc>
                  </w:sdtContent>
                </w:sdt>
              </w:tr>
            </w:sdtContent>
          </w:sdt>
          <w:sdt>
            <w:sdtPr>
              <w:rPr>
                <w:rFonts w:cs="Cambria"/>
              </w:rPr>
              <w:alias w:val="本企业的其他关联方情况明细"/>
              <w:tag w:val="_GBC_2ec4adf7a1ce48faaeba9536b2bf6d81"/>
              <w:id w:val="-1291205102"/>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上海东芙格尔冷锻制造有限公司</w:t>
                    </w:r>
                  </w:p>
                </w:tc>
                <w:sdt>
                  <w:sdtPr>
                    <w:rPr>
                      <w:rFonts w:cs="Cambria"/>
                    </w:rPr>
                    <w:alias w:val="本企业的其他关联方情况明细－其他关联方与本公司关系"/>
                    <w:tag w:val="_GBC_2205fb8ea5f648b5a0c9e8e3f8499f9f"/>
                    <w:id w:val="-114501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受同一最终控制人控制</w:t>
                        </w:r>
                      </w:p>
                    </w:tc>
                  </w:sdtContent>
                </w:sdt>
              </w:tr>
            </w:sdtContent>
          </w:sdt>
          <w:sdt>
            <w:sdtPr>
              <w:rPr>
                <w:rFonts w:cs="Cambria"/>
              </w:rPr>
              <w:alias w:val="本企业的其他关联方情况明细"/>
              <w:tag w:val="_GBC_2ec4adf7a1ce48faaeba9536b2bf6d81"/>
              <w:id w:val="-494805371"/>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上海格尔存浩机械制造有限公司</w:t>
                    </w:r>
                  </w:p>
                </w:tc>
                <w:sdt>
                  <w:sdtPr>
                    <w:rPr>
                      <w:rFonts w:cs="Cambria"/>
                    </w:rPr>
                    <w:alias w:val="本企业的其他关联方情况明细－其他关联方与本公司关系"/>
                    <w:tag w:val="_GBC_2205fb8ea5f648b5a0c9e8e3f8499f9f"/>
                    <w:id w:val="152121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受同一最终控制人控制</w:t>
                        </w:r>
                      </w:p>
                    </w:tc>
                  </w:sdtContent>
                </w:sdt>
              </w:tr>
            </w:sdtContent>
          </w:sdt>
          <w:sdt>
            <w:sdtPr>
              <w:rPr>
                <w:rFonts w:cs="Cambria"/>
              </w:rPr>
              <w:alias w:val="本企业的其他关联方情况明细"/>
              <w:tag w:val="_GBC_2ec4adf7a1ce48faaeba9536b2bf6d81"/>
              <w:id w:val="-639965820"/>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上海格尔华渊金属处理有限公司</w:t>
                    </w:r>
                  </w:p>
                </w:tc>
                <w:sdt>
                  <w:sdtPr>
                    <w:rPr>
                      <w:rFonts w:cs="Cambria"/>
                    </w:rPr>
                    <w:alias w:val="本企业的其他关联方情况明细－其他关联方与本公司关系"/>
                    <w:tag w:val="_GBC_2205fb8ea5f648b5a0c9e8e3f8499f9f"/>
                    <w:id w:val="-617167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受同一最终控制人控制</w:t>
                        </w:r>
                      </w:p>
                    </w:tc>
                  </w:sdtContent>
                </w:sdt>
              </w:tr>
            </w:sdtContent>
          </w:sdt>
          <w:sdt>
            <w:sdtPr>
              <w:rPr>
                <w:rFonts w:cs="Cambria"/>
              </w:rPr>
              <w:alias w:val="本企业的其他关联方情况明细"/>
              <w:tag w:val="_GBC_2ec4adf7a1ce48faaeba9536b2bf6d81"/>
              <w:id w:val="-1974288645"/>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烟台格尔汽车附件有限公司</w:t>
                    </w:r>
                  </w:p>
                </w:tc>
                <w:sdt>
                  <w:sdtPr>
                    <w:rPr>
                      <w:rFonts w:cs="Cambria"/>
                    </w:rPr>
                    <w:alias w:val="本企业的其他关联方情况明细－其他关联方与本公司关系"/>
                    <w:tag w:val="_GBC_2205fb8ea5f648b5a0c9e8e3f8499f9f"/>
                    <w:id w:val="13700383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受同一最终控制人控制</w:t>
                        </w:r>
                      </w:p>
                    </w:tc>
                  </w:sdtContent>
                </w:sdt>
              </w:tr>
            </w:sdtContent>
          </w:sdt>
          <w:sdt>
            <w:sdtPr>
              <w:rPr>
                <w:rFonts w:cs="Cambria"/>
              </w:rPr>
              <w:alias w:val="本企业的其他关联方情况明细"/>
              <w:tag w:val="_GBC_2ec4adf7a1ce48faaeba9536b2bf6d81"/>
              <w:id w:val="-210733130"/>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上海中进永逸投资管理有限公司</w:t>
                    </w:r>
                  </w:p>
                </w:tc>
                <w:sdt>
                  <w:sdtPr>
                    <w:rPr>
                      <w:rFonts w:cs="Cambria"/>
                    </w:rPr>
                    <w:alias w:val="本企业的其他关联方情况明细－其他关联方与本公司关系"/>
                    <w:tag w:val="_GBC_2205fb8ea5f648b5a0c9e8e3f8499f9f"/>
                    <w:id w:val="1135602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受同一最终控制人控制</w:t>
                        </w:r>
                      </w:p>
                    </w:tc>
                  </w:sdtContent>
                </w:sdt>
              </w:tr>
            </w:sdtContent>
          </w:sdt>
          <w:sdt>
            <w:sdtPr>
              <w:rPr>
                <w:rFonts w:cs="Cambria"/>
              </w:rPr>
              <w:alias w:val="本企业的其他关联方情况明细"/>
              <w:tag w:val="_GBC_2ec4adf7a1ce48faaeba9536b2bf6d81"/>
              <w:id w:val="-1267540656"/>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上海格尔恒精材料科技有限公司</w:t>
                    </w:r>
                  </w:p>
                </w:tc>
                <w:sdt>
                  <w:sdtPr>
                    <w:rPr>
                      <w:rFonts w:cs="Cambria"/>
                    </w:rPr>
                    <w:alias w:val="本企业的其他关联方情况明细－其他关联方与本公司关系"/>
                    <w:tag w:val="_GBC_2205fb8ea5f648b5a0c9e8e3f8499f9f"/>
                    <w:id w:val="-2865864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控股股东投资参股的公司</w:t>
                        </w:r>
                      </w:p>
                    </w:tc>
                  </w:sdtContent>
                </w:sdt>
              </w:tr>
            </w:sdtContent>
          </w:sdt>
          <w:sdt>
            <w:sdtPr>
              <w:rPr>
                <w:rFonts w:cs="Cambria"/>
              </w:rPr>
              <w:alias w:val="本企业的其他关联方情况明细"/>
              <w:tag w:val="_GBC_2ec4adf7a1ce48faaeba9536b2bf6d81"/>
              <w:id w:val="-1145277456"/>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浙江省数字安全证书管理有限公司</w:t>
                    </w:r>
                  </w:p>
                </w:tc>
                <w:sdt>
                  <w:sdtPr>
                    <w:rPr>
                      <w:rFonts w:cs="Cambria"/>
                    </w:rPr>
                    <w:alias w:val="本企业的其他关联方情况明细－其他关联方与本公司关系"/>
                    <w:tag w:val="_GBC_2205fb8ea5f648b5a0c9e8e3f8499f9f"/>
                    <w:id w:val="-15523787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全资子公司参股公司</w:t>
                        </w:r>
                      </w:p>
                    </w:tc>
                  </w:sdtContent>
                </w:sdt>
              </w:tr>
            </w:sdtContent>
          </w:sdt>
          <w:sdt>
            <w:sdtPr>
              <w:rPr>
                <w:rFonts w:cs="Cambria"/>
              </w:rPr>
              <w:alias w:val="本企业的其他关联方情况明细"/>
              <w:tag w:val="_GBC_2ec4adf7a1ce48faaeba9536b2bf6d81"/>
              <w:id w:val="-1691369274"/>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江苏恒澄交科信息科技股份有限公司</w:t>
                    </w:r>
                  </w:p>
                </w:tc>
                <w:sdt>
                  <w:sdtPr>
                    <w:rPr>
                      <w:rFonts w:cs="Cambria"/>
                    </w:rPr>
                    <w:alias w:val="本企业的其他关联方情况明细－其他关联方与本公司关系"/>
                    <w:tag w:val="_GBC_2205fb8ea5f648b5a0c9e8e3f8499f9f"/>
                    <w:id w:val="4834312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参股公司</w:t>
                        </w:r>
                      </w:p>
                    </w:tc>
                  </w:sdtContent>
                </w:sdt>
              </w:tr>
            </w:sdtContent>
          </w:sdt>
          <w:sdt>
            <w:sdtPr>
              <w:rPr>
                <w:rFonts w:cs="Cambria"/>
              </w:rPr>
              <w:alias w:val="本企业的其他关联方情况明细"/>
              <w:tag w:val="_GBC_2ec4adf7a1ce48faaeba9536b2bf6d81"/>
              <w:id w:val="529151326"/>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纬领（青岛）网络安全研究院有限公司</w:t>
                    </w:r>
                  </w:p>
                </w:tc>
                <w:sdt>
                  <w:sdtPr>
                    <w:rPr>
                      <w:rFonts w:cs="Cambria"/>
                    </w:rPr>
                    <w:alias w:val="本企业的其他关联方情况明细－其他关联方与本公司关系"/>
                    <w:tag w:val="_GBC_2205fb8ea5f648b5a0c9e8e3f8499f9f"/>
                    <w:id w:val="-6105087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参股公司</w:t>
                        </w:r>
                      </w:p>
                    </w:tc>
                  </w:sdtContent>
                </w:sdt>
              </w:tr>
            </w:sdtContent>
          </w:sdt>
          <w:sdt>
            <w:sdtPr>
              <w:rPr>
                <w:rFonts w:cs="Cambria"/>
              </w:rPr>
              <w:alias w:val="本企业的其他关联方情况明细"/>
              <w:tag w:val="_GBC_2ec4adf7a1ce48faaeba9536b2bf6d81"/>
              <w:id w:val="389166042"/>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赛泓（上海）航空科技有限公司</w:t>
                    </w:r>
                  </w:p>
                </w:tc>
                <w:sdt>
                  <w:sdtPr>
                    <w:rPr>
                      <w:rFonts w:cs="Cambria"/>
                    </w:rPr>
                    <w:alias w:val="本企业的其他关联方情况明细－其他关联方与本公司关系"/>
                    <w:tag w:val="_GBC_2205fb8ea5f648b5a0c9e8e3f8499f9f"/>
                    <w:id w:val="-16172039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参股公司</w:t>
                        </w:r>
                      </w:p>
                    </w:tc>
                  </w:sdtContent>
                </w:sdt>
              </w:tr>
            </w:sdtContent>
          </w:sdt>
          <w:sdt>
            <w:sdtPr>
              <w:rPr>
                <w:rFonts w:cs="Cambria"/>
              </w:rPr>
              <w:alias w:val="本企业的其他关联方情况明细"/>
              <w:tag w:val="_GBC_2ec4adf7a1ce48faaeba9536b2bf6d81"/>
              <w:id w:val="-894350183"/>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鼎链数字科技（深圳）有限公司</w:t>
                    </w:r>
                  </w:p>
                </w:tc>
                <w:sdt>
                  <w:sdtPr>
                    <w:rPr>
                      <w:rFonts w:cs="Cambria"/>
                    </w:rPr>
                    <w:alias w:val="本企业的其他关联方情况明细－其他关联方与本公司关系"/>
                    <w:tag w:val="_GBC_2205fb8ea5f648b5a0c9e8e3f8499f9f"/>
                    <w:id w:val="20241951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参股公司</w:t>
                        </w:r>
                      </w:p>
                    </w:tc>
                  </w:sdtContent>
                </w:sdt>
              </w:tr>
            </w:sdtContent>
          </w:sdt>
          <w:sdt>
            <w:sdtPr>
              <w:rPr>
                <w:rFonts w:cs="Cambria"/>
              </w:rPr>
              <w:alias w:val="本企业的其他关联方情况明细"/>
              <w:tag w:val="_GBC_2ec4adf7a1ce48faaeba9536b2bf6d81"/>
              <w:id w:val="-820030721"/>
              <w:lock w:val="sdtLocked"/>
            </w:sdtPr>
            <w:sdtContent>
              <w:tr w:rsidR="00021FC6">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021FC6" w:rsidRDefault="001A72A1">
                    <w:pPr>
                      <w:rPr>
                        <w:rFonts w:cs="Cambria"/>
                      </w:rPr>
                    </w:pPr>
                    <w:r>
                      <w:t>上海芯钛信息科技有限公司</w:t>
                    </w:r>
                  </w:p>
                </w:tc>
                <w:sdt>
                  <w:sdtPr>
                    <w:rPr>
                      <w:rFonts w:cs="Cambria"/>
                    </w:rPr>
                    <w:alias w:val="本企业的其他关联方情况明细－其他关联方与本公司关系"/>
                    <w:tag w:val="_GBC_2205fb8ea5f648b5a0c9e8e3f8499f9f"/>
                    <w:id w:val="-3339225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2802" w:type="pct"/>
                        <w:tcBorders>
                          <w:top w:val="single" w:sz="4" w:space="0" w:color="auto"/>
                          <w:left w:val="single" w:sz="4" w:space="0" w:color="auto"/>
                          <w:bottom w:val="single" w:sz="4" w:space="0" w:color="auto"/>
                          <w:right w:val="single" w:sz="4" w:space="0" w:color="auto"/>
                        </w:tcBorders>
                      </w:tcPr>
                      <w:p w:rsidR="00021FC6" w:rsidRDefault="00A40ED8">
                        <w:pPr>
                          <w:rPr>
                            <w:rFonts w:cs="Cambria"/>
                          </w:rPr>
                        </w:pPr>
                        <w:r>
                          <w:rPr>
                            <w:rFonts w:cs="Cambria"/>
                          </w:rPr>
                          <w:t>参股公司</w:t>
                        </w:r>
                      </w:p>
                    </w:tc>
                  </w:sdtContent>
                </w:sdt>
              </w:tr>
            </w:sdtContent>
          </w:sdt>
        </w:tbl>
        <w:p w:rsidR="00021FC6" w:rsidRDefault="00021FC6"/>
        <w:p w:rsidR="00021FC6" w:rsidRDefault="001A72A1">
          <w:pPr>
            <w:tabs>
              <w:tab w:val="left" w:pos="1134"/>
            </w:tabs>
            <w:rPr>
              <w:rFonts w:cs="Cambria"/>
            </w:rPr>
          </w:pPr>
          <w:r>
            <w:rPr>
              <w:rFonts w:cs="Cambria" w:hint="eastAsia"/>
            </w:rPr>
            <w:t>其他说明</w:t>
          </w:r>
        </w:p>
        <w:sdt>
          <w:sdtPr>
            <w:rPr>
              <w:rFonts w:cs="Cambria"/>
            </w:rPr>
            <w:alias w:val="本企业的其他关联方情况的说明"/>
            <w:tag w:val="_GBC_214bcb1375e347c4be22006f5cc854a9"/>
            <w:id w:val="705064274"/>
            <w:lock w:val="sdtLocked"/>
            <w:placeholder>
              <w:docPart w:val="GBC22222222222222222222222222222"/>
            </w:placeholder>
          </w:sdtPr>
          <w:sdtContent>
            <w:p w:rsidR="00021FC6" w:rsidRDefault="001A72A1">
              <w:pPr>
                <w:tabs>
                  <w:tab w:val="left" w:pos="1134"/>
                </w:tabs>
                <w:rPr>
                  <w:rFonts w:cs="Cambria"/>
                </w:rPr>
              </w:pPr>
              <w:r>
                <w:rPr>
                  <w:rFonts w:cs="Cambria" w:hint="eastAsia"/>
                </w:rPr>
                <w:t>无</w:t>
              </w:r>
            </w:p>
          </w:sdtContent>
        </w:sdt>
        <w:p w:rsidR="00021FC6" w:rsidRDefault="00477056">
          <w:pPr>
            <w:tabs>
              <w:tab w:val="left" w:pos="1134"/>
            </w:tabs>
            <w:rPr>
              <w:rFonts w:cs="Cambria"/>
              <w:b/>
            </w:rPr>
          </w:pPr>
        </w:p>
      </w:sdtContent>
    </w:sdt>
    <w:p w:rsidR="00021FC6" w:rsidRDefault="001A72A1">
      <w:pPr>
        <w:pStyle w:val="3"/>
        <w:numPr>
          <w:ilvl w:val="0"/>
          <w:numId w:val="86"/>
        </w:numPr>
        <w:rPr>
          <w:rFonts w:ascii="宋体" w:hAnsi="宋体"/>
        </w:rPr>
      </w:pPr>
      <w:r>
        <w:rPr>
          <w:rFonts w:ascii="宋体" w:hAnsi="宋体" w:hint="eastAsia"/>
        </w:rPr>
        <w:t>关联交易情况</w:t>
      </w:r>
    </w:p>
    <w:p w:rsidR="00021FC6" w:rsidRDefault="001A72A1">
      <w:pPr>
        <w:pStyle w:val="4"/>
        <w:numPr>
          <w:ilvl w:val="0"/>
          <w:numId w:val="87"/>
        </w:numPr>
        <w:tabs>
          <w:tab w:val="left" w:pos="616"/>
        </w:tabs>
        <w:rPr>
          <w:rFonts w:ascii="宋体" w:hAnsi="宋体"/>
        </w:rPr>
      </w:pPr>
      <w:r>
        <w:rPr>
          <w:rFonts w:ascii="宋体" w:hAnsi="宋体" w:hint="eastAsia"/>
        </w:rPr>
        <w:t>购销商品、提供和接受劳务的关联交易</w:t>
      </w:r>
    </w:p>
    <w:sdt>
      <w:sdtPr>
        <w:rPr>
          <w:rFonts w:hint="eastAsia"/>
        </w:rPr>
        <w:alias w:val="模块:采购商品/接受劳务情况表"/>
        <w:tag w:val="_GBC_dbf08b5679414647a0fbf4c088d641de"/>
        <w:id w:val="-2085758075"/>
        <w:lock w:val="sdtLocked"/>
        <w:placeholder>
          <w:docPart w:val="GBC22222222222222222222222222222"/>
        </w:placeholder>
      </w:sdtPr>
      <w:sdtEndPr>
        <w:rPr>
          <w:rFonts w:hint="default"/>
        </w:rPr>
      </w:sdtEndPr>
      <w:sdtContent>
        <w:p w:rsidR="00021FC6" w:rsidRDefault="001A72A1">
          <w:r>
            <w:rPr>
              <w:rFonts w:hint="eastAsia"/>
            </w:rPr>
            <w:t>采购商品/接受劳务情况表</w:t>
          </w:r>
        </w:p>
        <w:sdt>
          <w:sdtPr>
            <w:alias w:val="是否适用：采购商品或接受劳务情况表[双击切换]"/>
            <w:tag w:val="_GBC_ba304c7536f34a3f9d88448fb11ca349"/>
            <w:id w:val="12690124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rPr>
        <w:alias w:val="模块:出售商品/提供劳务情况"/>
        <w:tag w:val="_GBC_a4e1c0efe9f741ecbb648a33c9afb8fd"/>
        <w:id w:val="-2015915295"/>
        <w:lock w:val="sdtLocked"/>
        <w:placeholder>
          <w:docPart w:val="GBC22222222222222222222222222222"/>
        </w:placeholder>
      </w:sdtPr>
      <w:sdtEndPr>
        <w:rPr>
          <w:rFonts w:cs="Cambria"/>
        </w:rPr>
      </w:sdtEndPr>
      <w:sdtContent>
        <w:p w:rsidR="00021FC6" w:rsidRDefault="001A72A1">
          <w:pPr>
            <w:ind w:rightChars="-369" w:right="-775"/>
          </w:pPr>
          <w:r>
            <w:rPr>
              <w:rFonts w:hint="eastAsia"/>
            </w:rPr>
            <w:t>出售商品/提供劳务情况表</w:t>
          </w:r>
        </w:p>
        <w:sdt>
          <w:sdtPr>
            <w:alias w:val="是否适用：出售商品或提供劳务情况表[双击切换]"/>
            <w:tag w:val="_GBC_18ae630e2f3641959d3a9fc1a3f3ccf3"/>
            <w:id w:val="-1529877384"/>
            <w:lock w:val="sdtLocked"/>
            <w:placeholder>
              <w:docPart w:val="GBC22222222222222222222222222222"/>
            </w:placeholder>
          </w:sdtPr>
          <w:sdtContent>
            <w:p w:rsidR="00021FC6" w:rsidRDefault="00477056">
              <w:pPr>
                <w:ind w:rightChars="-369" w:right="-775"/>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tabs>
              <w:tab w:val="left" w:pos="3870"/>
            </w:tabs>
            <w:jc w:val="right"/>
            <w:rPr>
              <w:rFonts w:cs="Cambria"/>
            </w:rPr>
          </w:pPr>
          <w:r>
            <w:t>单位</w:t>
          </w:r>
          <w:r>
            <w:rPr>
              <w:rFonts w:hint="eastAsia"/>
            </w:rPr>
            <w:t>：</w:t>
          </w:r>
          <w:sdt>
            <w:sdtPr>
              <w:alias w:val="单位：出售商品提供劳务情况表"/>
              <w:tag w:val="_GBC_d53494f853ed4767a511f9c2c780c566"/>
              <w:id w:val="-13896503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t>元</w:t>
              </w:r>
            </w:sdtContent>
          </w:sdt>
          <w:r>
            <w:t xml:space="preserve">  币种：</w:t>
          </w:r>
          <w:sdt>
            <w:sdtPr>
              <w:alias w:val="币种：出售商品提供劳务情况表"/>
              <w:tag w:val="_GBC_d298f57687684d2eafef1d8c13d51722"/>
              <w:id w:val="-823842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tblPr>
          <w:tblGrid>
            <w:gridCol w:w="2415"/>
            <w:gridCol w:w="2122"/>
            <w:gridCol w:w="2177"/>
            <w:gridCol w:w="2179"/>
          </w:tblGrid>
          <w:tr w:rsidR="00021FC6">
            <w:trPr>
              <w:cantSplit/>
              <w:trHeight w:val="273"/>
            </w:trPr>
            <w:sdt>
              <w:sdtPr>
                <w:tag w:val="_PLD_70510986aab647e99b00ba57c32e64cd"/>
                <w:id w:val="858168496"/>
                <w:lock w:val="sdtLocked"/>
              </w:sdtPr>
              <w:sdtContent>
                <w:tc>
                  <w:tcPr>
                    <w:tcW w:w="135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关联方</w:t>
                    </w:r>
                  </w:p>
                </w:tc>
              </w:sdtContent>
            </w:sdt>
            <w:sdt>
              <w:sdtPr>
                <w:tag w:val="_PLD_66da90262f3d401c8151235b4c6f5e93"/>
                <w:id w:val="1784841292"/>
                <w:lock w:val="sdtLocked"/>
              </w:sdtPr>
              <w:sdtContent>
                <w:tc>
                  <w:tcPr>
                    <w:tcW w:w="11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关联交易内容</w:t>
                    </w:r>
                  </w:p>
                </w:tc>
              </w:sdtContent>
            </w:sdt>
            <w:sdt>
              <w:sdtPr>
                <w:tag w:val="_PLD_09c424bd80324eb49dafea569ce1931b"/>
                <w:id w:val="-1203396692"/>
                <w:lock w:val="sdtLocked"/>
              </w:sdtPr>
              <w:sdtContent>
                <w:tc>
                  <w:tcPr>
                    <w:tcW w:w="1224" w:type="pct"/>
                    <w:tcBorders>
                      <w:top w:val="single" w:sz="4" w:space="0" w:color="auto"/>
                      <w:left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本期发生额</w:t>
                    </w:r>
                  </w:p>
                </w:tc>
              </w:sdtContent>
            </w:sdt>
            <w:sdt>
              <w:sdtPr>
                <w:tag w:val="_PLD_fd0f9e0691744db49d5ceaf95d42197c"/>
                <w:id w:val="-678737732"/>
                <w:lock w:val="sdtLocked"/>
              </w:sdtPr>
              <w:sdtContent>
                <w:tc>
                  <w:tcPr>
                    <w:tcW w:w="1225" w:type="pct"/>
                    <w:tcBorders>
                      <w:top w:val="single" w:sz="4" w:space="0" w:color="auto"/>
                      <w:left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上期发生额</w:t>
                    </w:r>
                  </w:p>
                </w:tc>
              </w:sdtContent>
            </w:sdt>
          </w:tr>
          <w:sdt>
            <w:sdtPr>
              <w:alias w:val="出售商品提供劳务情况明细"/>
              <w:tag w:val="_GBC_d6e24b6ca62645f180ecf5d4621afdc6"/>
              <w:id w:val="-1737704762"/>
              <w:lock w:val="sdtLocked"/>
            </w:sdtPr>
            <w:sdtContent>
              <w:tr w:rsidR="00021FC6">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新疆数字证书认证中心(有限公司)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软件销售</w:t>
                    </w:r>
                  </w:p>
                </w:tc>
                <w:tc>
                  <w:tcPr>
                    <w:tcW w:w="12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265,486.73</w:t>
                    </w:r>
                  </w:p>
                </w:tc>
                <w:tc>
                  <w:tcPr>
                    <w:tcW w:w="122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352,920.35</w:t>
                    </w:r>
                  </w:p>
                </w:tc>
              </w:tr>
            </w:sdtContent>
          </w:sdt>
          <w:sdt>
            <w:sdtPr>
              <w:alias w:val="出售商品提供劳务情况明细"/>
              <w:tag w:val="_GBC_d6e24b6ca62645f180ecf5d4621afdc6"/>
              <w:id w:val="-1654516321"/>
              <w:lock w:val="sdtLocked"/>
            </w:sdtPr>
            <w:sdtContent>
              <w:tr w:rsidR="00021FC6">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北京汉符科技有限公司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软件销售</w:t>
                    </w:r>
                  </w:p>
                </w:tc>
                <w:tc>
                  <w:tcPr>
                    <w:tcW w:w="122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62,735.85</w:t>
                    </w:r>
                  </w:p>
                </w:tc>
                <w:tc>
                  <w:tcPr>
                    <w:tcW w:w="1225"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tbl>
        <w:p w:rsidR="00021FC6" w:rsidRDefault="00021FC6"/>
        <w:p w:rsidR="00021FC6" w:rsidRDefault="001A72A1">
          <w:pPr>
            <w:rPr>
              <w:rFonts w:cs="Cambria"/>
            </w:rPr>
          </w:pPr>
          <w:r>
            <w:rPr>
              <w:rFonts w:cs="Cambria" w:hint="eastAsia"/>
            </w:rPr>
            <w:t>购销商品、提供和接受劳务的关联交易说明</w:t>
          </w:r>
        </w:p>
        <w:sdt>
          <w:sdtPr>
            <w:rPr>
              <w:rFonts w:cs="Cambria"/>
            </w:rPr>
            <w:alias w:val="是否适用：购销商品、提供和接受劳务的关联交易说明[双击切换]"/>
            <w:tag w:val="_GBC_9ec9e1b38e7f48d89bb7f6441bed1bd1"/>
            <w:id w:val="-228226570"/>
            <w:lock w:val="sdtLocked"/>
            <w:placeholder>
              <w:docPart w:val="GBC22222222222222222222222222222"/>
            </w:placeholder>
          </w:sdtPr>
          <w:sdtContent>
            <w:p w:rsidR="00021FC6" w:rsidRDefault="00477056">
              <w:pPr>
                <w:rPr>
                  <w:rFonts w:cs="Cambria"/>
                </w:rPr>
              </w:pPr>
              <w:r>
                <w:rPr>
                  <w:rFonts w:cs="Cambria"/>
                </w:rPr>
                <w:fldChar w:fldCharType="begin"/>
              </w:r>
              <w:r w:rsidR="001A72A1">
                <w:rPr>
                  <w:rFonts w:cs="Cambria"/>
                </w:rPr>
                <w:instrText xml:space="preserve"> MACROBUTTON  SnrToggleCheckbox □适用 </w:instrText>
              </w:r>
              <w:r>
                <w:rPr>
                  <w:rFonts w:cs="Cambria"/>
                </w:rPr>
                <w:fldChar w:fldCharType="end"/>
              </w:r>
              <w:r>
                <w:rPr>
                  <w:rFonts w:cs="Cambria"/>
                </w:rPr>
                <w:fldChar w:fldCharType="begin"/>
              </w:r>
              <w:r w:rsidR="001A72A1">
                <w:rPr>
                  <w:rFonts w:cs="Cambria"/>
                </w:rPr>
                <w:instrText xml:space="preserve"> MACROBUTTON  SnrToggleCheckbox √不适用 </w:instrText>
              </w:r>
              <w:r>
                <w:rPr>
                  <w:rFonts w:cs="Cambria"/>
                </w:rPr>
                <w:fldChar w:fldCharType="end"/>
              </w:r>
            </w:p>
          </w:sdtContent>
        </w:sdt>
        <w:p w:rsidR="00021FC6" w:rsidRDefault="00477056">
          <w:pPr>
            <w:rPr>
              <w:rFonts w:cs="Cambria"/>
            </w:rPr>
          </w:pPr>
        </w:p>
      </w:sdtContent>
    </w:sdt>
    <w:sdt>
      <w:sdtPr>
        <w:rPr>
          <w:rFonts w:ascii="宋体" w:hAnsi="宋体" w:cs="宋体" w:hint="eastAsia"/>
          <w:b w:val="0"/>
          <w:bCs/>
          <w:kern w:val="0"/>
          <w:szCs w:val="24"/>
        </w:rPr>
        <w:alias w:val="模块:关联受托管理/承包及委托管理/出包情况"/>
        <w:tag w:val="_GBC_41e9e66a2ab04304a0db7b9e032817c5"/>
        <w:id w:val="924153262"/>
        <w:lock w:val="sdtLocked"/>
        <w:placeholder>
          <w:docPart w:val="GBC22222222222222222222222222222"/>
        </w:placeholder>
      </w:sdtPr>
      <w:sdtEndPr>
        <w:rPr>
          <w:rFonts w:cs="Cambria" w:hint="default"/>
          <w:bCs w:val="0"/>
          <w:szCs w:val="21"/>
        </w:rPr>
      </w:sdtEndPr>
      <w:sdtContent>
        <w:p w:rsidR="00021FC6" w:rsidRDefault="001A72A1">
          <w:pPr>
            <w:pStyle w:val="4"/>
            <w:numPr>
              <w:ilvl w:val="0"/>
              <w:numId w:val="87"/>
            </w:numPr>
            <w:tabs>
              <w:tab w:val="left" w:pos="616"/>
            </w:tabs>
            <w:rPr>
              <w:rFonts w:ascii="宋体" w:hAnsi="宋体"/>
            </w:rPr>
          </w:pPr>
          <w:r>
            <w:rPr>
              <w:rFonts w:ascii="宋体" w:hAnsi="宋体" w:hint="eastAsia"/>
            </w:rPr>
            <w:t>关联受托管理/承包及委托管理/出包情况</w:t>
          </w:r>
        </w:p>
        <w:p w:rsidR="00021FC6" w:rsidRDefault="001A72A1">
          <w:r>
            <w:rPr>
              <w:rFonts w:hint="eastAsia"/>
            </w:rPr>
            <w:t>本公司受托管理/承包情况表：</w:t>
          </w:r>
        </w:p>
        <w:sdt>
          <w:sdtPr>
            <w:rPr>
              <w:rFonts w:cs="Cambria"/>
            </w:rPr>
            <w:alias w:val="是否适用：本公司受托管理或承包情况表[双击切换]"/>
            <w:tag w:val="_GBC_3810b3cad54c4b2f9754e7d6be3e9480"/>
            <w:id w:val="873661283"/>
            <w:lock w:val="sdtLocked"/>
            <w:placeholder>
              <w:docPart w:val="GBC22222222222222222222222222222"/>
            </w:placeholder>
          </w:sdtPr>
          <w:sdtContent>
            <w:p w:rsidR="00021FC6" w:rsidRDefault="00477056">
              <w:pPr>
                <w:rPr>
                  <w:rFonts w:cs="Cambria"/>
                </w:rPr>
              </w:pPr>
              <w:r>
                <w:rPr>
                  <w:rFonts w:cs="Cambria"/>
                </w:rPr>
                <w:fldChar w:fldCharType="begin"/>
              </w:r>
              <w:r w:rsidR="001A72A1">
                <w:rPr>
                  <w:rFonts w:cs="Cambria"/>
                </w:rPr>
                <w:instrText xml:space="preserve"> MACROBUTTON  SnrToggleCheckbox □适用 </w:instrText>
              </w:r>
              <w:r>
                <w:rPr>
                  <w:rFonts w:cs="Cambria"/>
                </w:rPr>
                <w:fldChar w:fldCharType="end"/>
              </w:r>
              <w:r>
                <w:rPr>
                  <w:rFonts w:cs="Cambria"/>
                </w:rPr>
                <w:fldChar w:fldCharType="begin"/>
              </w:r>
              <w:r w:rsidR="001A72A1">
                <w:rPr>
                  <w:rFonts w:cs="Cambria"/>
                </w:rPr>
                <w:instrText xml:space="preserve"> MACROBUTTON  SnrToggleCheckbox √不适用 </w:instrText>
              </w:r>
              <w:r>
                <w:rPr>
                  <w:rFonts w:cs="Cambria"/>
                </w:rPr>
                <w:fldChar w:fldCharType="end"/>
              </w:r>
            </w:p>
          </w:sdtContent>
        </w:sdt>
        <w:p w:rsidR="00021FC6" w:rsidRDefault="001A72A1">
          <w:pPr>
            <w:rPr>
              <w:rFonts w:cs="Cambria"/>
            </w:rPr>
          </w:pPr>
          <w:r>
            <w:rPr>
              <w:rFonts w:cs="Cambria" w:hint="eastAsia"/>
            </w:rPr>
            <w:t>关联托管/承包情况说明</w:t>
          </w:r>
        </w:p>
        <w:sdt>
          <w:sdtPr>
            <w:rPr>
              <w:rFonts w:cs="Cambria"/>
            </w:rPr>
            <w:alias w:val="是否适用：关联托管或承包情况说明[双击切换]"/>
            <w:tag w:val="_GBC_42ec6e3170b04610899c528ce7bda003"/>
            <w:id w:val="861170074"/>
            <w:lock w:val="sdtLocked"/>
            <w:placeholder>
              <w:docPart w:val="GBC22222222222222222222222222222"/>
            </w:placeholder>
          </w:sdtPr>
          <w:sdtContent>
            <w:p w:rsidR="00021FC6" w:rsidRDefault="00477056">
              <w:pPr>
                <w:rPr>
                  <w:rFonts w:cs="Cambria"/>
                </w:rPr>
              </w:pPr>
              <w:r>
                <w:rPr>
                  <w:rFonts w:cs="Cambria"/>
                </w:rPr>
                <w:fldChar w:fldCharType="begin"/>
              </w:r>
              <w:r w:rsidR="001A72A1">
                <w:rPr>
                  <w:rFonts w:cs="Cambria"/>
                </w:rPr>
                <w:instrText xml:space="preserve"> MACROBUTTON  SnrToggleCheckbox □适用 </w:instrText>
              </w:r>
              <w:r>
                <w:rPr>
                  <w:rFonts w:cs="Cambria"/>
                </w:rPr>
                <w:fldChar w:fldCharType="end"/>
              </w:r>
              <w:r>
                <w:rPr>
                  <w:rFonts w:cs="Cambria"/>
                </w:rPr>
                <w:fldChar w:fldCharType="begin"/>
              </w:r>
              <w:r w:rsidR="001A72A1">
                <w:rPr>
                  <w:rFonts w:cs="Cambria"/>
                </w:rPr>
                <w:instrText xml:space="preserve"> MACROBUTTON  SnrToggleCheckbox √不适用 </w:instrText>
              </w:r>
              <w:r>
                <w:rPr>
                  <w:rFonts w:cs="Cambria"/>
                </w:rPr>
                <w:fldChar w:fldCharType="end"/>
              </w:r>
            </w:p>
          </w:sdtContent>
        </w:sdt>
        <w:p w:rsidR="00021FC6" w:rsidRDefault="00021FC6">
          <w:pPr>
            <w:rPr>
              <w:rFonts w:cs="Cambria"/>
            </w:rPr>
          </w:pPr>
        </w:p>
        <w:p w:rsidR="00021FC6" w:rsidRDefault="001A72A1">
          <w:pPr>
            <w:rPr>
              <w:rFonts w:cs="Cambria"/>
              <w:bCs/>
            </w:rPr>
          </w:pPr>
          <w:r>
            <w:rPr>
              <w:rFonts w:hint="eastAsia"/>
            </w:rPr>
            <w:t>本公司</w:t>
          </w:r>
          <w:r>
            <w:rPr>
              <w:rFonts w:cs="Cambria" w:hint="eastAsia"/>
            </w:rPr>
            <w:t>委托管理/出包情况表：</w:t>
          </w:r>
        </w:p>
        <w:sdt>
          <w:sdtPr>
            <w:rPr>
              <w:rFonts w:cs="Cambria"/>
              <w:bCs/>
            </w:rPr>
            <w:alias w:val="是否适用：本公司委托管理或出包情况表[双击切换]"/>
            <w:tag w:val="_GBC_37bf111a27194665b76f71bb5418d53c"/>
            <w:id w:val="982124778"/>
            <w:lock w:val="sdtLocked"/>
            <w:placeholder>
              <w:docPart w:val="GBC22222222222222222222222222222"/>
            </w:placeholder>
          </w:sdtPr>
          <w:sdtContent>
            <w:p w:rsidR="00021FC6" w:rsidRDefault="00477056">
              <w:pPr>
                <w:rPr>
                  <w:rFonts w:cs="Cambria"/>
                  <w:bCs/>
                </w:rPr>
              </w:pPr>
              <w:r>
                <w:rPr>
                  <w:rFonts w:cs="Cambria"/>
                  <w:bCs/>
                </w:rPr>
                <w:fldChar w:fldCharType="begin"/>
              </w:r>
              <w:r w:rsidR="001A72A1">
                <w:rPr>
                  <w:rFonts w:cs="Cambria"/>
                </w:rPr>
                <w:instrText xml:space="preserve"> MACROBUTTON  SnrToggleCheckbox □适用 </w:instrText>
              </w:r>
              <w:r>
                <w:rPr>
                  <w:rFonts w:cs="Cambria"/>
                  <w:bCs/>
                </w:rPr>
                <w:fldChar w:fldCharType="end"/>
              </w:r>
              <w:r>
                <w:rPr>
                  <w:rFonts w:cs="Cambria"/>
                  <w:bCs/>
                </w:rPr>
                <w:fldChar w:fldCharType="begin"/>
              </w:r>
              <w:r w:rsidR="001A72A1">
                <w:rPr>
                  <w:rFonts w:cs="Cambria"/>
                </w:rPr>
                <w:instrText xml:space="preserve"> MACROBUTTON  SnrToggleCheckbox √不适用 </w:instrText>
              </w:r>
              <w:r>
                <w:rPr>
                  <w:rFonts w:cs="Cambria"/>
                  <w:bCs/>
                </w:rPr>
                <w:fldChar w:fldCharType="end"/>
              </w:r>
            </w:p>
          </w:sdtContent>
        </w:sdt>
        <w:p w:rsidR="00021FC6" w:rsidRDefault="001A72A1">
          <w:pPr>
            <w:rPr>
              <w:rFonts w:cs="Cambria"/>
              <w:bCs/>
            </w:rPr>
          </w:pPr>
          <w:r>
            <w:rPr>
              <w:rFonts w:cs="Cambria" w:hint="eastAsia"/>
            </w:rPr>
            <w:t>关联管理/出包情况说明</w:t>
          </w:r>
        </w:p>
        <w:sdt>
          <w:sdtPr>
            <w:rPr>
              <w:rFonts w:cs="Cambria"/>
              <w:bCs/>
            </w:rPr>
            <w:alias w:val="是否适用：关联管理或出包情况说明[双击切换]"/>
            <w:tag w:val="_GBC_0b0339c118c542eb8a6e3a68fab8e375"/>
            <w:id w:val="2025748419"/>
            <w:lock w:val="sdtLocked"/>
            <w:placeholder>
              <w:docPart w:val="GBC22222222222222222222222222222"/>
            </w:placeholder>
          </w:sdtPr>
          <w:sdtContent>
            <w:p w:rsidR="00021FC6" w:rsidRDefault="00477056">
              <w:pPr>
                <w:rPr>
                  <w:rFonts w:cs="Cambria"/>
                  <w:bCs/>
                </w:rPr>
              </w:pPr>
              <w:r>
                <w:rPr>
                  <w:rFonts w:cs="Cambria"/>
                  <w:bCs/>
                </w:rPr>
                <w:fldChar w:fldCharType="begin"/>
              </w:r>
              <w:r w:rsidR="001A72A1">
                <w:rPr>
                  <w:rFonts w:cs="Cambria"/>
                </w:rPr>
                <w:instrText xml:space="preserve"> MACROBUTTON  SnrToggleCheckbox □适用 </w:instrText>
              </w:r>
              <w:r>
                <w:rPr>
                  <w:rFonts w:cs="Cambria"/>
                  <w:bCs/>
                </w:rPr>
                <w:fldChar w:fldCharType="end"/>
              </w:r>
              <w:r>
                <w:rPr>
                  <w:rFonts w:cs="Cambria"/>
                  <w:bCs/>
                </w:rPr>
                <w:fldChar w:fldCharType="begin"/>
              </w:r>
              <w:r w:rsidR="001A72A1">
                <w:rPr>
                  <w:rFonts w:cs="Cambria"/>
                </w:rPr>
                <w:instrText xml:space="preserve"> MACROBUTTON  SnrToggleCheckbox √不适用 </w:instrText>
              </w:r>
              <w:r>
                <w:rPr>
                  <w:rFonts w:cs="Cambria"/>
                  <w:bCs/>
                </w:rPr>
                <w:fldChar w:fldCharType="end"/>
              </w:r>
            </w:p>
          </w:sdtContent>
        </w:sdt>
        <w:p w:rsidR="00021FC6" w:rsidRDefault="00477056">
          <w:pPr>
            <w:rPr>
              <w:rFonts w:cs="Cambria"/>
            </w:rPr>
          </w:pPr>
        </w:p>
      </w:sdtContent>
    </w:sdt>
    <w:bookmarkStart w:id="221" w:name="_Hlk105747475" w:displacedByCustomXml="next"/>
    <w:sdt>
      <w:sdtPr>
        <w:rPr>
          <w:rFonts w:ascii="宋体" w:hAnsi="宋体" w:cs="宋体" w:hint="eastAsia"/>
          <w:b w:val="0"/>
          <w:bCs/>
          <w:kern w:val="0"/>
          <w:szCs w:val="24"/>
        </w:rPr>
        <w:alias w:val="模块:关联租赁情况"/>
        <w:tag w:val="_GBC_17f3281299e640aa88ca71463490c054"/>
        <w:id w:val="-1408770529"/>
        <w:lock w:val="sdtLocked"/>
        <w:placeholder>
          <w:docPart w:val="GBC22222222222222222222222222222"/>
        </w:placeholder>
      </w:sdtPr>
      <w:sdtEndPr>
        <w:rPr>
          <w:bCs w:val="0"/>
          <w:szCs w:val="21"/>
        </w:rPr>
      </w:sdtEndPr>
      <w:sdtContent>
        <w:p w:rsidR="00021FC6" w:rsidRDefault="001A72A1">
          <w:pPr>
            <w:pStyle w:val="4"/>
            <w:numPr>
              <w:ilvl w:val="0"/>
              <w:numId w:val="87"/>
            </w:numPr>
            <w:tabs>
              <w:tab w:val="left" w:pos="616"/>
            </w:tabs>
            <w:rPr>
              <w:rFonts w:ascii="宋体" w:hAnsi="宋体"/>
            </w:rPr>
          </w:pPr>
          <w:r>
            <w:rPr>
              <w:rFonts w:ascii="宋体" w:hAnsi="宋体" w:hint="eastAsia"/>
            </w:rPr>
            <w:t>关联租赁情况</w:t>
          </w:r>
        </w:p>
        <w:p w:rsidR="00021FC6" w:rsidRDefault="001A72A1">
          <w:r>
            <w:rPr>
              <w:rFonts w:hint="eastAsia"/>
            </w:rPr>
            <w:t>本公司作为出租方：</w:t>
          </w:r>
        </w:p>
        <w:sdt>
          <w:sdtPr>
            <w:alias w:val="是否适用：本公司作为出租方的租赁情况表[双击切换]"/>
            <w:tag w:val="_GBC_f12cb8266cbd482b93c6a4bba1b05fb7"/>
            <w:id w:val="55682917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sectPr w:rsidR="00021FC6" w:rsidSect="0006175B">
              <w:pgSz w:w="11906" w:h="16838"/>
              <w:pgMar w:top="1525" w:right="1276" w:bottom="1440" w:left="1797" w:header="856" w:footer="992" w:gutter="0"/>
              <w:cols w:space="425"/>
              <w:docGrid w:linePitch="312"/>
            </w:sectPr>
          </w:pPr>
        </w:p>
        <w:p w:rsidR="00021FC6" w:rsidRDefault="00021FC6"/>
        <w:p w:rsidR="00021FC6" w:rsidRDefault="001A72A1">
          <w:r>
            <w:rPr>
              <w:rFonts w:hint="eastAsia"/>
            </w:rPr>
            <w:t>本公司作为承租方：</w:t>
          </w:r>
        </w:p>
        <w:sdt>
          <w:sdtPr>
            <w:alias w:val="是否适用：本公司作为承租方的租赁情况表[双击切换]"/>
            <w:tag w:val="_GBC_e3319fb4cbb04bb0ab5516046d7e77a4"/>
            <w:id w:val="-179180862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公司承租情况表"/>
              <w:tag w:val="_GBC_c4f9d2e7743f429a85c30d009abea834"/>
              <w:id w:val="-13610414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公司承租情况表"/>
              <w:tag w:val="_GBC_bad2c4d4779f4dc2bace6d7ca19d4585"/>
              <w:id w:val="-9287352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p w:rsidR="00021FC6" w:rsidRDefault="00021FC6"/>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0"/>
            <w:gridCol w:w="2423"/>
            <w:gridCol w:w="2129"/>
            <w:gridCol w:w="2129"/>
          </w:tblGrid>
          <w:tr w:rsidR="00021FC6">
            <w:trPr>
              <w:trHeight w:val="310"/>
            </w:trPr>
            <w:sdt>
              <w:sdtPr>
                <w:rPr>
                  <w:rFonts w:hint="eastAsia"/>
                </w:rPr>
                <w:tag w:val="_PLD_76aca40f4bc449749d53bb5001736e76"/>
                <w:id w:val="-198321866"/>
                <w:lock w:val="sdtLocked"/>
              </w:sdtPr>
              <w:sdtContent>
                <w:tc>
                  <w:tcPr>
                    <w:tcW w:w="1284" w:type="pct"/>
                    <w:vMerge w:val="restart"/>
                    <w:shd w:val="clear" w:color="auto" w:fill="auto"/>
                    <w:vAlign w:val="center"/>
                  </w:tcPr>
                  <w:p w:rsidR="00021FC6" w:rsidRDefault="001A72A1">
                    <w:pPr>
                      <w:jc w:val="center"/>
                    </w:pPr>
                    <w:r>
                      <w:rPr>
                        <w:rFonts w:hint="eastAsia"/>
                      </w:rPr>
                      <w:t>出租方名称</w:t>
                    </w:r>
                  </w:p>
                </w:tc>
              </w:sdtContent>
            </w:sdt>
            <w:sdt>
              <w:sdtPr>
                <w:rPr>
                  <w:rFonts w:hint="eastAsia"/>
                </w:rPr>
                <w:tag w:val="_PLD_fa7f13b1b3c846b7b6ec217c49c1dd79"/>
                <w:id w:val="1464919181"/>
                <w:lock w:val="sdtLocked"/>
              </w:sdtPr>
              <w:sdtContent>
                <w:tc>
                  <w:tcPr>
                    <w:tcW w:w="1347" w:type="pct"/>
                    <w:vMerge w:val="restart"/>
                    <w:shd w:val="clear" w:color="auto" w:fill="auto"/>
                    <w:vAlign w:val="center"/>
                  </w:tcPr>
                  <w:p w:rsidR="00021FC6" w:rsidRDefault="001A72A1">
                    <w:pPr>
                      <w:jc w:val="center"/>
                    </w:pPr>
                    <w:r>
                      <w:rPr>
                        <w:rFonts w:hint="eastAsia"/>
                      </w:rPr>
                      <w:t>租赁资产种类</w:t>
                    </w:r>
                  </w:p>
                </w:tc>
              </w:sdtContent>
            </w:sdt>
            <w:sdt>
              <w:sdtPr>
                <w:rPr>
                  <w:rFonts w:hint="eastAsia"/>
                </w:rPr>
                <w:tag w:val="_PLD_6ecc19a4e57f4a8bbe7a93c5010d71e3"/>
                <w:id w:val="1639460892"/>
                <w:lock w:val="sdtLocked"/>
              </w:sdtPr>
              <w:sdtContent>
                <w:tc>
                  <w:tcPr>
                    <w:tcW w:w="2368" w:type="pct"/>
                    <w:gridSpan w:val="2"/>
                    <w:shd w:val="clear" w:color="auto" w:fill="auto"/>
                    <w:vAlign w:val="center"/>
                  </w:tcPr>
                  <w:p w:rsidR="00021FC6" w:rsidRDefault="001A72A1">
                    <w:pPr>
                      <w:jc w:val="center"/>
                    </w:pPr>
                    <w:r>
                      <w:rPr>
                        <w:rFonts w:hint="eastAsia"/>
                      </w:rPr>
                      <w:t>简化处理的短期租赁和低价值资产租赁的租金费用（如适用）</w:t>
                    </w:r>
                  </w:p>
                </w:tc>
              </w:sdtContent>
            </w:sdt>
          </w:tr>
          <w:tr w:rsidR="00021FC6">
            <w:tc>
              <w:tcPr>
                <w:tcW w:w="1284" w:type="pct"/>
                <w:vMerge/>
                <w:shd w:val="clear" w:color="auto" w:fill="auto"/>
                <w:vAlign w:val="center"/>
              </w:tcPr>
              <w:p w:rsidR="00021FC6" w:rsidRDefault="00021FC6">
                <w:pPr>
                  <w:jc w:val="center"/>
                </w:pPr>
              </w:p>
            </w:tc>
            <w:tc>
              <w:tcPr>
                <w:tcW w:w="1347" w:type="pct"/>
                <w:vMerge/>
                <w:shd w:val="clear" w:color="auto" w:fill="auto"/>
                <w:vAlign w:val="center"/>
              </w:tcPr>
              <w:p w:rsidR="00021FC6" w:rsidRDefault="00021FC6">
                <w:pPr>
                  <w:jc w:val="center"/>
                </w:pPr>
              </w:p>
            </w:tc>
            <w:sdt>
              <w:sdtPr>
                <w:rPr>
                  <w:rFonts w:hint="eastAsia"/>
                </w:rPr>
                <w:tag w:val="_PLD_7ad1f178a13f41219eec3254cdcbbb48"/>
                <w:id w:val="38254603"/>
                <w:lock w:val="sdtLocked"/>
              </w:sdtPr>
              <w:sdtContent>
                <w:tc>
                  <w:tcPr>
                    <w:tcW w:w="1184" w:type="pct"/>
                    <w:shd w:val="clear" w:color="auto" w:fill="auto"/>
                    <w:vAlign w:val="center"/>
                  </w:tcPr>
                  <w:p w:rsidR="00021FC6" w:rsidRDefault="001A72A1">
                    <w:pPr>
                      <w:jc w:val="center"/>
                    </w:pPr>
                    <w:r>
                      <w:rPr>
                        <w:rFonts w:hint="eastAsia"/>
                      </w:rPr>
                      <w:t>本期发生额</w:t>
                    </w:r>
                  </w:p>
                </w:tc>
              </w:sdtContent>
            </w:sdt>
            <w:sdt>
              <w:sdtPr>
                <w:rPr>
                  <w:rFonts w:hint="eastAsia"/>
                </w:rPr>
                <w:tag w:val="_PLD_0e21c9ca316944d6a04f85d680bccf8f"/>
                <w:id w:val="-487246000"/>
                <w:lock w:val="sdtLocked"/>
              </w:sdtPr>
              <w:sdtContent>
                <w:tc>
                  <w:tcPr>
                    <w:tcW w:w="1184" w:type="pct"/>
                    <w:shd w:val="clear" w:color="auto" w:fill="auto"/>
                    <w:vAlign w:val="center"/>
                  </w:tcPr>
                  <w:p w:rsidR="00021FC6" w:rsidRDefault="001A72A1">
                    <w:pPr>
                      <w:jc w:val="center"/>
                    </w:pPr>
                    <w:r>
                      <w:rPr>
                        <w:rFonts w:hint="eastAsia"/>
                      </w:rPr>
                      <w:t>上期发生额</w:t>
                    </w:r>
                  </w:p>
                </w:tc>
              </w:sdtContent>
            </w:sdt>
          </w:tr>
          <w:sdt>
            <w:sdtPr>
              <w:alias w:val="公司承租情况明细"/>
              <w:tag w:val="_TUP_65fa5894689a4627b097e0eea37dfc76"/>
              <w:id w:val="1325780701"/>
              <w:lock w:val="sdtLocked"/>
            </w:sdtPr>
            <w:sdtContent>
              <w:tr w:rsidR="00021FC6">
                <w:tc>
                  <w:tcPr>
                    <w:tcW w:w="1284" w:type="pct"/>
                    <w:shd w:val="clear" w:color="auto" w:fill="auto"/>
                    <w:vAlign w:val="center"/>
                  </w:tcPr>
                  <w:p w:rsidR="00021FC6" w:rsidRDefault="001A72A1">
                    <w:r>
                      <w:t>上海格尔实业发展有限公司</w:t>
                    </w:r>
                  </w:p>
                </w:tc>
                <w:tc>
                  <w:tcPr>
                    <w:tcW w:w="1347" w:type="pct"/>
                    <w:shd w:val="clear" w:color="auto" w:fill="auto"/>
                    <w:vAlign w:val="center"/>
                  </w:tcPr>
                  <w:p w:rsidR="00021FC6" w:rsidRDefault="001A72A1">
                    <w:r>
                      <w:t>江场西路199号B幢503室</w:t>
                    </w:r>
                  </w:p>
                </w:tc>
                <w:tc>
                  <w:tcPr>
                    <w:tcW w:w="1184" w:type="pct"/>
                    <w:shd w:val="clear" w:color="auto" w:fill="auto"/>
                    <w:vAlign w:val="center"/>
                  </w:tcPr>
                  <w:p w:rsidR="00021FC6" w:rsidRDefault="001A72A1">
                    <w:pPr>
                      <w:jc w:val="right"/>
                    </w:pPr>
                    <w:r>
                      <w:t>163</w:t>
                    </w:r>
                    <w:r>
                      <w:rPr>
                        <w:rFonts w:hint="eastAsia"/>
                      </w:rPr>
                      <w:t>,</w:t>
                    </w:r>
                    <w:r>
                      <w:t>406.90</w:t>
                    </w:r>
                  </w:p>
                </w:tc>
                <w:tc>
                  <w:tcPr>
                    <w:tcW w:w="1184" w:type="pct"/>
                    <w:shd w:val="clear" w:color="auto" w:fill="auto"/>
                    <w:vAlign w:val="center"/>
                  </w:tcPr>
                  <w:p w:rsidR="00021FC6" w:rsidRDefault="001A72A1">
                    <w:pPr>
                      <w:jc w:val="right"/>
                    </w:pPr>
                    <w:r>
                      <w:t>104,261.39</w:t>
                    </w:r>
                  </w:p>
                </w:tc>
              </w:tr>
            </w:sdtContent>
          </w:sdt>
        </w:tbl>
        <w:p w:rsidR="00021FC6" w:rsidRDefault="00021FC6"/>
        <w:p w:rsidR="00021FC6" w:rsidRDefault="001A72A1">
          <w:r>
            <w:rPr>
              <w:rFonts w:hint="eastAsia"/>
            </w:rPr>
            <w:t>关联租赁情况说明</w:t>
          </w:r>
        </w:p>
        <w:sdt>
          <w:sdtPr>
            <w:alias w:val="是否适用：关联租赁情况说明[双击切换]"/>
            <w:tag w:val="_GBC_a8d25c1a27d24bbeb9dd0063be85a310"/>
            <w:id w:val="-156618459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关联租赁说明"/>
            <w:tag w:val="_GBC_84584ca23f8f450e9e44b9587b57665d"/>
            <w:id w:val="-2032024103"/>
            <w:lock w:val="sdtLocked"/>
            <w:placeholder>
              <w:docPart w:val="GBC22222222222222222222222222222"/>
            </w:placeholder>
          </w:sdtPr>
          <w:sdtContent>
            <w:p w:rsidR="00021FC6" w:rsidRDefault="001A72A1">
              <w:r>
                <w:rPr>
                  <w:rFonts w:hint="eastAsia"/>
                </w:rPr>
                <w:t>上海格尔实业发展有限公司将江场西路</w:t>
              </w:r>
              <w:r>
                <w:t>199号B幢503室租借于公司子公司上海格尔安科智能科技有限公司作为注册及经营场所，租赁期限自2022年1月1日至2022年12月31日止。</w:t>
              </w:r>
            </w:p>
          </w:sdtContent>
        </w:sdt>
        <w:p w:rsidR="00021FC6" w:rsidRDefault="00021FC6"/>
        <w:p w:rsidR="00021FC6" w:rsidRDefault="00477056"/>
      </w:sdtContent>
    </w:sdt>
    <w:bookmarkEnd w:id="221"/>
    <w:p w:rsidR="00021FC6" w:rsidRDefault="00021FC6">
      <w:pPr>
        <w:sectPr w:rsidR="00021FC6" w:rsidSect="0006175B">
          <w:pgSz w:w="11906" w:h="16838"/>
          <w:pgMar w:top="1525" w:right="1276" w:bottom="1440" w:left="1797" w:header="856" w:footer="992" w:gutter="0"/>
          <w:cols w:space="425"/>
          <w:docGrid w:linePitch="312"/>
        </w:sectPr>
      </w:pPr>
    </w:p>
    <w:p w:rsidR="00021FC6" w:rsidRDefault="00021FC6"/>
    <w:bookmarkStart w:id="222" w:name="_Hlk105747684" w:displacedByCustomXml="next"/>
    <w:sdt>
      <w:sdtPr>
        <w:rPr>
          <w:rFonts w:ascii="宋体" w:hAnsi="宋体" w:cs="Arial" w:hint="eastAsia"/>
          <w:b w:val="0"/>
          <w:bCs/>
          <w:kern w:val="0"/>
          <w:szCs w:val="21"/>
        </w:rPr>
        <w:alias w:val="模块:关联担保情况"/>
        <w:tag w:val="_GBC_a87b2e666bc14a67817d2d3189396350"/>
        <w:id w:val="1816059737"/>
        <w:lock w:val="sdtLocked"/>
        <w:placeholder>
          <w:docPart w:val="GBC22222222222222222222222222222"/>
        </w:placeholder>
      </w:sdtPr>
      <w:sdtEndPr>
        <w:rPr>
          <w:rFonts w:cs="Cambria" w:hint="default"/>
          <w:bCs w:val="0"/>
          <w:sz w:val="20"/>
          <w:szCs w:val="20"/>
        </w:rPr>
      </w:sdtEndPr>
      <w:sdtContent>
        <w:p w:rsidR="00021FC6" w:rsidRDefault="001A72A1">
          <w:pPr>
            <w:pStyle w:val="4"/>
            <w:numPr>
              <w:ilvl w:val="0"/>
              <w:numId w:val="87"/>
            </w:numPr>
            <w:tabs>
              <w:tab w:val="left" w:pos="616"/>
            </w:tabs>
            <w:rPr>
              <w:rFonts w:ascii="宋体" w:hAnsi="宋体" w:cs="Arial"/>
              <w:szCs w:val="21"/>
            </w:rPr>
          </w:pPr>
          <w:r>
            <w:rPr>
              <w:rFonts w:ascii="宋体" w:hAnsi="宋体" w:cs="Arial" w:hint="eastAsia"/>
              <w:szCs w:val="21"/>
            </w:rPr>
            <w:t>关联</w:t>
          </w:r>
          <w:r>
            <w:rPr>
              <w:rFonts w:ascii="宋体" w:hAnsi="宋体" w:hint="eastAsia"/>
            </w:rPr>
            <w:t>担保</w:t>
          </w:r>
          <w:r>
            <w:rPr>
              <w:rFonts w:ascii="宋体" w:hAnsi="宋体" w:cs="Arial" w:hint="eastAsia"/>
              <w:szCs w:val="21"/>
            </w:rPr>
            <w:t>情况</w:t>
          </w:r>
        </w:p>
        <w:p w:rsidR="00021FC6" w:rsidRDefault="001A72A1">
          <w:r>
            <w:rPr>
              <w:rFonts w:hint="eastAsia"/>
            </w:rPr>
            <w:t>本公司作为担保方</w:t>
          </w:r>
        </w:p>
        <w:sdt>
          <w:sdtPr>
            <w:alias w:val="是否适用：本公司作为担保方的担保情况表[双击切换]"/>
            <w:tag w:val="_GBC_f0150417f8ec4c5281b86683570391cb"/>
            <w:id w:val="71385803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pPr>
            <w:rPr>
              <w:rFonts w:cs="Cambria"/>
            </w:rPr>
          </w:pPr>
          <w:r>
            <w:rPr>
              <w:rFonts w:cs="Cambria" w:hint="eastAsia"/>
            </w:rPr>
            <w:t>本公司作为被担保方</w:t>
          </w:r>
        </w:p>
        <w:sdt>
          <w:sdtPr>
            <w:rPr>
              <w:rFonts w:cs="Cambria"/>
            </w:rPr>
            <w:alias w:val="是否适用：本公司作为被担保方的担保情况表[双击切换]"/>
            <w:tag w:val="_GBC_3686094d29c941dd91bd168e3ef88833"/>
            <w:id w:val="-653527631"/>
            <w:lock w:val="sdtContentLocked"/>
            <w:placeholder>
              <w:docPart w:val="GBC22222222222222222222222222222"/>
            </w:placeholder>
          </w:sdtPr>
          <w:sdtContent>
            <w:p w:rsidR="00021FC6" w:rsidRDefault="00477056">
              <w:pPr>
                <w:rPr>
                  <w:rFonts w:cs="Cambria"/>
                </w:rPr>
              </w:pPr>
              <w:r>
                <w:rPr>
                  <w:rFonts w:cs="Cambria"/>
                </w:rPr>
                <w:fldChar w:fldCharType="begin"/>
              </w:r>
              <w:r w:rsidR="001A72A1">
                <w:rPr>
                  <w:rFonts w:cs="Cambria"/>
                </w:rPr>
                <w:instrText xml:space="preserve"> MACROBUTTON  SnrToggleCheckbox □适用 </w:instrText>
              </w:r>
              <w:r>
                <w:rPr>
                  <w:rFonts w:cs="Cambria"/>
                </w:rPr>
                <w:fldChar w:fldCharType="end"/>
              </w:r>
              <w:r>
                <w:rPr>
                  <w:rFonts w:cs="Cambria"/>
                </w:rPr>
                <w:fldChar w:fldCharType="begin"/>
              </w:r>
              <w:r w:rsidR="001A72A1">
                <w:rPr>
                  <w:rFonts w:cs="Cambria"/>
                </w:rPr>
                <w:instrText xml:space="preserve"> MACROBUTTON  SnrToggleCheckbox √不适用 </w:instrText>
              </w:r>
              <w:r>
                <w:rPr>
                  <w:rFonts w:cs="Cambria"/>
                </w:rPr>
                <w:fldChar w:fldCharType="end"/>
              </w:r>
            </w:p>
          </w:sdtContent>
        </w:sdt>
        <w:p w:rsidR="00021FC6" w:rsidRDefault="001A72A1">
          <w:pPr>
            <w:rPr>
              <w:rFonts w:cs="Cambria"/>
            </w:rPr>
          </w:pPr>
          <w:r>
            <w:rPr>
              <w:rFonts w:cs="Cambria" w:hint="eastAsia"/>
            </w:rPr>
            <w:t>关联担保情况说明</w:t>
          </w:r>
        </w:p>
        <w:sdt>
          <w:sdtPr>
            <w:rPr>
              <w:rFonts w:cs="Cambria"/>
            </w:rPr>
            <w:alias w:val="是否适用：关联担保情况说明[双击切换]"/>
            <w:tag w:val="_GBC_9a5a4769e8804b779ae17adb041890d7"/>
            <w:id w:val="1502479737"/>
            <w:lock w:val="sdtLocked"/>
            <w:placeholder>
              <w:docPart w:val="GBC22222222222222222222222222222"/>
            </w:placeholder>
          </w:sdtPr>
          <w:sdtContent>
            <w:p w:rsidR="00021FC6" w:rsidRDefault="00477056">
              <w:pPr>
                <w:rPr>
                  <w:rFonts w:cs="Cambria"/>
                </w:rPr>
              </w:pPr>
              <w:r>
                <w:rPr>
                  <w:rFonts w:cs="Cambria"/>
                </w:rPr>
                <w:fldChar w:fldCharType="begin"/>
              </w:r>
              <w:r w:rsidR="001A72A1">
                <w:rPr>
                  <w:rFonts w:cs="Cambria"/>
                </w:rPr>
                <w:instrText xml:space="preserve"> MACROBUTTON  SnrToggleCheckbox □适用 </w:instrText>
              </w:r>
              <w:r>
                <w:rPr>
                  <w:rFonts w:cs="Cambria"/>
                </w:rPr>
                <w:fldChar w:fldCharType="end"/>
              </w:r>
              <w:r>
                <w:rPr>
                  <w:rFonts w:cs="Cambria"/>
                </w:rPr>
                <w:fldChar w:fldCharType="begin"/>
              </w:r>
              <w:r w:rsidR="001A72A1">
                <w:rPr>
                  <w:rFonts w:cs="Cambria"/>
                </w:rPr>
                <w:instrText xml:space="preserve"> MACROBUTTON  SnrToggleCheckbox √不适用 </w:instrText>
              </w:r>
              <w:r>
                <w:rPr>
                  <w:rFonts w:cs="Cambria"/>
                </w:rPr>
                <w:fldChar w:fldCharType="end"/>
              </w:r>
            </w:p>
          </w:sdtContent>
        </w:sdt>
        <w:p w:rsidR="00021FC6" w:rsidRDefault="00477056">
          <w:pPr>
            <w:rPr>
              <w:rFonts w:cs="Cambria"/>
              <w:sz w:val="20"/>
              <w:szCs w:val="20"/>
            </w:rPr>
          </w:pPr>
        </w:p>
      </w:sdtContent>
    </w:sdt>
    <w:bookmarkEnd w:id="222" w:displacedByCustomXml="next"/>
    <w:bookmarkStart w:id="223" w:name="_Hlk72829984" w:displacedByCustomXml="next"/>
    <w:sdt>
      <w:sdtPr>
        <w:rPr>
          <w:rFonts w:ascii="宋体" w:hAnsi="宋体" w:cs="Arial"/>
          <w:b w:val="0"/>
          <w:bCs/>
          <w:kern w:val="0"/>
          <w:szCs w:val="21"/>
        </w:rPr>
        <w:alias w:val="模块:"/>
        <w:tag w:val="_SEC_b82cc4dd84264685b7f47657a2755690"/>
        <w:id w:val="483823590"/>
        <w:lock w:val="sdtLocked"/>
        <w:placeholder>
          <w:docPart w:val="GBC22222222222222222222222222222"/>
        </w:placeholder>
      </w:sdtPr>
      <w:sdtEndPr>
        <w:rPr>
          <w:rFonts w:cs="Times New Roman"/>
          <w:bCs w:val="0"/>
          <w:kern w:val="2"/>
        </w:rPr>
      </w:sdtEndPr>
      <w:sdtContent>
        <w:p w:rsidR="00021FC6" w:rsidRDefault="001A72A1">
          <w:pPr>
            <w:pStyle w:val="4"/>
            <w:numPr>
              <w:ilvl w:val="0"/>
              <w:numId w:val="87"/>
            </w:numPr>
            <w:tabs>
              <w:tab w:val="left" w:pos="360"/>
              <w:tab w:val="left" w:pos="616"/>
            </w:tabs>
            <w:rPr>
              <w:rFonts w:ascii="宋体" w:hAnsi="宋体" w:cs="Arial"/>
              <w:kern w:val="0"/>
              <w:szCs w:val="21"/>
            </w:rPr>
          </w:pPr>
          <w:r>
            <w:rPr>
              <w:rFonts w:ascii="宋体" w:hAnsi="宋体" w:cs="Arial" w:hint="eastAsia"/>
              <w:kern w:val="0"/>
              <w:szCs w:val="21"/>
            </w:rPr>
            <w:t>关联方资金拆借</w:t>
          </w:r>
        </w:p>
        <w:sdt>
          <w:sdtPr>
            <w:alias w:val="是否适用：关联方资金拆借[双击切换]"/>
            <w:tag w:val="_GBC_4b2d20ddab104a06a9007945a55a3da5"/>
            <w:id w:val="-684129372"/>
            <w:lock w:val="sdtLocked"/>
            <w:placeholder>
              <w:docPart w:val="GBC22222222222222222222222222222"/>
            </w:placeholder>
          </w:sdtPr>
          <w:sdtContent>
            <w:p w:rsidR="00021FC6" w:rsidRDefault="00477056">
              <w:pPr>
                <w:rPr>
                  <w:rFonts w:cstheme="minorBidi"/>
                </w:rPr>
              </w:pPr>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223" w:displacedByCustomXml="next"/>
    <w:sdt>
      <w:sdtPr>
        <w:rPr>
          <w:rFonts w:ascii="宋体" w:hAnsi="宋体" w:cs="宋体" w:hint="eastAsia"/>
          <w:b w:val="0"/>
          <w:bCs/>
          <w:kern w:val="0"/>
          <w:szCs w:val="24"/>
        </w:rPr>
        <w:alias w:val="模块:关联方资产转让、债务重组情况"/>
        <w:tag w:val="_GBC_9319584d30f7446b9ff3e2a3d50022d5"/>
        <w:id w:val="2106541084"/>
        <w:lock w:val="sdtLocked"/>
        <w:placeholder>
          <w:docPart w:val="GBC22222222222222222222222222222"/>
        </w:placeholder>
      </w:sdtPr>
      <w:sdtEndPr>
        <w:rPr>
          <w:rFonts w:hint="default"/>
          <w:bCs w:val="0"/>
          <w:szCs w:val="21"/>
        </w:rPr>
      </w:sdtEndPr>
      <w:sdtContent>
        <w:p w:rsidR="00021FC6" w:rsidRDefault="001A72A1">
          <w:pPr>
            <w:pStyle w:val="4"/>
            <w:numPr>
              <w:ilvl w:val="0"/>
              <w:numId w:val="87"/>
            </w:numPr>
            <w:tabs>
              <w:tab w:val="left" w:pos="616"/>
            </w:tabs>
            <w:rPr>
              <w:rFonts w:ascii="宋体" w:hAnsi="宋体"/>
            </w:rPr>
          </w:pPr>
          <w:r>
            <w:rPr>
              <w:rFonts w:ascii="宋体" w:hAnsi="宋体" w:hint="eastAsia"/>
            </w:rPr>
            <w:t>关联方资产转让、债务重组情况</w:t>
          </w:r>
        </w:p>
        <w:sdt>
          <w:sdtPr>
            <w:alias w:val="是否适用：关联方资产转让、债务重组情况[双击切换]"/>
            <w:tag w:val="_GBC_c590c66abdbe454e89c4c55269fb6adf"/>
            <w:id w:val="-143350193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关键管理人员报酬"/>
        <w:tag w:val="_GBC_16da1beac91f4544809058bfda2ad3bf"/>
        <w:id w:val="-253446434"/>
        <w:lock w:val="sdtLocked"/>
        <w:placeholder>
          <w:docPart w:val="GBC22222222222222222222222222222"/>
        </w:placeholder>
      </w:sdtPr>
      <w:sdtEndPr>
        <w:rPr>
          <w:rFonts w:hint="default"/>
          <w:bCs w:val="0"/>
          <w:szCs w:val="21"/>
        </w:rPr>
      </w:sdtEndPr>
      <w:sdtContent>
        <w:p w:rsidR="00021FC6" w:rsidRDefault="001A72A1">
          <w:pPr>
            <w:pStyle w:val="4"/>
            <w:numPr>
              <w:ilvl w:val="0"/>
              <w:numId w:val="87"/>
            </w:numPr>
            <w:tabs>
              <w:tab w:val="left" w:pos="616"/>
            </w:tabs>
            <w:rPr>
              <w:rFonts w:ascii="宋体" w:hAnsi="宋体"/>
            </w:rPr>
          </w:pPr>
          <w:r>
            <w:rPr>
              <w:rFonts w:ascii="宋体" w:hAnsi="宋体" w:hint="eastAsia"/>
            </w:rPr>
            <w:t>关键管理人员报酬</w:t>
          </w:r>
        </w:p>
        <w:sdt>
          <w:sdtPr>
            <w:alias w:val="是否适用：关键管理人员报酬[双击切换]"/>
            <w:tag w:val="_GBC_48379e9c7f5743bb916ac1cb044f4057"/>
            <w:id w:val="-183367460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rPr>
              <w:rFonts w:cs="Cambria"/>
            </w:rPr>
          </w:pPr>
          <w:r>
            <w:rPr>
              <w:rFonts w:cs="Cambria" w:hint="eastAsia"/>
            </w:rPr>
            <w:t>单位：</w:t>
          </w:r>
          <w:sdt>
            <w:sdtPr>
              <w:rPr>
                <w:rFonts w:cs="Cambria" w:hint="eastAsia"/>
              </w:rPr>
              <w:alias w:val="单位：财务附注：关键管理人员报酬"/>
              <w:tag w:val="_GBC_ce83ed5df8424f9a845da83f15361f10"/>
              <w:id w:val="-3499634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cs="Cambria" w:hint="eastAsia"/>
                </w:rPr>
                <w:t>万元</w:t>
              </w:r>
            </w:sdtContent>
          </w:sdt>
          <w:r>
            <w:rPr>
              <w:rFonts w:cs="Cambria" w:hint="eastAsia"/>
            </w:rPr>
            <w:t xml:space="preserve">  币种：</w:t>
          </w:r>
          <w:sdt>
            <w:sdtPr>
              <w:rPr>
                <w:rFonts w:cs="Cambria" w:hint="eastAsia"/>
              </w:rPr>
              <w:alias w:val="币种：财务附注：关键管理人员报酬"/>
              <w:tag w:val="_GBC_f493c9ef199846639115d5bc3032a26e"/>
              <w:id w:val="-232785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74"/>
            <w:gridCol w:w="3274"/>
            <w:gridCol w:w="2501"/>
          </w:tblGrid>
          <w:tr w:rsidR="00021FC6">
            <w:sdt>
              <w:sdtPr>
                <w:tag w:val="_PLD_67f843efe3664c9fbe7a215b63622ea0"/>
                <w:id w:val="777998908"/>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项目</w:t>
                    </w:r>
                  </w:p>
                </w:tc>
              </w:sdtContent>
            </w:sdt>
            <w:sdt>
              <w:sdtPr>
                <w:tag w:val="_PLD_30a169af324e457e93d304c688a55945"/>
                <w:id w:val="763194186"/>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本期发生额</w:t>
                    </w:r>
                  </w:p>
                </w:tc>
              </w:sdtContent>
            </w:sdt>
            <w:sdt>
              <w:sdtPr>
                <w:tag w:val="_PLD_bf5a91780f544d6eade38e70db331a30"/>
                <w:id w:val="1027605665"/>
                <w:lock w:val="sdtLocked"/>
              </w:sdt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rPr>
                        <w:rFonts w:cs="Cambria"/>
                      </w:rPr>
                    </w:pPr>
                    <w:r>
                      <w:rPr>
                        <w:rFonts w:cs="Cambria" w:hint="eastAsia"/>
                      </w:rPr>
                      <w:t>上期发生额</w:t>
                    </w:r>
                  </w:p>
                </w:tc>
              </w:sdtContent>
            </w:sdt>
          </w:tr>
          <w:tr w:rsidR="00021FC6">
            <w:sdt>
              <w:sdtPr>
                <w:tag w:val="_PLD_bc4e2a2d92044454966304594fcd32da"/>
                <w:id w:val="-455873249"/>
                <w:lock w:val="sdtLocked"/>
              </w:sdt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rsidR="00021FC6" w:rsidRDefault="00812AAE">
                <w:pPr>
                  <w:jc w:val="right"/>
                  <w:rPr>
                    <w:rFonts w:cs="Cambria"/>
                  </w:rPr>
                </w:pPr>
                <w:r>
                  <w:rPr>
                    <w:rFonts w:cs="Cambria" w:hint="eastAsia"/>
                  </w:rPr>
                  <w:t>621.82</w:t>
                </w:r>
              </w:p>
            </w:tc>
            <w:tc>
              <w:tcPr>
                <w:tcW w:w="1382"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rPr>
                    <w:rFonts w:cs="Cambria"/>
                  </w:rPr>
                </w:pPr>
                <w:r>
                  <w:rPr>
                    <w:rFonts w:cs="Cambria"/>
                  </w:rPr>
                  <w:t>648.49</w:t>
                </w:r>
              </w:p>
            </w:tc>
          </w:tr>
        </w:tbl>
        <w:p w:rsidR="00021FC6" w:rsidRDefault="00477056"/>
      </w:sdtContent>
    </w:sdt>
    <w:sdt>
      <w:sdtPr>
        <w:rPr>
          <w:rFonts w:ascii="宋体" w:hAnsi="宋体" w:cs="宋体" w:hint="eastAsia"/>
          <w:b w:val="0"/>
          <w:bCs/>
          <w:kern w:val="0"/>
          <w:szCs w:val="24"/>
        </w:rPr>
        <w:alias w:val="模块:其他关联交易"/>
        <w:tag w:val="_GBC_45e2e59b0d6145b48f7cfd576edaa9e6"/>
        <w:id w:val="-1219978683"/>
        <w:lock w:val="sdtLocked"/>
        <w:placeholder>
          <w:docPart w:val="GBC22222222222222222222222222222"/>
        </w:placeholder>
      </w:sdtPr>
      <w:sdtEndPr>
        <w:rPr>
          <w:rFonts w:cstheme="minorBidi" w:hint="default"/>
          <w:bCs w:val="0"/>
          <w:szCs w:val="21"/>
        </w:rPr>
      </w:sdtEndPr>
      <w:sdtContent>
        <w:p w:rsidR="00021FC6" w:rsidRDefault="001A72A1">
          <w:pPr>
            <w:pStyle w:val="4"/>
            <w:numPr>
              <w:ilvl w:val="0"/>
              <w:numId w:val="87"/>
            </w:numPr>
            <w:tabs>
              <w:tab w:val="left" w:pos="616"/>
            </w:tabs>
            <w:rPr>
              <w:rFonts w:ascii="宋体" w:hAnsi="宋体"/>
            </w:rPr>
          </w:pPr>
          <w:r>
            <w:rPr>
              <w:rFonts w:ascii="宋体" w:hAnsi="宋体" w:hint="eastAsia"/>
            </w:rPr>
            <w:t>其他关联交易</w:t>
          </w:r>
        </w:p>
        <w:sdt>
          <w:sdtPr>
            <w:alias w:val="是否适用：其他关联交易[双击切换]"/>
            <w:tag w:val="_GBC_9768a300838a499089a7b814ff3d817d"/>
            <w:id w:val="58550801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86"/>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kern w:val="0"/>
          <w:szCs w:val="21"/>
        </w:rPr>
        <w:alias w:val="模块:上市公司应收关联方款项"/>
        <w:tag w:val="_GBC_a8ddb53cf3424889a48a1749b5a1d910"/>
        <w:id w:val="-343020271"/>
        <w:lock w:val="sdtLocked"/>
        <w:placeholder>
          <w:docPart w:val="GBC22222222222222222222222222222"/>
        </w:placeholder>
      </w:sdtPr>
      <w:sdtEndPr>
        <w:rPr>
          <w:rFonts w:cstheme="minorBidi"/>
          <w:bCs w:val="0"/>
        </w:rPr>
      </w:sdtEndPr>
      <w:sdtContent>
        <w:p w:rsidR="00021FC6" w:rsidRDefault="001A72A1">
          <w:pPr>
            <w:pStyle w:val="4"/>
            <w:numPr>
              <w:ilvl w:val="0"/>
              <w:numId w:val="88"/>
            </w:numPr>
            <w:tabs>
              <w:tab w:val="left" w:pos="616"/>
            </w:tabs>
            <w:rPr>
              <w:rFonts w:ascii="宋体" w:hAnsi="宋体"/>
            </w:rPr>
          </w:pPr>
          <w:r>
            <w:rPr>
              <w:rFonts w:ascii="宋体" w:hAnsi="宋体" w:hint="eastAsia"/>
            </w:rPr>
            <w:t>应收项目</w:t>
          </w:r>
        </w:p>
        <w:sdt>
          <w:sdtPr>
            <w:alias w:val="是否适用：应收项目[双击切换]"/>
            <w:tag w:val="_GBC_e5475e28b21641f6895ac4770b2631b5"/>
            <w:id w:val="182230720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上市公司应收关联方款项"/>
              <w:tag w:val="_GBC_04d0c208b4494e01aba7984c41905093"/>
              <w:id w:val="-11922882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上市公司应收关联方款项"/>
              <w:tag w:val="_GBC_b106fdd467084a62837eebe1d06bbbee"/>
              <w:id w:val="-118602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tblPr>
          <w:tblGrid>
            <w:gridCol w:w="1445"/>
            <w:gridCol w:w="1364"/>
            <w:gridCol w:w="1366"/>
            <w:gridCol w:w="1364"/>
            <w:gridCol w:w="1490"/>
            <w:gridCol w:w="1864"/>
          </w:tblGrid>
          <w:tr w:rsidR="00B3035C" w:rsidTr="0065692A">
            <w:sdt>
              <w:sdtPr>
                <w:tag w:val="_PLD_75750bc8ac464afa98573c85adea097c"/>
                <w:id w:val="-2070866671"/>
                <w:lock w:val="sdtLocked"/>
              </w:sdtPr>
              <w:sdtContent>
                <w:tc>
                  <w:tcPr>
                    <w:tcW w:w="812" w:type="pct"/>
                    <w:vMerge w:val="restart"/>
                    <w:tcBorders>
                      <w:top w:val="single" w:sz="4" w:space="0" w:color="auto"/>
                      <w:left w:val="single" w:sz="4" w:space="0" w:color="auto"/>
                      <w:right w:val="single" w:sz="4" w:space="0" w:color="auto"/>
                    </w:tcBorders>
                    <w:vAlign w:val="center"/>
                  </w:tcPr>
                  <w:p w:rsidR="00B3035C" w:rsidRDefault="00B3035C" w:rsidP="0065692A">
                    <w:pPr>
                      <w:jc w:val="center"/>
                    </w:pPr>
                    <w:r>
                      <w:rPr>
                        <w:rFonts w:hint="eastAsia"/>
                      </w:rPr>
                      <w:t>项目名称</w:t>
                    </w:r>
                  </w:p>
                </w:tc>
              </w:sdtContent>
            </w:sdt>
            <w:sdt>
              <w:sdtPr>
                <w:tag w:val="_PLD_5006be842c534839b3dabcf833329dd5"/>
                <w:id w:val="1796639760"/>
                <w:lock w:val="sdtLocked"/>
              </w:sdtPr>
              <w:sdtContent>
                <w:tc>
                  <w:tcPr>
                    <w:tcW w:w="767" w:type="pct"/>
                    <w:vMerge w:val="restart"/>
                    <w:tcBorders>
                      <w:top w:val="single" w:sz="4" w:space="0" w:color="auto"/>
                      <w:left w:val="single" w:sz="4" w:space="0" w:color="auto"/>
                      <w:right w:val="single" w:sz="4" w:space="0" w:color="auto"/>
                    </w:tcBorders>
                    <w:vAlign w:val="center"/>
                  </w:tcPr>
                  <w:p w:rsidR="00B3035C" w:rsidRDefault="00B3035C" w:rsidP="0065692A">
                    <w:pPr>
                      <w:jc w:val="center"/>
                    </w:pPr>
                    <w:r>
                      <w:rPr>
                        <w:rFonts w:hint="eastAsia"/>
                      </w:rPr>
                      <w:t>关联方</w:t>
                    </w:r>
                  </w:p>
                </w:tc>
              </w:sdtContent>
            </w:sdt>
            <w:sdt>
              <w:sdtPr>
                <w:tag w:val="_PLD_f8f3c28b2f064090a27f319875eb1b52"/>
                <w:id w:val="-1460797824"/>
                <w:lock w:val="sdtLocked"/>
              </w:sdtPr>
              <w:sdtContent>
                <w:tc>
                  <w:tcPr>
                    <w:tcW w:w="1535" w:type="pct"/>
                    <w:gridSpan w:val="2"/>
                    <w:tcBorders>
                      <w:top w:val="single" w:sz="4" w:space="0" w:color="auto"/>
                      <w:left w:val="single" w:sz="4" w:space="0" w:color="auto"/>
                      <w:bottom w:val="single" w:sz="4" w:space="0" w:color="auto"/>
                      <w:right w:val="single" w:sz="4" w:space="0" w:color="auto"/>
                    </w:tcBorders>
                    <w:vAlign w:val="center"/>
                  </w:tcPr>
                  <w:p w:rsidR="00B3035C" w:rsidRDefault="00B3035C" w:rsidP="0065692A">
                    <w:pPr>
                      <w:jc w:val="center"/>
                    </w:pPr>
                    <w:r>
                      <w:rPr>
                        <w:rFonts w:hint="eastAsia"/>
                      </w:rPr>
                      <w:t>期末余额</w:t>
                    </w:r>
                  </w:p>
                </w:tc>
              </w:sdtContent>
            </w:sdt>
            <w:sdt>
              <w:sdtPr>
                <w:tag w:val="_PLD_fdab8cbff0b74f19a916d61075f629a0"/>
                <w:id w:val="-660851756"/>
                <w:lock w:val="sdtLocked"/>
              </w:sdtPr>
              <w:sdtContent>
                <w:tc>
                  <w:tcPr>
                    <w:tcW w:w="1886" w:type="pct"/>
                    <w:gridSpan w:val="2"/>
                    <w:tcBorders>
                      <w:top w:val="single" w:sz="4" w:space="0" w:color="auto"/>
                      <w:left w:val="single" w:sz="4" w:space="0" w:color="auto"/>
                      <w:bottom w:val="single" w:sz="4" w:space="0" w:color="auto"/>
                      <w:right w:val="single" w:sz="4" w:space="0" w:color="auto"/>
                    </w:tcBorders>
                    <w:vAlign w:val="center"/>
                  </w:tcPr>
                  <w:p w:rsidR="00B3035C" w:rsidRDefault="00B3035C" w:rsidP="0065692A">
                    <w:pPr>
                      <w:jc w:val="center"/>
                    </w:pPr>
                    <w:r>
                      <w:rPr>
                        <w:rFonts w:hint="eastAsia"/>
                      </w:rPr>
                      <w:t>期初余额</w:t>
                    </w:r>
                  </w:p>
                </w:tc>
              </w:sdtContent>
            </w:sdt>
          </w:tr>
          <w:tr w:rsidR="00B3035C" w:rsidTr="0065692A">
            <w:tc>
              <w:tcPr>
                <w:tcW w:w="812" w:type="pct"/>
                <w:vMerge/>
                <w:tcBorders>
                  <w:left w:val="single" w:sz="4" w:space="0" w:color="auto"/>
                  <w:bottom w:val="single" w:sz="4" w:space="0" w:color="auto"/>
                  <w:right w:val="single" w:sz="4" w:space="0" w:color="auto"/>
                </w:tcBorders>
                <w:vAlign w:val="center"/>
              </w:tcPr>
              <w:p w:rsidR="00B3035C" w:rsidRDefault="00B3035C" w:rsidP="0065692A">
                <w:pPr>
                  <w:jc w:val="center"/>
                </w:pPr>
              </w:p>
            </w:tc>
            <w:tc>
              <w:tcPr>
                <w:tcW w:w="767" w:type="pct"/>
                <w:vMerge/>
                <w:tcBorders>
                  <w:left w:val="single" w:sz="4" w:space="0" w:color="auto"/>
                  <w:bottom w:val="single" w:sz="4" w:space="0" w:color="auto"/>
                  <w:right w:val="single" w:sz="4" w:space="0" w:color="auto"/>
                </w:tcBorders>
                <w:vAlign w:val="center"/>
              </w:tcPr>
              <w:p w:rsidR="00B3035C" w:rsidRDefault="00B3035C" w:rsidP="0065692A">
                <w:pPr>
                  <w:jc w:val="center"/>
                </w:pPr>
              </w:p>
            </w:tc>
            <w:sdt>
              <w:sdtPr>
                <w:tag w:val="_PLD_5c085d18049644c9860a00b248b7c0ba"/>
                <w:id w:val="-1444684114"/>
                <w:lock w:val="sdtLocked"/>
              </w:sdtPr>
              <w:sdtContent>
                <w:tc>
                  <w:tcPr>
                    <w:tcW w:w="768" w:type="pct"/>
                    <w:tcBorders>
                      <w:top w:val="single" w:sz="4" w:space="0" w:color="auto"/>
                      <w:left w:val="single" w:sz="4" w:space="0" w:color="auto"/>
                      <w:bottom w:val="single" w:sz="4" w:space="0" w:color="auto"/>
                      <w:right w:val="single" w:sz="4" w:space="0" w:color="auto"/>
                    </w:tcBorders>
                    <w:vAlign w:val="center"/>
                  </w:tcPr>
                  <w:p w:rsidR="00B3035C" w:rsidRDefault="00B3035C" w:rsidP="0065692A">
                    <w:pPr>
                      <w:jc w:val="center"/>
                    </w:pPr>
                    <w:r>
                      <w:rPr>
                        <w:rFonts w:hint="eastAsia"/>
                      </w:rPr>
                      <w:t>账面余额</w:t>
                    </w:r>
                  </w:p>
                </w:tc>
              </w:sdtContent>
            </w:sdt>
            <w:sdt>
              <w:sdtPr>
                <w:tag w:val="_PLD_8262489c05a6417a883e2c877ded6170"/>
                <w:id w:val="381527367"/>
                <w:lock w:val="sdtLocked"/>
              </w:sdtPr>
              <w:sdtContent>
                <w:tc>
                  <w:tcPr>
                    <w:tcW w:w="767" w:type="pct"/>
                    <w:tcBorders>
                      <w:top w:val="single" w:sz="4" w:space="0" w:color="auto"/>
                      <w:left w:val="single" w:sz="4" w:space="0" w:color="auto"/>
                      <w:bottom w:val="single" w:sz="4" w:space="0" w:color="auto"/>
                      <w:right w:val="single" w:sz="4" w:space="0" w:color="auto"/>
                    </w:tcBorders>
                    <w:vAlign w:val="center"/>
                  </w:tcPr>
                  <w:p w:rsidR="00B3035C" w:rsidRDefault="00B3035C" w:rsidP="0065692A">
                    <w:pPr>
                      <w:jc w:val="center"/>
                    </w:pPr>
                    <w:r>
                      <w:rPr>
                        <w:rFonts w:hint="eastAsia"/>
                      </w:rPr>
                      <w:t>坏账准备</w:t>
                    </w:r>
                  </w:p>
                </w:tc>
              </w:sdtContent>
            </w:sdt>
            <w:sdt>
              <w:sdtPr>
                <w:tag w:val="_PLD_46c6d827df3f47a3bc83a6dd8718f17e"/>
                <w:id w:val="-322972739"/>
                <w:lock w:val="sdtLocked"/>
              </w:sdtPr>
              <w:sdtContent>
                <w:tc>
                  <w:tcPr>
                    <w:tcW w:w="838" w:type="pct"/>
                    <w:tcBorders>
                      <w:top w:val="single" w:sz="4" w:space="0" w:color="auto"/>
                      <w:left w:val="single" w:sz="4" w:space="0" w:color="auto"/>
                      <w:bottom w:val="single" w:sz="4" w:space="0" w:color="auto"/>
                      <w:right w:val="single" w:sz="4" w:space="0" w:color="auto"/>
                    </w:tcBorders>
                    <w:vAlign w:val="center"/>
                  </w:tcPr>
                  <w:p w:rsidR="00B3035C" w:rsidRDefault="00B3035C" w:rsidP="0065692A">
                    <w:pPr>
                      <w:jc w:val="center"/>
                    </w:pPr>
                    <w:r>
                      <w:rPr>
                        <w:rFonts w:hint="eastAsia"/>
                      </w:rPr>
                      <w:t>账面余额</w:t>
                    </w:r>
                  </w:p>
                </w:tc>
              </w:sdtContent>
            </w:sdt>
            <w:sdt>
              <w:sdtPr>
                <w:tag w:val="_PLD_fca2aa8baf8a48a7a4cdc730d7420d47"/>
                <w:id w:val="1779287696"/>
                <w:lock w:val="sdtLocked"/>
              </w:sdtPr>
              <w:sdtContent>
                <w:tc>
                  <w:tcPr>
                    <w:tcW w:w="1048" w:type="pct"/>
                    <w:tcBorders>
                      <w:top w:val="single" w:sz="4" w:space="0" w:color="auto"/>
                      <w:left w:val="single" w:sz="4" w:space="0" w:color="auto"/>
                      <w:bottom w:val="single" w:sz="4" w:space="0" w:color="auto"/>
                      <w:right w:val="single" w:sz="4" w:space="0" w:color="auto"/>
                    </w:tcBorders>
                    <w:vAlign w:val="center"/>
                  </w:tcPr>
                  <w:p w:rsidR="00B3035C" w:rsidRDefault="00B3035C" w:rsidP="0065692A">
                    <w:pPr>
                      <w:jc w:val="center"/>
                    </w:pPr>
                    <w:r>
                      <w:rPr>
                        <w:rFonts w:hint="eastAsia"/>
                      </w:rPr>
                      <w:t>坏账准备</w:t>
                    </w:r>
                  </w:p>
                </w:tc>
              </w:sdtContent>
            </w:sdt>
          </w:tr>
          <w:sdt>
            <w:sdtPr>
              <w:rPr>
                <w:rFonts w:hint="eastAsia"/>
              </w:rPr>
              <w:alias w:val="上市公司应收关联方款项明细"/>
              <w:tag w:val="_GBC_203fd12dc6be4a978fe2a9d9f5ad1070"/>
              <w:id w:val="-122701515"/>
              <w:lock w:val="sdtLocked"/>
            </w:sdtPr>
            <w:sdtContent>
              <w:tr w:rsidR="00B3035C" w:rsidTr="003A41DC">
                <w:tc>
                  <w:tcPr>
                    <w:tcW w:w="812" w:type="pct"/>
                    <w:tcBorders>
                      <w:top w:val="single" w:sz="4" w:space="0" w:color="auto"/>
                      <w:left w:val="single" w:sz="4" w:space="0" w:color="auto"/>
                      <w:bottom w:val="single" w:sz="4" w:space="0" w:color="auto"/>
                      <w:right w:val="single" w:sz="4" w:space="0" w:color="auto"/>
                    </w:tcBorders>
                    <w:vAlign w:val="center"/>
                  </w:tcPr>
                  <w:p w:rsidR="00B3035C" w:rsidRDefault="00B3035C" w:rsidP="00B3035C">
                    <w:pPr>
                      <w:autoSpaceDE w:val="0"/>
                      <w:autoSpaceDN w:val="0"/>
                      <w:adjustRightInd w:val="0"/>
                    </w:pPr>
                    <w:r>
                      <w:t>应收账款</w:t>
                    </w:r>
                  </w:p>
                </w:tc>
                <w:tc>
                  <w:tcPr>
                    <w:tcW w:w="767" w:type="pct"/>
                    <w:tcBorders>
                      <w:top w:val="single" w:sz="4" w:space="0" w:color="auto"/>
                      <w:left w:val="single" w:sz="4" w:space="0" w:color="auto"/>
                      <w:bottom w:val="single" w:sz="4" w:space="0" w:color="auto"/>
                      <w:right w:val="single" w:sz="4" w:space="0" w:color="auto"/>
                    </w:tcBorders>
                  </w:tcPr>
                  <w:p w:rsidR="00B3035C" w:rsidRDefault="00B3035C" w:rsidP="00B3035C">
                    <w:pPr>
                      <w:autoSpaceDE w:val="0"/>
                      <w:autoSpaceDN w:val="0"/>
                      <w:adjustRightInd w:val="0"/>
                    </w:pPr>
                    <w:r>
                      <w:t>新疆数字证书认证中心(有限公司)</w:t>
                    </w:r>
                  </w:p>
                </w:tc>
                <w:tc>
                  <w:tcPr>
                    <w:tcW w:w="768" w:type="pct"/>
                    <w:tcBorders>
                      <w:top w:val="single" w:sz="4" w:space="0" w:color="auto"/>
                      <w:left w:val="single" w:sz="4" w:space="0" w:color="auto"/>
                      <w:bottom w:val="single" w:sz="4" w:space="0" w:color="auto"/>
                      <w:right w:val="single" w:sz="4" w:space="0" w:color="auto"/>
                    </w:tcBorders>
                    <w:vAlign w:val="center"/>
                  </w:tcPr>
                  <w:p w:rsidR="00B3035C" w:rsidRDefault="00B3035C" w:rsidP="003A41DC">
                    <w:pPr>
                      <w:autoSpaceDE w:val="0"/>
                      <w:autoSpaceDN w:val="0"/>
                      <w:adjustRightInd w:val="0"/>
                      <w:jc w:val="center"/>
                    </w:pPr>
                    <w:r>
                      <w:t>611,205.00</w:t>
                    </w:r>
                  </w:p>
                </w:tc>
                <w:tc>
                  <w:tcPr>
                    <w:tcW w:w="767" w:type="pct"/>
                    <w:tcBorders>
                      <w:top w:val="single" w:sz="4" w:space="0" w:color="auto"/>
                      <w:left w:val="single" w:sz="4" w:space="0" w:color="auto"/>
                      <w:bottom w:val="single" w:sz="4" w:space="0" w:color="auto"/>
                      <w:right w:val="single" w:sz="4" w:space="0" w:color="auto"/>
                    </w:tcBorders>
                    <w:vAlign w:val="center"/>
                  </w:tcPr>
                  <w:p w:rsidR="00B3035C" w:rsidRDefault="00B3035C" w:rsidP="003A41DC">
                    <w:pPr>
                      <w:autoSpaceDE w:val="0"/>
                      <w:autoSpaceDN w:val="0"/>
                      <w:adjustRightInd w:val="0"/>
                      <w:jc w:val="center"/>
                    </w:pPr>
                    <w:r>
                      <w:t>40,120.50</w:t>
                    </w:r>
                  </w:p>
                </w:tc>
                <w:tc>
                  <w:tcPr>
                    <w:tcW w:w="838" w:type="pct"/>
                    <w:tcBorders>
                      <w:top w:val="single" w:sz="4" w:space="0" w:color="auto"/>
                      <w:left w:val="single" w:sz="4" w:space="0" w:color="auto"/>
                      <w:bottom w:val="single" w:sz="4" w:space="0" w:color="auto"/>
                      <w:right w:val="single" w:sz="4" w:space="0" w:color="auto"/>
                    </w:tcBorders>
                    <w:vAlign w:val="center"/>
                  </w:tcPr>
                  <w:p w:rsidR="00B3035C" w:rsidRDefault="00B3035C" w:rsidP="003A41DC">
                    <w:pPr>
                      <w:autoSpaceDE w:val="0"/>
                      <w:autoSpaceDN w:val="0"/>
                      <w:adjustRightInd w:val="0"/>
                      <w:jc w:val="center"/>
                    </w:pPr>
                    <w:r w:rsidRPr="00B3035C">
                      <w:t>311,205.00</w:t>
                    </w:r>
                  </w:p>
                </w:tc>
                <w:tc>
                  <w:tcPr>
                    <w:tcW w:w="1048" w:type="pct"/>
                    <w:tcBorders>
                      <w:top w:val="single" w:sz="4" w:space="0" w:color="auto"/>
                      <w:left w:val="single" w:sz="4" w:space="0" w:color="auto"/>
                      <w:bottom w:val="single" w:sz="4" w:space="0" w:color="auto"/>
                      <w:right w:val="single" w:sz="4" w:space="0" w:color="auto"/>
                    </w:tcBorders>
                    <w:vAlign w:val="center"/>
                  </w:tcPr>
                  <w:p w:rsidR="00B3035C" w:rsidRDefault="00B3035C" w:rsidP="003A41DC">
                    <w:pPr>
                      <w:autoSpaceDE w:val="0"/>
                      <w:autoSpaceDN w:val="0"/>
                      <w:adjustRightInd w:val="0"/>
                      <w:jc w:val="center"/>
                    </w:pPr>
                    <w:r>
                      <w:t>31,120.50</w:t>
                    </w:r>
                  </w:p>
                </w:tc>
              </w:tr>
            </w:sdtContent>
          </w:sdt>
        </w:tbl>
        <w:p w:rsidR="00B3035C" w:rsidRDefault="00B3035C" w:rsidP="00B3035C">
          <w:pPr>
            <w:autoSpaceDE w:val="0"/>
            <w:autoSpaceDN w:val="0"/>
            <w:adjustRightInd w:val="0"/>
            <w:jc w:val="right"/>
          </w:pPr>
        </w:p>
        <w:p w:rsidR="00021FC6" w:rsidRDefault="00477056"/>
      </w:sdtContent>
    </w:sdt>
    <w:sdt>
      <w:sdtPr>
        <w:rPr>
          <w:rFonts w:ascii="宋体" w:hAnsi="宋体" w:cs="宋体" w:hint="eastAsia"/>
          <w:b w:val="0"/>
          <w:bCs/>
          <w:kern w:val="0"/>
          <w:szCs w:val="24"/>
        </w:rPr>
        <w:alias w:val="模块:上市公司应付关联方款项"/>
        <w:tag w:val="_GBC_e7a5511f50dd4f05a897cdfaeac4023f"/>
        <w:id w:val="1717321587"/>
        <w:lock w:val="sdtLocked"/>
        <w:placeholder>
          <w:docPart w:val="GBC22222222222222222222222222222"/>
        </w:placeholder>
      </w:sdtPr>
      <w:sdtEndPr>
        <w:rPr>
          <w:rFonts w:cstheme="minorBidi"/>
          <w:bCs w:val="0"/>
          <w:szCs w:val="21"/>
        </w:rPr>
      </w:sdtEndPr>
      <w:sdtContent>
        <w:p w:rsidR="00021FC6" w:rsidRDefault="001A72A1">
          <w:pPr>
            <w:pStyle w:val="4"/>
            <w:numPr>
              <w:ilvl w:val="0"/>
              <w:numId w:val="88"/>
            </w:numPr>
            <w:tabs>
              <w:tab w:val="left" w:pos="616"/>
            </w:tabs>
            <w:rPr>
              <w:rFonts w:ascii="宋体" w:hAnsi="宋体"/>
            </w:rPr>
          </w:pPr>
          <w:r>
            <w:rPr>
              <w:rFonts w:ascii="宋体" w:hAnsi="宋体" w:hint="eastAsia"/>
            </w:rPr>
            <w:t>应付项目</w:t>
          </w:r>
        </w:p>
        <w:p w:rsidR="00021FC6" w:rsidRDefault="00477056">
          <w:sdt>
            <w:sdtPr>
              <w:rPr>
                <w:rFonts w:hint="eastAsia"/>
              </w:rPr>
              <w:alias w:val="是否适用：应付项目[双击切换]"/>
              <w:tag w:val="_GBC_9dbefb51b716471b878d2e2863524a53"/>
              <w:id w:val="-733623323"/>
              <w:lock w:val="sdtLocked"/>
              <w:placeholder>
                <w:docPart w:val="GBC22222222222222222222222222222"/>
              </w:placeholder>
            </w:sdtPr>
            <w:sdtContent>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sdtContent>
          </w:sdt>
        </w:p>
        <w:p w:rsidR="00021FC6" w:rsidRDefault="001A72A1">
          <w:pPr>
            <w:jc w:val="right"/>
          </w:pPr>
          <w:r>
            <w:rPr>
              <w:rFonts w:hint="eastAsia"/>
            </w:rPr>
            <w:t>单位：</w:t>
          </w:r>
          <w:sdt>
            <w:sdtPr>
              <w:rPr>
                <w:rFonts w:hint="eastAsia"/>
              </w:rPr>
              <w:alias w:val="单位：上市公司应付关联方款项"/>
              <w:tag w:val="_GBC_08d04faee6a64768877db8f6ab14663e"/>
              <w:id w:val="3072998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上市公司应付关联方款项"/>
              <w:tag w:val="_GBC_124ea57c07fc4e23931a125a103e711c"/>
              <w:id w:val="-1195403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tblPr>
          <w:tblGrid>
            <w:gridCol w:w="2127"/>
            <w:gridCol w:w="2047"/>
            <w:gridCol w:w="2049"/>
            <w:gridCol w:w="2670"/>
          </w:tblGrid>
          <w:tr w:rsidR="00021FC6">
            <w:sdt>
              <w:sdtPr>
                <w:tag w:val="_PLD_cf838d28f8e94c899328f1b9cd175b08"/>
                <w:id w:val="1779840903"/>
                <w:lock w:val="sdtLocked"/>
              </w:sdtPr>
              <w:sdtContent>
                <w:tc>
                  <w:tcPr>
                    <w:tcW w:w="1196" w:type="pct"/>
                    <w:tcBorders>
                      <w:top w:val="single" w:sz="4" w:space="0" w:color="auto"/>
                      <w:left w:val="single" w:sz="4" w:space="0" w:color="auto"/>
                      <w:right w:val="single" w:sz="4" w:space="0" w:color="auto"/>
                    </w:tcBorders>
                  </w:tcPr>
                  <w:p w:rsidR="00021FC6" w:rsidRDefault="001A72A1">
                    <w:pPr>
                      <w:jc w:val="center"/>
                    </w:pPr>
                    <w:r>
                      <w:rPr>
                        <w:rFonts w:hint="eastAsia"/>
                      </w:rPr>
                      <w:t>项目名称</w:t>
                    </w:r>
                  </w:p>
                </w:tc>
              </w:sdtContent>
            </w:sdt>
            <w:sdt>
              <w:sdtPr>
                <w:tag w:val="_PLD_25173a15407f4af6adbf91389dcc2257"/>
                <w:id w:val="2110930369"/>
                <w:lock w:val="sdtLocked"/>
              </w:sdtPr>
              <w:sdtContent>
                <w:tc>
                  <w:tcPr>
                    <w:tcW w:w="1151" w:type="pct"/>
                    <w:tcBorders>
                      <w:top w:val="single" w:sz="4" w:space="0" w:color="auto"/>
                      <w:left w:val="single" w:sz="4" w:space="0" w:color="auto"/>
                      <w:right w:val="single" w:sz="4" w:space="0" w:color="auto"/>
                    </w:tcBorders>
                  </w:tcPr>
                  <w:p w:rsidR="00021FC6" w:rsidRDefault="001A72A1">
                    <w:pPr>
                      <w:jc w:val="center"/>
                    </w:pPr>
                    <w:r>
                      <w:rPr>
                        <w:rFonts w:hint="eastAsia"/>
                      </w:rPr>
                      <w:t>关联方</w:t>
                    </w:r>
                  </w:p>
                </w:tc>
              </w:sdtContent>
            </w:sdt>
            <w:sdt>
              <w:sdtPr>
                <w:tag w:val="_PLD_a8551739db0f47cab1b1a6ea0e700367"/>
                <w:id w:val="1500617268"/>
                <w:lock w:val="sdtLocked"/>
              </w:sdtPr>
              <w:sdtContent>
                <w:tc>
                  <w:tcPr>
                    <w:tcW w:w="1152"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期末账面余额</w:t>
                    </w:r>
                  </w:p>
                </w:tc>
              </w:sdtContent>
            </w:sdt>
            <w:sdt>
              <w:sdtPr>
                <w:tag w:val="_PLD_83bc027cb7f1401db7a26beffe77ce00"/>
                <w:id w:val="559611977"/>
                <w:lock w:val="sdtLocked"/>
              </w:sdtPr>
              <w:sdtContent>
                <w:tc>
                  <w:tcPr>
                    <w:tcW w:w="1501" w:type="pct"/>
                    <w:tcBorders>
                      <w:top w:val="single" w:sz="4" w:space="0" w:color="auto"/>
                      <w:left w:val="single" w:sz="4" w:space="0" w:color="auto"/>
                      <w:bottom w:val="single" w:sz="4" w:space="0" w:color="auto"/>
                      <w:right w:val="single" w:sz="4" w:space="0" w:color="auto"/>
                    </w:tcBorders>
                  </w:tcPr>
                  <w:p w:rsidR="00021FC6" w:rsidRDefault="001A72A1">
                    <w:pPr>
                      <w:jc w:val="center"/>
                    </w:pPr>
                    <w:r>
                      <w:rPr>
                        <w:rFonts w:hint="eastAsia"/>
                      </w:rPr>
                      <w:t>期初账面余额</w:t>
                    </w:r>
                  </w:p>
                </w:tc>
              </w:sdtContent>
            </w:sdt>
          </w:tr>
          <w:sdt>
            <w:sdtPr>
              <w:rPr>
                <w:rFonts w:hint="eastAsia"/>
              </w:rPr>
              <w:alias w:val="上市公司应付关联方款项明细"/>
              <w:tag w:val="_GBC_bb3d19486f2b460b856a135056bd0897"/>
              <w:id w:val="-535823899"/>
              <w:lock w:val="sdtLocked"/>
            </w:sdtPr>
            <w:sdtContent>
              <w:tr w:rsidR="00021FC6">
                <w:tc>
                  <w:tcPr>
                    <w:tcW w:w="1196"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pPr>
                    <w:r>
                      <w:t>应付账款</w:t>
                    </w:r>
                  </w:p>
                </w:tc>
                <w:tc>
                  <w:tcPr>
                    <w:tcW w:w="1151"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t>北京网云飞信息技术有限公司</w:t>
                    </w:r>
                  </w:p>
                </w:tc>
                <w:tc>
                  <w:tcPr>
                    <w:tcW w:w="1152"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jc w:val="right"/>
                    </w:pPr>
                    <w:r>
                      <w:rPr>
                        <w:rFonts w:hint="eastAsia"/>
                      </w:rPr>
                      <w:t>0</w:t>
                    </w:r>
                    <w:r>
                      <w:t>.00</w:t>
                    </w:r>
                  </w:p>
                </w:tc>
                <w:tc>
                  <w:tcPr>
                    <w:tcW w:w="1501"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jc w:val="right"/>
                    </w:pPr>
                    <w:r>
                      <w:t>25,500.00</w:t>
                    </w:r>
                  </w:p>
                </w:tc>
              </w:tr>
            </w:sdtContent>
          </w:sdt>
          <w:sdt>
            <w:sdtPr>
              <w:rPr>
                <w:rFonts w:hint="eastAsia"/>
              </w:rPr>
              <w:alias w:val="上市公司应付关联方款项明细"/>
              <w:tag w:val="_GBC_bb3d19486f2b460b856a135056bd0897"/>
              <w:id w:val="860469952"/>
              <w:lock w:val="sdtLocked"/>
            </w:sdtPr>
            <w:sdtContent>
              <w:tr w:rsidR="00021FC6">
                <w:tc>
                  <w:tcPr>
                    <w:tcW w:w="1196"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pPr>
                    <w:r>
                      <w:t>合同负债</w:t>
                    </w:r>
                  </w:p>
                </w:tc>
                <w:tc>
                  <w:tcPr>
                    <w:tcW w:w="1151"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pPr>
                    <w:r>
                      <w:t>浙江省数字安全证书管理有限公司</w:t>
                    </w:r>
                  </w:p>
                </w:tc>
                <w:tc>
                  <w:tcPr>
                    <w:tcW w:w="1152"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jc w:val="right"/>
                    </w:pPr>
                    <w:r>
                      <w:t>0.00</w:t>
                    </w:r>
                  </w:p>
                </w:tc>
                <w:tc>
                  <w:tcPr>
                    <w:tcW w:w="1501" w:type="pct"/>
                    <w:tcBorders>
                      <w:top w:val="single" w:sz="4" w:space="0" w:color="auto"/>
                      <w:left w:val="single" w:sz="4" w:space="0" w:color="auto"/>
                      <w:bottom w:val="single" w:sz="4" w:space="0" w:color="auto"/>
                      <w:right w:val="single" w:sz="4" w:space="0" w:color="auto"/>
                    </w:tcBorders>
                  </w:tcPr>
                  <w:p w:rsidR="00021FC6" w:rsidRDefault="001A72A1">
                    <w:pPr>
                      <w:autoSpaceDE w:val="0"/>
                      <w:autoSpaceDN w:val="0"/>
                      <w:adjustRightInd w:val="0"/>
                      <w:jc w:val="right"/>
                    </w:pPr>
                    <w:r>
                      <w:t>77,830.19</w:t>
                    </w:r>
                  </w:p>
                </w:tc>
              </w:tr>
            </w:sdtContent>
          </w:sdt>
        </w:tbl>
        <w:p w:rsidR="00021FC6" w:rsidRDefault="00021FC6"/>
        <w:p w:rsidR="00021FC6" w:rsidRDefault="00477056"/>
      </w:sdtContent>
    </w:sdt>
    <w:sdt>
      <w:sdtPr>
        <w:rPr>
          <w:rFonts w:ascii="宋体" w:hAnsi="宋体" w:cs="宋体" w:hint="eastAsia"/>
          <w:b w:val="0"/>
          <w:bCs/>
          <w:kern w:val="0"/>
          <w:szCs w:val="24"/>
        </w:rPr>
        <w:alias w:val="模块:关联方承诺"/>
        <w:tag w:val="_GBC_945a5f0033de4c9786bb7245eedc88e3"/>
        <w:id w:val="931709211"/>
        <w:lock w:val="sdtLocked"/>
        <w:placeholder>
          <w:docPart w:val="GBC22222222222222222222222222222"/>
        </w:placeholder>
      </w:sdtPr>
      <w:sdtEndPr>
        <w:rPr>
          <w:rFonts w:cs="Cambria"/>
          <w:bCs w:val="0"/>
          <w:sz w:val="20"/>
          <w:szCs w:val="20"/>
        </w:rPr>
      </w:sdtEndPr>
      <w:sdtContent>
        <w:p w:rsidR="00021FC6" w:rsidRDefault="001A72A1">
          <w:pPr>
            <w:pStyle w:val="3"/>
            <w:numPr>
              <w:ilvl w:val="0"/>
              <w:numId w:val="86"/>
            </w:numPr>
            <w:rPr>
              <w:rFonts w:ascii="宋体" w:hAnsi="宋体" w:cs="Arial"/>
              <w:szCs w:val="21"/>
            </w:rPr>
          </w:pPr>
          <w:r>
            <w:rPr>
              <w:rFonts w:ascii="宋体" w:hAnsi="宋体" w:hint="eastAsia"/>
            </w:rPr>
            <w:t>关联方</w:t>
          </w:r>
          <w:r>
            <w:rPr>
              <w:rFonts w:ascii="宋体" w:hAnsi="宋体" w:cs="Arial" w:hint="eastAsia"/>
              <w:szCs w:val="21"/>
            </w:rPr>
            <w:t>承诺</w:t>
          </w:r>
        </w:p>
        <w:sdt>
          <w:sdtPr>
            <w:alias w:val="是否适用：关联方承诺[双击切换]"/>
            <w:tag w:val="_GBC_b906cacab2e94825966fa70e345656b5"/>
            <w:id w:val="162788829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tabs>
              <w:tab w:val="left" w:pos="1134"/>
            </w:tabs>
            <w:rPr>
              <w:rFonts w:cs="Cambria"/>
              <w:sz w:val="20"/>
              <w:szCs w:val="20"/>
            </w:rPr>
          </w:pPr>
        </w:p>
      </w:sdtContent>
    </w:sdt>
    <w:sdt>
      <w:sdtPr>
        <w:rPr>
          <w:rFonts w:ascii="宋体" w:hAnsi="宋体" w:cs="Arial" w:hint="eastAsia"/>
          <w:b w:val="0"/>
          <w:bCs/>
          <w:kern w:val="0"/>
          <w:szCs w:val="21"/>
        </w:rPr>
        <w:alias w:val="模块:关联方及关联情况的其他说明"/>
        <w:tag w:val="_GBC_f467d909644e4ab6b08e0abfbea78eb8"/>
        <w:id w:val="-369609014"/>
        <w:lock w:val="sdtLocked"/>
        <w:placeholder>
          <w:docPart w:val="GBC22222222222222222222222222222"/>
        </w:placeholder>
      </w:sdtPr>
      <w:sdtEndPr>
        <w:rPr>
          <w:rFonts w:cs="Cambria"/>
          <w:bCs w:val="0"/>
          <w:sz w:val="20"/>
          <w:szCs w:val="20"/>
        </w:rPr>
      </w:sdtEndPr>
      <w:sdtContent>
        <w:p w:rsidR="00021FC6" w:rsidRDefault="001A72A1">
          <w:pPr>
            <w:pStyle w:val="3"/>
            <w:numPr>
              <w:ilvl w:val="0"/>
              <w:numId w:val="86"/>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625164822"/>
            <w:lock w:val="sdtLocked"/>
            <w:placeholder>
              <w:docPart w:val="GBC22222222222222222222222222222"/>
            </w:placeholder>
          </w:sdtPr>
          <w:sdtContent>
            <w:p w:rsidR="00021FC6" w:rsidRDefault="00477056">
              <w:pPr>
                <w:rPr>
                  <w:rFonts w:cs="Cambria"/>
                  <w:b/>
                  <w:sz w:val="20"/>
                  <w:szCs w:val="20"/>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1A72A1">
      <w:pPr>
        <w:pStyle w:val="2"/>
        <w:numPr>
          <w:ilvl w:val="0"/>
          <w:numId w:val="32"/>
        </w:numPr>
        <w:ind w:left="422" w:hanging="422"/>
        <w:rPr>
          <w:rFonts w:ascii="宋体" w:hAnsi="宋体"/>
        </w:rPr>
      </w:pPr>
      <w:r>
        <w:rPr>
          <w:rFonts w:ascii="宋体" w:hAnsi="宋体" w:hint="eastAsia"/>
        </w:rPr>
        <w:t>股份支付</w:t>
      </w:r>
    </w:p>
    <w:sdt>
      <w:sdtPr>
        <w:rPr>
          <w:rFonts w:ascii="宋体" w:hAnsi="宋体" w:cs="宋体" w:hint="eastAsia"/>
          <w:b w:val="0"/>
          <w:bCs/>
          <w:kern w:val="0"/>
          <w:szCs w:val="24"/>
        </w:rPr>
        <w:alias w:val="模块:股份支付总体情况"/>
        <w:tag w:val="_GBC_07972b1f6b5c4904b730c6b344e432ee"/>
        <w:id w:val="-345637912"/>
        <w:lock w:val="sdtLocked"/>
        <w:placeholder>
          <w:docPart w:val="GBC22222222222222222222222222222"/>
        </w:placeholder>
      </w:sdtPr>
      <w:sdtEndPr>
        <w:rPr>
          <w:rFonts w:cstheme="minorBidi"/>
          <w:bCs w:val="0"/>
          <w:szCs w:val="21"/>
        </w:rPr>
      </w:sdtEndPr>
      <w:sdtContent>
        <w:p w:rsidR="00021FC6" w:rsidRDefault="001A72A1">
          <w:pPr>
            <w:pStyle w:val="3"/>
            <w:numPr>
              <w:ilvl w:val="0"/>
              <w:numId w:val="89"/>
            </w:numPr>
            <w:rPr>
              <w:rFonts w:ascii="宋体" w:hAnsi="宋体"/>
            </w:rPr>
          </w:pPr>
          <w:r>
            <w:rPr>
              <w:rFonts w:ascii="宋体" w:hAnsi="宋体" w:hint="eastAsia"/>
            </w:rPr>
            <w:t>股份支付总体情况</w:t>
          </w:r>
        </w:p>
        <w:sdt>
          <w:sdtPr>
            <w:alias w:val="是否适用：股份支付总体情况[双击切换]"/>
            <w:tag w:val="_GBC_7d36569622d040fb870ad46d99420cd2"/>
            <w:id w:val="-4383300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股份支付总体情况"/>
              <w:tag w:val="_GBC_f5e2ed83520249e5b48a08b8c1ad1260"/>
              <w:id w:val="-2020603008"/>
              <w:lock w:val="sdtLocked"/>
              <w:placeholder>
                <w:docPart w:val="GBC22222222222222222222222222222"/>
              </w:placeholder>
              <w:comboBox>
                <w:listItem w:displayText="股" w:value="股"/>
                <w:listItem w:displayText="份" w:value="份"/>
              </w:comboBox>
            </w:sdtPr>
            <w:sdtContent>
              <w:r w:rsidR="00A40ED8">
                <w:rPr>
                  <w:rFonts w:hint="eastAsia"/>
                </w:rPr>
                <w:t>股</w:t>
              </w:r>
            </w:sdtContent>
          </w:sdt>
          <w:r>
            <w:rPr>
              <w:rFonts w:hint="eastAsia"/>
            </w:rPr>
            <w:t xml:space="preserve">  币种：</w:t>
          </w:r>
          <w:sdt>
            <w:sdtPr>
              <w:rPr>
                <w:rFonts w:hint="eastAsia"/>
              </w:rPr>
              <w:alias w:val="币种：财务附注：股份支付总体情况"/>
              <w:tag w:val="_GBC_d5de89e0bf554dac952f5dd6d6bdab46"/>
              <w:id w:val="339358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405"/>
          </w:tblGrid>
          <w:tr w:rsidR="00021FC6">
            <w:sdt>
              <w:sdtPr>
                <w:tag w:val="_PLD_d7309f1ffdd74e96bbe9117fb0f5e1b9"/>
                <w:id w:val="-575976905"/>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公司本期授予的各项权益工具总额</w:t>
                    </w:r>
                  </w:p>
                </w:tc>
              </w:sdtContent>
            </w:sdt>
            <w:sdt>
              <w:sdtPr>
                <w:rPr>
                  <w:rFonts w:hint="eastAsia"/>
                </w:rPr>
                <w:alias w:val="公司授予的各项权益工具总额"/>
                <w:tag w:val="_GBC_dd12b1ed77584020922f313628635576"/>
                <w:id w:val="-1597250825"/>
                <w:lock w:val="sdtLocked"/>
                <w:showingPlcHdr/>
              </w:sdtPr>
              <w:sdtContent>
                <w:tc>
                  <w:tcPr>
                    <w:tcW w:w="2434" w:type="pct"/>
                    <w:tcBorders>
                      <w:top w:val="single" w:sz="4" w:space="0" w:color="auto"/>
                      <w:left w:val="single" w:sz="4" w:space="0" w:color="auto"/>
                      <w:bottom w:val="single" w:sz="4" w:space="0" w:color="auto"/>
                      <w:right w:val="single" w:sz="4" w:space="0" w:color="auto"/>
                    </w:tcBorders>
                  </w:tcPr>
                  <w:p w:rsidR="00021FC6" w:rsidRDefault="001A72A1">
                    <w:pPr>
                      <w:jc w:val="right"/>
                    </w:pPr>
                    <w:r>
                      <w:rPr>
                        <w:rFonts w:hint="eastAsia"/>
                      </w:rPr>
                      <w:t xml:space="preserve">　</w:t>
                    </w:r>
                  </w:p>
                </w:tc>
              </w:sdtContent>
            </w:sdt>
          </w:tr>
          <w:tr w:rsidR="00021FC6">
            <w:sdt>
              <w:sdtPr>
                <w:tag w:val="_PLD_146e6da96bc540e7959da2befd0af3ad"/>
                <w:id w:val="2088102075"/>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021FC6" w:rsidRDefault="00021FC6">
                <w:pPr>
                  <w:jc w:val="right"/>
                </w:pPr>
              </w:p>
            </w:tc>
          </w:tr>
          <w:tr w:rsidR="00021FC6">
            <w:sdt>
              <w:sdtPr>
                <w:tag w:val="_PLD_5d9dbe6a5627408baf489b5f4f8eb99c"/>
                <w:id w:val="-990712209"/>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vAlign w:val="center"/>
              </w:tcPr>
              <w:p w:rsidR="00021FC6" w:rsidRDefault="001A72A1">
                <w:pPr>
                  <w:wordWrap w:val="0"/>
                  <w:jc w:val="right"/>
                </w:pPr>
                <w:r>
                  <w:t>415,000.00</w:t>
                </w:r>
              </w:p>
            </w:tc>
          </w:tr>
          <w:tr w:rsidR="00021FC6">
            <w:sdt>
              <w:sdtPr>
                <w:tag w:val="_PLD_6694d6ef994a4b3cb878a90cef433735"/>
                <w:id w:val="1936089085"/>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38个月</w:t>
                </w:r>
              </w:p>
            </w:tc>
          </w:tr>
          <w:tr w:rsidR="00021FC6">
            <w:sdt>
              <w:sdtPr>
                <w:tag w:val="_PLD_b6fe32b3793c46aca2c7a724ec090ff5"/>
                <w:id w:val="-744187848"/>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rsidR="00021FC6" w:rsidRDefault="00021FC6"/>
            </w:tc>
          </w:tr>
        </w:tbl>
        <w:p w:rsidR="00021FC6" w:rsidRDefault="001A72A1">
          <w:r>
            <w:rPr>
              <w:rFonts w:hint="eastAsia"/>
            </w:rPr>
            <w:t>其他说明</w:t>
          </w:r>
        </w:p>
        <w:sdt>
          <w:sdtPr>
            <w:alias w:val="股份支付的说明"/>
            <w:tag w:val="_GBC_6ec202c8c5c2474c94af4a207f151a91"/>
            <w:id w:val="2144620568"/>
            <w:lock w:val="sdtLocked"/>
            <w:placeholder>
              <w:docPart w:val="GBC22222222222222222222222222222"/>
            </w:placeholder>
          </w:sdtPr>
          <w:sdtContent>
            <w:p w:rsidR="00021FC6" w:rsidRDefault="001A72A1">
              <w:r>
                <w:rPr>
                  <w:rFonts w:hint="eastAsia"/>
                </w:rPr>
                <w:t>无</w:t>
              </w:r>
            </w:p>
          </w:sdtContent>
        </w:sdt>
      </w:sdtContent>
    </w:sdt>
    <w:sdt>
      <w:sdtPr>
        <w:rPr>
          <w:rFonts w:ascii="宋体" w:hAnsi="宋体" w:cs="宋体" w:hint="eastAsia"/>
          <w:b w:val="0"/>
          <w:bCs/>
          <w:kern w:val="0"/>
          <w:szCs w:val="24"/>
        </w:rPr>
        <w:alias w:val="模块:以权益结算的股份支付情况"/>
        <w:tag w:val="_GBC_a6f090c303de426580c058a0a463c95f"/>
        <w:id w:val="1827313757"/>
        <w:lock w:val="sdtLocked"/>
        <w:placeholder>
          <w:docPart w:val="GBC22222222222222222222222222222"/>
        </w:placeholder>
      </w:sdtPr>
      <w:sdtEndPr>
        <w:rPr>
          <w:rFonts w:cstheme="minorBidi"/>
          <w:bCs w:val="0"/>
          <w:szCs w:val="21"/>
        </w:rPr>
      </w:sdtEndPr>
      <w:sdtContent>
        <w:p w:rsidR="00021FC6" w:rsidRDefault="001A72A1">
          <w:pPr>
            <w:pStyle w:val="3"/>
            <w:numPr>
              <w:ilvl w:val="0"/>
              <w:numId w:val="89"/>
            </w:numPr>
            <w:rPr>
              <w:rFonts w:ascii="宋体" w:hAnsi="宋体"/>
            </w:rPr>
          </w:pPr>
          <w:r>
            <w:rPr>
              <w:rFonts w:ascii="宋体" w:hAnsi="宋体" w:hint="eastAsia"/>
            </w:rPr>
            <w:t>以权益结算的股份支付情况</w:t>
          </w:r>
        </w:p>
        <w:sdt>
          <w:sdtPr>
            <w:alias w:val="是否适用：以权益结算的股份支付情况[双击切换]"/>
            <w:tag w:val="_GBC_5d901e3b36be4331aac030c8e4b9b1a5"/>
            <w:id w:val="-29361091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wordWrap w:val="0"/>
            <w:jc w:val="right"/>
          </w:pPr>
          <w:r>
            <w:rPr>
              <w:rFonts w:hint="eastAsia"/>
            </w:rPr>
            <w:t>单位：</w:t>
          </w:r>
          <w:sdt>
            <w:sdtPr>
              <w:rPr>
                <w:rFonts w:hint="eastAsia"/>
              </w:rPr>
              <w:alias w:val="单位：以权益结算的股份支付情况"/>
              <w:tag w:val="_GBC_e7800d3c0e994e0bb44800f701770f0a"/>
              <w:id w:val="19377865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以权益结算的股份支付情况"/>
              <w:tag w:val="_GBC_141e8e8b8e9c4f8880dfb329a29bb6d0"/>
              <w:id w:val="1568911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405"/>
          </w:tblGrid>
          <w:tr w:rsidR="00021FC6">
            <w:sdt>
              <w:sdtPr>
                <w:tag w:val="_PLD_3971ccf7eba24e5a8c55531fb5d27dd3"/>
                <w:id w:val="-898667689"/>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授予日权益工具公允价值的确定方法</w:t>
                    </w:r>
                  </w:p>
                </w:tc>
              </w:sdtContent>
            </w:sdt>
            <w:sdt>
              <w:sdtPr>
                <w:alias w:val="授予日权益工具公允价值的确定方法"/>
                <w:tag w:val="_GBC_494fdab9066346439f2b34f644c563da"/>
                <w:id w:val="1223478190"/>
                <w:lock w:val="sdtLocked"/>
              </w:sdtPr>
              <w:sdtContent>
                <w:tc>
                  <w:tcPr>
                    <w:tcW w:w="2434" w:type="pct"/>
                    <w:tcBorders>
                      <w:top w:val="single" w:sz="4" w:space="0" w:color="auto"/>
                      <w:left w:val="single" w:sz="4" w:space="0" w:color="auto"/>
                      <w:bottom w:val="single" w:sz="4" w:space="0" w:color="auto"/>
                      <w:right w:val="single" w:sz="4" w:space="0" w:color="auto"/>
                    </w:tcBorders>
                  </w:tcPr>
                  <w:p w:rsidR="00021FC6" w:rsidRDefault="001A72A1">
                    <w:r>
                      <w:t>Black-Scholes模型</w:t>
                    </w:r>
                  </w:p>
                </w:tc>
              </w:sdtContent>
            </w:sdt>
          </w:tr>
          <w:tr w:rsidR="00021FC6">
            <w:sdt>
              <w:sdtPr>
                <w:tag w:val="_PLD_196af183586047b8b91c11e4d618d989"/>
                <w:id w:val="738978445"/>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rsidR="00021FC6" w:rsidRDefault="001A72A1">
                <w:r>
                  <w:t>按各归属期的业绩考核条件及激励对象的考核结果估计确定</w:t>
                </w:r>
              </w:p>
            </w:tc>
          </w:tr>
          <w:tr w:rsidR="00021FC6">
            <w:sdt>
              <w:sdtPr>
                <w:tag w:val="_PLD_f7ccac85f9f04eae859b36511ee5887a"/>
                <w:id w:val="-1852717129"/>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rsidR="00021FC6" w:rsidRDefault="001A72A1">
                <w:r>
                  <w:t>不适用</w:t>
                </w:r>
              </w:p>
            </w:tc>
          </w:tr>
          <w:tr w:rsidR="00021FC6">
            <w:sdt>
              <w:sdtPr>
                <w:tag w:val="_PLD_41ed08de46e64e0f85ab68a2dd7015cc"/>
                <w:id w:val="791103293"/>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rsidR="00021FC6" w:rsidRDefault="001A72A1">
                <w:pPr>
                  <w:jc w:val="right"/>
                </w:pPr>
                <w:r>
                  <w:t>7,396,191.41</w:t>
                </w:r>
              </w:p>
            </w:tc>
          </w:tr>
          <w:tr w:rsidR="00021FC6">
            <w:sdt>
              <w:sdtPr>
                <w:tag w:val="_PLD_f82f407e90bf4db287ed1a5428fbac34"/>
                <w:id w:val="1403875043"/>
                <w:lock w:val="sdtLocked"/>
              </w:sdtPr>
              <w:sdtContent>
                <w:tc>
                  <w:tcPr>
                    <w:tcW w:w="256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rsidR="00021FC6" w:rsidRDefault="001A72A1">
                <w:pPr>
                  <w:jc w:val="right"/>
                </w:pPr>
                <w:r>
                  <w:t>7,396,191.41</w:t>
                </w:r>
              </w:p>
            </w:tc>
          </w:tr>
        </w:tbl>
        <w:p w:rsidR="00021FC6" w:rsidRDefault="00021FC6"/>
        <w:p w:rsidR="00021FC6" w:rsidRDefault="001A72A1">
          <w:r>
            <w:rPr>
              <w:rFonts w:hint="eastAsia"/>
            </w:rPr>
            <w:t>其他说明</w:t>
          </w:r>
        </w:p>
        <w:sdt>
          <w:sdtPr>
            <w:alias w:val="以权益结算的股份支付的说明"/>
            <w:tag w:val="_GBC_66cc441b4855447ca660dcb1092a9d2d"/>
            <w:id w:val="-1918007172"/>
            <w:lock w:val="sdtLocked"/>
            <w:placeholder>
              <w:docPart w:val="GBC22222222222222222222222222222"/>
            </w:placeholder>
          </w:sdtPr>
          <w:sdtContent>
            <w:p w:rsidR="00021FC6" w:rsidRDefault="001A72A1">
              <w:r>
                <w:rPr>
                  <w:rFonts w:hint="eastAsia"/>
                </w:rPr>
                <w:t>无</w:t>
              </w:r>
            </w:p>
          </w:sdtContent>
        </w:sdt>
      </w:sdtContent>
    </w:sdt>
    <w:p w:rsidR="00021FC6" w:rsidRDefault="00021FC6"/>
    <w:sdt>
      <w:sdtPr>
        <w:rPr>
          <w:rFonts w:ascii="宋体" w:hAnsi="宋体" w:cs="宋体" w:hint="eastAsia"/>
          <w:b w:val="0"/>
          <w:bCs/>
          <w:kern w:val="0"/>
          <w:szCs w:val="24"/>
        </w:rPr>
        <w:alias w:val="模块:以现金结算的股份支付情况"/>
        <w:tag w:val="_GBC_e8a0c7296300463994744e877be96129"/>
        <w:id w:val="1587337663"/>
        <w:lock w:val="sdtLocked"/>
        <w:placeholder>
          <w:docPart w:val="GBC22222222222222222222222222222"/>
        </w:placeholder>
      </w:sdtPr>
      <w:sdtEndPr>
        <w:rPr>
          <w:rFonts w:cstheme="minorBidi"/>
          <w:bCs w:val="0"/>
          <w:szCs w:val="21"/>
        </w:rPr>
      </w:sdtEndPr>
      <w:sdtContent>
        <w:p w:rsidR="00021FC6" w:rsidRDefault="001A72A1">
          <w:pPr>
            <w:pStyle w:val="3"/>
            <w:numPr>
              <w:ilvl w:val="0"/>
              <w:numId w:val="89"/>
            </w:numPr>
            <w:rPr>
              <w:rFonts w:ascii="宋体" w:hAnsi="宋体"/>
            </w:rPr>
          </w:pPr>
          <w:r>
            <w:rPr>
              <w:rFonts w:ascii="宋体" w:hAnsi="宋体" w:hint="eastAsia"/>
            </w:rPr>
            <w:t>以现金结算的股份支付情况</w:t>
          </w:r>
        </w:p>
        <w:sdt>
          <w:sdtPr>
            <w:alias w:val="是否适用：以现金结算的股份支付情况[双击切换]"/>
            <w:tag w:val="_GBC_aa134f611909486bb3a2d6258058f88d"/>
            <w:id w:val="-157473436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sdt>
      <w:sdtPr>
        <w:rPr>
          <w:rFonts w:ascii="宋体" w:hAnsi="宋体" w:cs="宋体" w:hint="eastAsia"/>
          <w:b w:val="0"/>
          <w:bCs/>
          <w:kern w:val="0"/>
          <w:szCs w:val="24"/>
        </w:rPr>
        <w:alias w:val="模块:股份支付的修改、终止情况"/>
        <w:tag w:val="_GBC_ae153862caea4ff5a57470b6f594f167"/>
        <w:id w:val="-248354384"/>
        <w:lock w:val="sdtLocked"/>
        <w:placeholder>
          <w:docPart w:val="GBC22222222222222222222222222222"/>
        </w:placeholder>
      </w:sdtPr>
      <w:sdtEndPr>
        <w:rPr>
          <w:rFonts w:cstheme="minorBidi" w:hint="default"/>
          <w:bCs w:val="0"/>
          <w:szCs w:val="21"/>
        </w:rPr>
      </w:sdtEndPr>
      <w:sdtContent>
        <w:p w:rsidR="00021FC6" w:rsidRDefault="001A72A1">
          <w:pPr>
            <w:pStyle w:val="3"/>
            <w:numPr>
              <w:ilvl w:val="0"/>
              <w:numId w:val="89"/>
            </w:numPr>
            <w:rPr>
              <w:rFonts w:ascii="宋体" w:hAnsi="宋体"/>
            </w:rPr>
          </w:pPr>
          <w:r>
            <w:rPr>
              <w:rFonts w:ascii="宋体" w:hAnsi="宋体" w:hint="eastAsia"/>
            </w:rPr>
            <w:t>股份支付的修改、终止情况</w:t>
          </w:r>
        </w:p>
        <w:sdt>
          <w:sdtPr>
            <w:alias w:val="是否适用：股份支付的修改、终止情况[双击切换]"/>
            <w:tag w:val="_GBC_794cdee9be3b4b478fa83b914d22ea66"/>
            <w:id w:val="159267013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股份支付的修改原因、主要修改条款"/>
            <w:tag w:val="_GBC_bdf63f45ac534948af5a8f6c35f23836"/>
            <w:id w:val="-300156385"/>
            <w:lock w:val="sdtLocked"/>
            <w:placeholder>
              <w:docPart w:val="GBC22222222222222222222222222222"/>
            </w:placeholder>
          </w:sdtPr>
          <w:sdtContent>
            <w:p w:rsidR="00021FC6" w:rsidRDefault="001A72A1">
              <w:r>
                <w:t>(1)根据公司2021年第一次临时股东大会审议并通过的《关于&lt;格尔软件股份有限公司2021年股票期权激励计划（草案）&gt;及其摘要的议案》和第七届董事会第十八次会议通过的《关于向激励对象授予股票期权的议案》，公司确定以2021年7月28日为授予日，13.58元/股为授予价格，向162名激励对象授予700.00万股</w:t>
              </w:r>
              <w:r w:rsidR="00812AAE">
                <w:rPr>
                  <w:rFonts w:hint="eastAsia"/>
                </w:rPr>
                <w:t>股票期权</w:t>
              </w:r>
              <w:r>
                <w:t>。激励计划有效期自</w:t>
              </w:r>
              <w:r w:rsidR="00996F39">
                <w:rPr>
                  <w:rFonts w:hint="eastAsia"/>
                </w:rPr>
                <w:t>股票期权</w:t>
              </w:r>
              <w:r>
                <w:t>授予之日起至激励对象获授的</w:t>
              </w:r>
              <w:r w:rsidR="00996F39">
                <w:rPr>
                  <w:rFonts w:hint="eastAsia"/>
                </w:rPr>
                <w:t>股票期权</w:t>
              </w:r>
              <w:r>
                <w:t>全部归属或作废失效之日止，最长不超过48个月。</w:t>
              </w:r>
            </w:p>
            <w:p w:rsidR="00021FC6" w:rsidRDefault="001A72A1">
              <w:r>
                <w:t>(2)2021年9月2日，公司登记股票期权698.80万份，实际登记数量与授予数量存在差异系在确定授予日后的股票期权登记过程中，有1名激励对象因个人原因自愿放弃授予其的全部权益，该部分股票期权为1.20万份；2021年12月3日，公司第七届董事会第二十二次会议和第七届监事会第十九次会议审议并通过了《关于注销2021年股票期权激励计划授予的部分股票期权的议案》，对已授予股票期权的1名激励对象因离职不再具备激励对象资格的尚未行权的2.40万份股票期权进行注销。</w:t>
              </w:r>
            </w:p>
            <w:p w:rsidR="00021FC6" w:rsidRDefault="001A72A1">
              <w:pPr>
                <w:rPr>
                  <w:rFonts w:cstheme="minorBidi"/>
                </w:rPr>
              </w:pPr>
              <w:r>
                <w:t>(3)截至报告期末，公司累计向</w:t>
              </w:r>
              <w:r w:rsidR="00E11C0B">
                <w:t>1</w:t>
              </w:r>
              <w:r w:rsidR="00001860">
                <w:rPr>
                  <w:rFonts w:hint="eastAsia"/>
                </w:rPr>
                <w:t>60</w:t>
              </w:r>
              <w:r>
                <w:t>名激励对象授予</w:t>
              </w:r>
              <w:r w:rsidR="006640A7" w:rsidRPr="006640A7">
                <w:t>696.4</w:t>
              </w:r>
              <w:r>
                <w:t>万股</w:t>
              </w:r>
              <w:r w:rsidR="005E32BB">
                <w:rPr>
                  <w:rFonts w:hint="eastAsia"/>
                </w:rPr>
                <w:t>股权期权</w:t>
              </w:r>
              <w:r>
                <w:t>。</w:t>
              </w:r>
            </w:p>
          </w:sdtContent>
        </w:sdt>
      </w:sdtContent>
    </w:sdt>
    <w:p w:rsidR="00021FC6" w:rsidRDefault="00021FC6">
      <w:pPr>
        <w:ind w:firstLineChars="100" w:firstLine="210"/>
      </w:pPr>
    </w:p>
    <w:sdt>
      <w:sdtPr>
        <w:rPr>
          <w:rFonts w:ascii="宋体" w:hAnsi="宋体" w:cs="宋体"/>
          <w:b w:val="0"/>
          <w:bCs/>
          <w:kern w:val="0"/>
          <w:szCs w:val="21"/>
        </w:rPr>
        <w:alias w:val="模块:股份支付的其他情况说明"/>
        <w:tag w:val="_GBC_d9554f13d811474eab6fe8ab0c5c8811"/>
        <w:id w:val="231745841"/>
        <w:lock w:val="sdtLocked"/>
        <w:placeholder>
          <w:docPart w:val="GBC22222222222222222222222222222"/>
        </w:placeholder>
      </w:sdtPr>
      <w:sdtEndPr>
        <w:rPr>
          <w:bCs w:val="0"/>
        </w:rPr>
      </w:sdtEndPr>
      <w:sdtContent>
        <w:p w:rsidR="00021FC6" w:rsidRDefault="001A72A1">
          <w:pPr>
            <w:pStyle w:val="3"/>
            <w:numPr>
              <w:ilvl w:val="0"/>
              <w:numId w:val="89"/>
            </w:numPr>
            <w:rPr>
              <w:rFonts w:ascii="宋体" w:hAnsi="宋体"/>
              <w:szCs w:val="21"/>
            </w:rPr>
          </w:pPr>
          <w:r>
            <w:rPr>
              <w:rFonts w:ascii="宋体" w:hAnsi="宋体" w:hint="eastAsia"/>
              <w:szCs w:val="21"/>
            </w:rPr>
            <w:t>其他</w:t>
          </w:r>
        </w:p>
        <w:sdt>
          <w:sdtPr>
            <w:alias w:val="是否适用：股份支付的其他情况说明[双击切换]"/>
            <w:tag w:val="_GBC_b8be1a19715949cab94dc673580d61a2"/>
            <w:id w:val="165911840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t>承诺及或有事项</w:t>
      </w:r>
    </w:p>
    <w:p w:rsidR="00021FC6" w:rsidRDefault="001A72A1">
      <w:pPr>
        <w:pStyle w:val="3"/>
        <w:numPr>
          <w:ilvl w:val="0"/>
          <w:numId w:val="90"/>
        </w:numPr>
        <w:rPr>
          <w:rFonts w:ascii="宋体" w:hAnsi="宋体"/>
        </w:rPr>
      </w:pPr>
      <w:r>
        <w:rPr>
          <w:rFonts w:ascii="宋体" w:hAnsi="宋体" w:hint="eastAsia"/>
        </w:rPr>
        <w:t>重要承诺事项</w:t>
      </w:r>
    </w:p>
    <w:sdt>
      <w:sdtPr>
        <w:alias w:val="是否适用：重要承诺事项[双击切换]"/>
        <w:tag w:val="_GBC_3ee02d2bff5e4dd69f75cc6148bdda8f"/>
        <w:id w:val="-1716730342"/>
        <w:lock w:val="sdtConten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b/>
          <w:bCs/>
        </w:rPr>
        <w:alias w:val="模块:资产负债表日存在的重大承诺"/>
        <w:tag w:val="_GBC_bd716a4e356044ddb7c8207f0edef471"/>
        <w:id w:val="1177696933"/>
        <w:lock w:val="sdtLocked"/>
        <w:placeholder>
          <w:docPart w:val="GBC22222222222222222222222222222"/>
        </w:placeholder>
      </w:sdtPr>
      <w:sdtEndPr>
        <w:rPr>
          <w:rFonts w:cstheme="minorBidi"/>
          <w:b w:val="0"/>
          <w:bCs w:val="0"/>
        </w:rPr>
      </w:sdtEndPr>
      <w:sdtContent>
        <w:p w:rsidR="00021FC6" w:rsidRDefault="001A72A1">
          <w:r>
            <w:rPr>
              <w:rFonts w:hint="eastAsia"/>
            </w:rPr>
            <w:t>资产负债表日存在的对外重要承诺、性质、金额</w:t>
          </w:r>
        </w:p>
        <w:sdt>
          <w:sdtPr>
            <w:rPr>
              <w:rFonts w:cs="Cambria"/>
              <w:bCs/>
            </w:rPr>
            <w:alias w:val="资产负债表日存在的重要承诺"/>
            <w:tag w:val="_GBC_b0cd6a8a93e142e5926c06e28f794da3"/>
            <w:id w:val="-514077704"/>
            <w:lock w:val="sdtLocked"/>
            <w:placeholder>
              <w:docPart w:val="GBC22222222222222222222222222222"/>
            </w:placeholder>
          </w:sdtPr>
          <w:sdtContent>
            <w:p w:rsidR="00021FC6" w:rsidRDefault="001A72A1">
              <w:r>
                <w:rPr>
                  <w:rFonts w:cs="Cambria"/>
                  <w:bCs/>
                </w:rPr>
                <w:t>(1)经中国证券监督管理委员会《关于核准格尔软件股份有限公司非公开发行股票的批复》（证监许可〔2020〕1328号）核准，公司实际非公开发行人民币A股股票20,901,134股（每股面值1.00元人民币），每股发行价人民币30.85元。本次非公开发行募集资金总额为644,799,983.90元，扣除发行费用人民币8,844,116.58</w:t>
              </w:r>
              <w:r w:rsidR="003A41DC">
                <w:rPr>
                  <w:rFonts w:cs="Cambria" w:hint="eastAsia"/>
                  <w:bCs/>
                </w:rPr>
                <w:t>元</w:t>
              </w:r>
              <w:r w:rsidR="003A41DC">
                <w:rPr>
                  <w:rFonts w:cs="Cambria"/>
                  <w:bCs/>
                </w:rPr>
                <w:t>（不含税）</w:t>
              </w:r>
              <w:r>
                <w:rPr>
                  <w:rFonts w:cs="Cambria"/>
                  <w:bCs/>
                </w:rPr>
                <w:t>后，募集资金净额为635,955,867.32元。募集资金投向使用情况如下：</w:t>
              </w:r>
            </w:p>
            <w:tbl>
              <w:tblPr>
                <w:tblStyle w:val="af3"/>
                <w:tblW w:w="0" w:type="auto"/>
                <w:tblLook w:val="04A0"/>
              </w:tblPr>
              <w:tblGrid>
                <w:gridCol w:w="3016"/>
                <w:gridCol w:w="3016"/>
                <w:gridCol w:w="3017"/>
              </w:tblGrid>
              <w:tr w:rsidR="00021FC6">
                <w:tc>
                  <w:tcPr>
                    <w:tcW w:w="3016" w:type="dxa"/>
                  </w:tcPr>
                  <w:p w:rsidR="00021FC6" w:rsidRDefault="001A72A1">
                    <w:pPr>
                      <w:rPr>
                        <w:rFonts w:cs="Cambria"/>
                        <w:bCs/>
                      </w:rPr>
                    </w:pPr>
                    <w:r>
                      <w:t>承诺投资项目</w:t>
                    </w:r>
                  </w:p>
                </w:tc>
                <w:tc>
                  <w:tcPr>
                    <w:tcW w:w="3016" w:type="dxa"/>
                  </w:tcPr>
                  <w:p w:rsidR="00021FC6" w:rsidRDefault="001A72A1">
                    <w:pPr>
                      <w:rPr>
                        <w:rFonts w:cs="Cambria"/>
                        <w:bCs/>
                      </w:rPr>
                    </w:pPr>
                    <w:r>
                      <w:t>承诺投资金额</w:t>
                    </w:r>
                    <w:r>
                      <w:t>(</w:t>
                    </w:r>
                    <w:r>
                      <w:t>人民币万元</w:t>
                    </w:r>
                    <w:r>
                      <w:rPr>
                        <w:rFonts w:hint="eastAsia"/>
                      </w:rPr>
                      <w:t>)</w:t>
                    </w:r>
                  </w:p>
                </w:tc>
                <w:tc>
                  <w:tcPr>
                    <w:tcW w:w="3017" w:type="dxa"/>
                  </w:tcPr>
                  <w:p w:rsidR="00021FC6" w:rsidRDefault="001A72A1">
                    <w:pPr>
                      <w:rPr>
                        <w:rFonts w:cs="Cambria"/>
                        <w:bCs/>
                      </w:rPr>
                    </w:pPr>
                    <w:r>
                      <w:t>实际投资金额</w:t>
                    </w:r>
                    <w:r>
                      <w:t>(</w:t>
                    </w:r>
                    <w:r>
                      <w:t>人民币万元</w:t>
                    </w:r>
                    <w:r>
                      <w:t>)</w:t>
                    </w:r>
                  </w:p>
                </w:tc>
              </w:tr>
              <w:tr w:rsidR="00021FC6">
                <w:tc>
                  <w:tcPr>
                    <w:tcW w:w="3016" w:type="dxa"/>
                  </w:tcPr>
                  <w:p w:rsidR="00021FC6" w:rsidRDefault="001A72A1">
                    <w:pPr>
                      <w:rPr>
                        <w:rFonts w:cs="Cambria"/>
                        <w:bCs/>
                      </w:rPr>
                    </w:pPr>
                    <w:r>
                      <w:t>智联网安全技术研发与产业化项目</w:t>
                    </w:r>
                  </w:p>
                </w:tc>
                <w:tc>
                  <w:tcPr>
                    <w:tcW w:w="3016" w:type="dxa"/>
                  </w:tcPr>
                  <w:p w:rsidR="00021FC6" w:rsidRDefault="001A72A1">
                    <w:pPr>
                      <w:jc w:val="right"/>
                      <w:rPr>
                        <w:rFonts w:cs="Cambria"/>
                        <w:bCs/>
                      </w:rPr>
                    </w:pPr>
                    <w:r>
                      <w:t>20,957.79</w:t>
                    </w:r>
                  </w:p>
                </w:tc>
                <w:tc>
                  <w:tcPr>
                    <w:tcW w:w="3017" w:type="dxa"/>
                  </w:tcPr>
                  <w:p w:rsidR="00021FC6" w:rsidRDefault="001A72A1">
                    <w:pPr>
                      <w:jc w:val="right"/>
                      <w:rPr>
                        <w:rFonts w:cs="Cambria"/>
                        <w:bCs/>
                      </w:rPr>
                    </w:pPr>
                    <w:r>
                      <w:t>1,237.87</w:t>
                    </w:r>
                  </w:p>
                </w:tc>
              </w:tr>
              <w:tr w:rsidR="00021FC6">
                <w:tc>
                  <w:tcPr>
                    <w:tcW w:w="3016" w:type="dxa"/>
                  </w:tcPr>
                  <w:p w:rsidR="00021FC6" w:rsidRDefault="001A72A1">
                    <w:pPr>
                      <w:rPr>
                        <w:rFonts w:cs="Cambria"/>
                        <w:bCs/>
                      </w:rPr>
                    </w:pPr>
                    <w:r>
                      <w:t>下一代数字信任产品研发与产业化项目</w:t>
                    </w:r>
                  </w:p>
                </w:tc>
                <w:tc>
                  <w:tcPr>
                    <w:tcW w:w="3016" w:type="dxa"/>
                  </w:tcPr>
                  <w:p w:rsidR="00021FC6" w:rsidRDefault="001A72A1">
                    <w:pPr>
                      <w:jc w:val="right"/>
                      <w:rPr>
                        <w:rFonts w:cs="Cambria"/>
                        <w:bCs/>
                      </w:rPr>
                    </w:pPr>
                    <w:r>
                      <w:t>24,637.79</w:t>
                    </w:r>
                  </w:p>
                </w:tc>
                <w:tc>
                  <w:tcPr>
                    <w:tcW w:w="3017" w:type="dxa"/>
                  </w:tcPr>
                  <w:p w:rsidR="00021FC6" w:rsidRDefault="001A72A1">
                    <w:pPr>
                      <w:jc w:val="right"/>
                      <w:rPr>
                        <w:rFonts w:cs="Cambria"/>
                        <w:bCs/>
                      </w:rPr>
                    </w:pPr>
                    <w:r>
                      <w:t>3,070.33</w:t>
                    </w:r>
                  </w:p>
                </w:tc>
              </w:tr>
              <w:tr w:rsidR="00021FC6">
                <w:tc>
                  <w:tcPr>
                    <w:tcW w:w="3016" w:type="dxa"/>
                  </w:tcPr>
                  <w:p w:rsidR="00021FC6" w:rsidRDefault="001A72A1">
                    <w:pPr>
                      <w:rPr>
                        <w:rFonts w:cs="Cambria"/>
                        <w:bCs/>
                      </w:rPr>
                    </w:pPr>
                    <w:r>
                      <w:t>补充流动资金</w:t>
                    </w:r>
                  </w:p>
                </w:tc>
                <w:tc>
                  <w:tcPr>
                    <w:tcW w:w="3016" w:type="dxa"/>
                  </w:tcPr>
                  <w:p w:rsidR="00021FC6" w:rsidRDefault="001A72A1">
                    <w:pPr>
                      <w:jc w:val="right"/>
                      <w:rPr>
                        <w:rFonts w:cs="Cambria"/>
                        <w:bCs/>
                      </w:rPr>
                    </w:pPr>
                    <w:r>
                      <w:t>18,000.00</w:t>
                    </w:r>
                  </w:p>
                </w:tc>
                <w:tc>
                  <w:tcPr>
                    <w:tcW w:w="3017" w:type="dxa"/>
                  </w:tcPr>
                  <w:p w:rsidR="00021FC6" w:rsidRDefault="001A72A1">
                    <w:pPr>
                      <w:jc w:val="right"/>
                      <w:rPr>
                        <w:rFonts w:cs="Cambria"/>
                        <w:bCs/>
                      </w:rPr>
                    </w:pPr>
                    <w:r>
                      <w:t>18,212.84</w:t>
                    </w:r>
                  </w:p>
                </w:tc>
              </w:tr>
              <w:tr w:rsidR="00021FC6">
                <w:tc>
                  <w:tcPr>
                    <w:tcW w:w="3016" w:type="dxa"/>
                  </w:tcPr>
                  <w:p w:rsidR="00021FC6" w:rsidRDefault="001A72A1">
                    <w:pPr>
                      <w:rPr>
                        <w:rFonts w:cs="Cambria"/>
                        <w:bCs/>
                      </w:rPr>
                    </w:pPr>
                    <w:r>
                      <w:t>合计</w:t>
                    </w:r>
                  </w:p>
                </w:tc>
                <w:tc>
                  <w:tcPr>
                    <w:tcW w:w="3016" w:type="dxa"/>
                  </w:tcPr>
                  <w:p w:rsidR="00021FC6" w:rsidRDefault="001A72A1">
                    <w:pPr>
                      <w:jc w:val="right"/>
                      <w:rPr>
                        <w:rFonts w:cs="Cambria"/>
                        <w:bCs/>
                      </w:rPr>
                    </w:pPr>
                    <w:r>
                      <w:t>63,595.58</w:t>
                    </w:r>
                  </w:p>
                </w:tc>
                <w:tc>
                  <w:tcPr>
                    <w:tcW w:w="3017" w:type="dxa"/>
                  </w:tcPr>
                  <w:p w:rsidR="00021FC6" w:rsidRDefault="001A72A1">
                    <w:pPr>
                      <w:jc w:val="right"/>
                      <w:rPr>
                        <w:rFonts w:cs="Cambria"/>
                        <w:bCs/>
                      </w:rPr>
                    </w:pPr>
                    <w:r>
                      <w:t>22,521.04</w:t>
                    </w:r>
                  </w:p>
                </w:tc>
              </w:tr>
            </w:tbl>
            <w:p w:rsidR="00021FC6" w:rsidRDefault="00021FC6"/>
            <w:p w:rsidR="00021FC6" w:rsidRDefault="00477056">
              <w:pPr>
                <w:rPr>
                  <w:rFonts w:cs="Cambria"/>
                  <w:bCs/>
                </w:rPr>
              </w:pPr>
            </w:p>
          </w:sdtContent>
        </w:sdt>
        <w:p w:rsidR="00021FC6" w:rsidRDefault="00477056"/>
      </w:sdtContent>
    </w:sdt>
    <w:p w:rsidR="00021FC6" w:rsidRDefault="001A72A1">
      <w:pPr>
        <w:pStyle w:val="3"/>
        <w:numPr>
          <w:ilvl w:val="0"/>
          <w:numId w:val="90"/>
        </w:numPr>
        <w:rPr>
          <w:rFonts w:ascii="宋体" w:hAnsi="宋体"/>
        </w:rPr>
      </w:pPr>
      <w:r>
        <w:rPr>
          <w:rFonts w:ascii="宋体" w:hAnsi="宋体" w:hint="eastAsia"/>
        </w:rPr>
        <w:t>或有事项</w:t>
      </w:r>
    </w:p>
    <w:sdt>
      <w:sdtPr>
        <w:rPr>
          <w:rFonts w:ascii="宋体" w:hAnsi="宋体" w:cs="宋体" w:hint="eastAsia"/>
          <w:b w:val="0"/>
          <w:bCs/>
          <w:kern w:val="0"/>
          <w:szCs w:val="24"/>
        </w:rPr>
        <w:alias w:val="模块:资产负债表日存在的或有事项"/>
        <w:tag w:val="_GBC_c667d796bd114ba58f4592903a5601f3"/>
        <w:id w:val="-1263993639"/>
        <w:lock w:val="sdtLocked"/>
        <w:placeholder>
          <w:docPart w:val="GBC22222222222222222222222222222"/>
        </w:placeholder>
      </w:sdtPr>
      <w:sdtEndPr>
        <w:rPr>
          <w:rFonts w:cstheme="minorBidi"/>
          <w:bCs w:val="0"/>
          <w:szCs w:val="21"/>
        </w:rPr>
      </w:sdtEndPr>
      <w:sdtContent>
        <w:p w:rsidR="00021FC6" w:rsidRDefault="001A72A1">
          <w:pPr>
            <w:pStyle w:val="4"/>
            <w:numPr>
              <w:ilvl w:val="0"/>
              <w:numId w:val="91"/>
            </w:numPr>
            <w:tabs>
              <w:tab w:val="left" w:pos="616"/>
            </w:tabs>
            <w:rPr>
              <w:rFonts w:ascii="宋体" w:hAnsi="宋体"/>
            </w:rPr>
          </w:pPr>
          <w:r>
            <w:rPr>
              <w:rFonts w:ascii="宋体" w:hAnsi="宋体" w:hint="eastAsia"/>
            </w:rPr>
            <w:t>资产负债表日存在的重要或有事项</w:t>
          </w:r>
        </w:p>
        <w:sdt>
          <w:sdtPr>
            <w:alias w:val="是否适用：资产负债表日存在的重要或有事项[双击切换]"/>
            <w:tag w:val="_GBC_dea854a30b4642f6b78351afe6791c32"/>
            <w:id w:val="-95001547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4"/>
        </w:rPr>
        <w:alias w:val="模块:公司没有需要披露的或有事项，也应予以说明"/>
        <w:tag w:val="_GBC_428b07d001974f7390d8bb4142377be9"/>
        <w:id w:val="-1994552012"/>
        <w:lock w:val="sdtLocked"/>
        <w:placeholder>
          <w:docPart w:val="GBC22222222222222222222222222222"/>
        </w:placeholder>
      </w:sdtPr>
      <w:sdtEndPr>
        <w:rPr>
          <w:rFonts w:cstheme="minorBidi"/>
          <w:bCs w:val="0"/>
          <w:szCs w:val="21"/>
        </w:rPr>
      </w:sdtEndPr>
      <w:sdtContent>
        <w:p w:rsidR="00021FC6" w:rsidRDefault="001A72A1">
          <w:pPr>
            <w:pStyle w:val="4"/>
            <w:numPr>
              <w:ilvl w:val="0"/>
              <w:numId w:val="91"/>
            </w:numPr>
            <w:tabs>
              <w:tab w:val="left" w:pos="616"/>
            </w:tabs>
            <w:rPr>
              <w:rFonts w:ascii="宋体" w:hAnsi="宋体"/>
            </w:rPr>
          </w:pPr>
          <w:r>
            <w:rPr>
              <w:rFonts w:ascii="宋体" w:hAnsi="宋体" w:hint="eastAsia"/>
            </w:rPr>
            <w:t>公司没有需要披露的重要或有事项，也应予以说明：</w:t>
          </w:r>
        </w:p>
        <w:sdt>
          <w:sdtPr>
            <w:alias w:val="是否适用：公司没有需要披露的重要或有事项，也应予以说明[双击切换]"/>
            <w:tag w:val="_GBC_a0545390a9694adcaaee8509e290303c"/>
            <w:id w:val="28940321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theme="minorBidi"/>
            </w:rPr>
          </w:pPr>
        </w:p>
      </w:sdtContent>
    </w:sdt>
    <w:sdt>
      <w:sdtPr>
        <w:rPr>
          <w:rFonts w:ascii="宋体" w:hAnsi="宋体" w:cs="宋体"/>
          <w:b w:val="0"/>
          <w:bCs/>
          <w:kern w:val="0"/>
          <w:szCs w:val="24"/>
        </w:rPr>
        <w:alias w:val="模块:承诺及或有事项的其他情况说明"/>
        <w:tag w:val="_GBC_7967de77d1eb4fa3968e072c7d0d24ca"/>
        <w:id w:val="475346483"/>
        <w:lock w:val="sdtLocked"/>
        <w:placeholder>
          <w:docPart w:val="GBC22222222222222222222222222222"/>
        </w:placeholder>
      </w:sdtPr>
      <w:sdtEndPr>
        <w:rPr>
          <w:bCs w:val="0"/>
          <w:szCs w:val="21"/>
        </w:rPr>
      </w:sdtEndPr>
      <w:sdtContent>
        <w:p w:rsidR="00021FC6" w:rsidRDefault="001A72A1">
          <w:pPr>
            <w:pStyle w:val="3"/>
            <w:numPr>
              <w:ilvl w:val="0"/>
              <w:numId w:val="90"/>
            </w:numPr>
            <w:rPr>
              <w:rFonts w:ascii="宋体" w:hAnsi="宋体"/>
            </w:rPr>
          </w:pPr>
          <w:r>
            <w:rPr>
              <w:rFonts w:ascii="宋体" w:hAnsi="宋体" w:hint="eastAsia"/>
            </w:rPr>
            <w:t>其他</w:t>
          </w:r>
        </w:p>
        <w:sdt>
          <w:sdtPr>
            <w:alias w:val="是否适用：承诺及或有事项的其他情况说明[双击切换]"/>
            <w:tag w:val="_GBC_ff33b21a56eb4d3291f2b4875be5a2b2"/>
            <w:id w:val="-57374488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t>资产负债表日后事项</w:t>
      </w:r>
    </w:p>
    <w:sdt>
      <w:sdtPr>
        <w:rPr>
          <w:rFonts w:ascii="宋体" w:hAnsi="宋体" w:cs="宋体" w:hint="eastAsia"/>
          <w:b w:val="0"/>
          <w:bCs/>
          <w:kern w:val="0"/>
          <w:szCs w:val="24"/>
        </w:rPr>
        <w:alias w:val="模块:重要的非调整事项"/>
        <w:tag w:val="_GBC_5d1bcf8f61b9443ba6ffa54897c724fc"/>
        <w:id w:val="-1264372656"/>
        <w:lock w:val="sdtLocked"/>
        <w:placeholder>
          <w:docPart w:val="GBC22222222222222222222222222222"/>
        </w:placeholder>
      </w:sdtPr>
      <w:sdtEndPr>
        <w:rPr>
          <w:rFonts w:cstheme="minorBidi"/>
          <w:bCs w:val="0"/>
          <w:szCs w:val="22"/>
        </w:rPr>
      </w:sdtEndPr>
      <w:sdtContent>
        <w:p w:rsidR="00021FC6" w:rsidRDefault="001A72A1">
          <w:pPr>
            <w:pStyle w:val="3"/>
            <w:numPr>
              <w:ilvl w:val="0"/>
              <w:numId w:val="92"/>
            </w:numPr>
            <w:rPr>
              <w:rFonts w:ascii="宋体" w:hAnsi="宋体"/>
            </w:rPr>
          </w:pPr>
          <w:r>
            <w:rPr>
              <w:rFonts w:ascii="宋体" w:hAnsi="宋体" w:hint="eastAsia"/>
            </w:rPr>
            <w:t>重要的非调整事项</w:t>
          </w:r>
        </w:p>
        <w:sdt>
          <w:sdtPr>
            <w:alias w:val="是否适用：重要的非调整事项[双击切换]"/>
            <w:tag w:val="_GBC_ab366a8fb12748d6aa2a8401b360857c"/>
            <w:id w:val="60339534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资产负债表日后利润分配情况说明"/>
        <w:tag w:val="_GBC_0fa3d44599d34674894cec144baccd50"/>
        <w:id w:val="-447543954"/>
        <w:lock w:val="sdtLocked"/>
        <w:placeholder>
          <w:docPart w:val="GBC22222222222222222222222222222"/>
        </w:placeholder>
      </w:sdtPr>
      <w:sdtEndPr>
        <w:rPr>
          <w:rFonts w:hint="default"/>
          <w:bCs w:val="0"/>
          <w:szCs w:val="21"/>
        </w:rPr>
      </w:sdtEndPr>
      <w:sdtContent>
        <w:p w:rsidR="00021FC6" w:rsidRDefault="001A72A1">
          <w:pPr>
            <w:pStyle w:val="3"/>
            <w:numPr>
              <w:ilvl w:val="0"/>
              <w:numId w:val="92"/>
            </w:numPr>
            <w:rPr>
              <w:rFonts w:ascii="宋体" w:hAnsi="宋体"/>
            </w:rPr>
          </w:pPr>
          <w:r>
            <w:rPr>
              <w:rFonts w:ascii="宋体" w:hAnsi="宋体" w:hint="eastAsia"/>
            </w:rPr>
            <w:t>利润分配情况</w:t>
          </w:r>
        </w:p>
        <w:sdt>
          <w:sdtPr>
            <w:alias w:val="是否适用：利润分配情况[双击切换]"/>
            <w:tag w:val="_GBC_a2ea8cd0604f474db0e7e62eb7fc0435"/>
            <w:id w:val="-1708560670"/>
            <w:lock w:val="sdtLocked"/>
            <w:placeholder>
              <w:docPart w:val="GBC22222222222222222222222222222"/>
            </w:placeholder>
          </w:sdtPr>
          <w:sdtContent>
            <w:p w:rsidR="00021FC6" w:rsidRDefault="00477056">
              <w:r>
                <w:fldChar w:fldCharType="begin"/>
              </w:r>
              <w:r w:rsidR="00426897">
                <w:instrText xml:space="preserve"> MACROBUTTON  SnrToggleCheckbox □适用 </w:instrText>
              </w:r>
              <w:r>
                <w:fldChar w:fldCharType="end"/>
              </w:r>
              <w:r>
                <w:fldChar w:fldCharType="begin"/>
              </w:r>
              <w:r w:rsidR="00426897">
                <w:instrText xml:space="preserve"> MACROBUTTON  SnrToggleCheckbox √不适用 </w:instrText>
              </w:r>
              <w:r>
                <w:fldChar w:fldCharType="end"/>
              </w:r>
            </w:p>
          </w:sdtContent>
        </w:sdt>
      </w:sdtContent>
    </w:sdt>
    <w:bookmarkStart w:id="224" w:name="_Toc241636515" w:displacedByCustomXml="next"/>
    <w:sdt>
      <w:sdtPr>
        <w:rPr>
          <w:rFonts w:ascii="宋体" w:hAnsi="宋体" w:cs="宋体"/>
          <w:b w:val="0"/>
          <w:bCs/>
          <w:kern w:val="0"/>
          <w:szCs w:val="21"/>
        </w:rPr>
        <w:alias w:val="模块:资产负债表日后事项-销售退回说明"/>
        <w:tag w:val="_GBC_189c429afb95427192d478a4da4061cd"/>
        <w:id w:val="777757484"/>
        <w:lock w:val="sdtLocked"/>
        <w:placeholder>
          <w:docPart w:val="GBC22222222222222222222222222222"/>
        </w:placeholder>
      </w:sdtPr>
      <w:sdtEndPr>
        <w:rPr>
          <w:bCs w:val="0"/>
        </w:rPr>
      </w:sdtEndPr>
      <w:sdtContent>
        <w:p w:rsidR="00021FC6" w:rsidRDefault="001A72A1">
          <w:pPr>
            <w:pStyle w:val="3"/>
            <w:numPr>
              <w:ilvl w:val="0"/>
              <w:numId w:val="92"/>
            </w:numPr>
            <w:rPr>
              <w:rFonts w:ascii="宋体" w:hAnsi="宋体"/>
            </w:rPr>
          </w:pPr>
          <w:r>
            <w:rPr>
              <w:rFonts w:ascii="宋体" w:hAnsi="宋体" w:hint="eastAsia"/>
              <w:szCs w:val="21"/>
            </w:rPr>
            <w:t>销售</w:t>
          </w:r>
          <w:r>
            <w:rPr>
              <w:rFonts w:ascii="宋体" w:hAnsi="宋体" w:hint="eastAsia"/>
            </w:rPr>
            <w:t>退回</w:t>
          </w:r>
        </w:p>
        <w:sdt>
          <w:sdtPr>
            <w:alias w:val="是否适用：销售退回[双击切换]"/>
            <w:tag w:val="_GBC_4175c0e820fa43cd98dd2d05c0dea8a8"/>
            <w:id w:val="84544471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225" w:name="_Hlk111022149"/>
      <w:bookmarkEnd w:id="225"/>
    </w:p>
    <w:sdt>
      <w:sdtPr>
        <w:rPr>
          <w:rFonts w:ascii="宋体" w:hAnsi="宋体" w:cs="宋体" w:hint="eastAsia"/>
          <w:b w:val="0"/>
          <w:bCs/>
          <w:kern w:val="0"/>
          <w:szCs w:val="24"/>
        </w:rPr>
        <w:alias w:val="模块:其他资产负债表日后事项说明"/>
        <w:tag w:val="_GBC_90d185c72bfe452398767dd3a98447a5"/>
        <w:id w:val="-2062393570"/>
        <w:lock w:val="sdtLocked"/>
        <w:placeholder>
          <w:docPart w:val="GBC22222222222222222222222222222"/>
        </w:placeholder>
      </w:sdtPr>
      <w:sdtEndPr>
        <w:rPr>
          <w:bCs w:val="0"/>
          <w:szCs w:val="21"/>
        </w:rPr>
      </w:sdtEndPr>
      <w:sdtContent>
        <w:p w:rsidR="00021FC6" w:rsidRDefault="001A72A1">
          <w:pPr>
            <w:pStyle w:val="3"/>
            <w:numPr>
              <w:ilvl w:val="0"/>
              <w:numId w:val="92"/>
            </w:numPr>
            <w:rPr>
              <w:rFonts w:ascii="宋体" w:hAnsi="宋体"/>
            </w:rPr>
          </w:pPr>
          <w:r>
            <w:rPr>
              <w:rFonts w:ascii="宋体" w:hAnsi="宋体" w:hint="eastAsia"/>
            </w:rPr>
            <w:t>其他资产负债表日后事项说明</w:t>
          </w:r>
          <w:bookmarkEnd w:id="224"/>
        </w:p>
        <w:sdt>
          <w:sdtPr>
            <w:alias w:val="是否适用：其他资产负债表日后事项说明[双击切换]"/>
            <w:tag w:val="_GBC_3da0e7092a0048ed9e147e2e860785f5"/>
            <w:id w:val="-145340210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lastRenderedPageBreak/>
        <w:t>其他重要事项</w:t>
      </w:r>
    </w:p>
    <w:p w:rsidR="00021FC6" w:rsidRDefault="001A72A1">
      <w:pPr>
        <w:pStyle w:val="3"/>
        <w:numPr>
          <w:ilvl w:val="0"/>
          <w:numId w:val="93"/>
        </w:numPr>
        <w:rPr>
          <w:rFonts w:ascii="宋体" w:hAnsi="宋体"/>
        </w:rPr>
      </w:pPr>
      <w:r>
        <w:rPr>
          <w:rFonts w:ascii="宋体" w:hAnsi="宋体" w:hint="eastAsia"/>
        </w:rPr>
        <w:t>前期会计差错更正</w:t>
      </w:r>
    </w:p>
    <w:sdt>
      <w:sdtPr>
        <w:rPr>
          <w:rFonts w:ascii="宋体" w:hAnsi="宋体" w:cs="宋体" w:hint="eastAsia"/>
          <w:b w:val="0"/>
          <w:bCs/>
          <w:kern w:val="0"/>
          <w:szCs w:val="21"/>
        </w:rPr>
        <w:alias w:val="模块:会计差错更正(追溯重述)"/>
        <w:tag w:val="_GBC_cb1f61a36a2a43b0ad30697c25cce450"/>
        <w:id w:val="-948774972"/>
        <w:lock w:val="sdtLocked"/>
        <w:placeholder>
          <w:docPart w:val="GBC22222222222222222222222222222"/>
        </w:placeholder>
      </w:sdtPr>
      <w:sdtEndPr>
        <w:rPr>
          <w:rFonts w:hint="default"/>
          <w:bCs w:val="0"/>
        </w:rPr>
      </w:sdtEndPr>
      <w:sdtContent>
        <w:p w:rsidR="00021FC6" w:rsidRDefault="001A72A1">
          <w:pPr>
            <w:pStyle w:val="4"/>
            <w:numPr>
              <w:ilvl w:val="0"/>
              <w:numId w:val="94"/>
            </w:numPr>
            <w:tabs>
              <w:tab w:val="left" w:pos="602"/>
            </w:tabs>
            <w:rPr>
              <w:rFonts w:ascii="宋体" w:hAnsi="宋体"/>
            </w:rPr>
          </w:pPr>
          <w:r>
            <w:rPr>
              <w:rFonts w:ascii="宋体" w:hAnsi="宋体" w:hint="eastAsia"/>
            </w:rPr>
            <w:t>追溯重述法</w:t>
          </w:r>
        </w:p>
        <w:sdt>
          <w:sdtPr>
            <w:rPr>
              <w:rFonts w:hint="eastAsia"/>
            </w:rPr>
            <w:alias w:val="是否适用：追溯重述法[双击切换]"/>
            <w:tag w:val="_GBC_9d59987ec8f64e568cc0874cd76bb5ce"/>
            <w:id w:val="18058296"/>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4"/>
        </w:rPr>
        <w:alias w:val="模块:未来适用法本报告期是否发现采用未来适用法的前期会计差错：（..."/>
        <w:tag w:val="_GBC_6bd40de18d9047e48f182803eefc5581"/>
        <w:id w:val="537782735"/>
        <w:lock w:val="sdtLocked"/>
        <w:placeholder>
          <w:docPart w:val="GBC22222222222222222222222222222"/>
        </w:placeholder>
      </w:sdtPr>
      <w:sdtEndPr>
        <w:rPr>
          <w:rFonts w:hint="default"/>
          <w:bCs w:val="0"/>
          <w:szCs w:val="21"/>
        </w:rPr>
      </w:sdtEndPr>
      <w:sdtContent>
        <w:p w:rsidR="00021FC6" w:rsidRDefault="001A72A1">
          <w:pPr>
            <w:pStyle w:val="4"/>
            <w:numPr>
              <w:ilvl w:val="0"/>
              <w:numId w:val="94"/>
            </w:numPr>
            <w:tabs>
              <w:tab w:val="left" w:pos="602"/>
            </w:tabs>
            <w:rPr>
              <w:rFonts w:ascii="宋体" w:hAnsi="宋体" w:cs="Cambria"/>
              <w:bCs/>
            </w:rPr>
          </w:pPr>
          <w:r>
            <w:rPr>
              <w:rFonts w:ascii="宋体" w:hAnsi="宋体" w:hint="eastAsia"/>
            </w:rPr>
            <w:t>未来</w:t>
          </w:r>
          <w:r>
            <w:rPr>
              <w:rFonts w:ascii="宋体" w:hAnsi="宋体" w:cs="Cambria" w:hint="eastAsia"/>
            </w:rPr>
            <w:t>适用法</w:t>
          </w:r>
        </w:p>
        <w:sdt>
          <w:sdtPr>
            <w:alias w:val="是否适用：未来适用法[双击切换]"/>
            <w:tag w:val="_GBC_add0977272ee43e7938e3e96c6aaa92d"/>
            <w:id w:val="-202624424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Start w:id="226" w:name="_Toc241636518" w:displacedByCustomXml="next"/>
    <w:sdt>
      <w:sdtPr>
        <w:rPr>
          <w:rFonts w:ascii="宋体" w:hAnsi="宋体" w:cs="宋体" w:hint="eastAsia"/>
          <w:b w:val="0"/>
          <w:bCs/>
          <w:kern w:val="0"/>
          <w:szCs w:val="24"/>
        </w:rPr>
        <w:alias w:val="模块:债务重组"/>
        <w:tag w:val="_GBC_998fd0c3432a41e5b98f1c74ffeda751"/>
        <w:id w:val="-472524700"/>
        <w:lock w:val="sdtLocked"/>
        <w:placeholder>
          <w:docPart w:val="GBC22222222222222222222222222222"/>
        </w:placeholder>
      </w:sdtPr>
      <w:sdtEndPr>
        <w:rPr>
          <w:rFonts w:cstheme="minorBidi"/>
          <w:bCs w:val="0"/>
          <w:szCs w:val="21"/>
        </w:rPr>
      </w:sdtEndPr>
      <w:sdtContent>
        <w:p w:rsidR="00021FC6" w:rsidRDefault="001A72A1">
          <w:pPr>
            <w:pStyle w:val="3"/>
            <w:numPr>
              <w:ilvl w:val="0"/>
              <w:numId w:val="93"/>
            </w:numPr>
            <w:rPr>
              <w:rFonts w:ascii="宋体" w:hAnsi="宋体"/>
            </w:rPr>
          </w:pPr>
          <w:r>
            <w:rPr>
              <w:rFonts w:ascii="宋体" w:hAnsi="宋体" w:hint="eastAsia"/>
            </w:rPr>
            <w:t>债务重组</w:t>
          </w:r>
          <w:bookmarkEnd w:id="226"/>
        </w:p>
        <w:sdt>
          <w:sdtPr>
            <w:alias w:val="是否适用：债务重组[双击切换]"/>
            <w:tag w:val="_GBC_a39e02df9c5d42f2bd7e116f823b8615"/>
            <w:id w:val="83641915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93"/>
        </w:numPr>
        <w:rPr>
          <w:rFonts w:ascii="宋体" w:hAnsi="宋体"/>
        </w:rPr>
      </w:pPr>
      <w:r>
        <w:rPr>
          <w:rFonts w:ascii="宋体" w:hAnsi="宋体" w:hint="eastAsia"/>
        </w:rPr>
        <w:t>资产置换</w:t>
      </w:r>
    </w:p>
    <w:bookmarkStart w:id="227" w:name="_Toc161412438" w:displacedByCustomXml="next"/>
    <w:bookmarkStart w:id="228" w:name="_Toc241636517" w:displacedByCustomXml="next"/>
    <w:sdt>
      <w:sdtPr>
        <w:rPr>
          <w:rFonts w:ascii="宋体" w:hAnsi="宋体" w:cs="宋体" w:hint="eastAsia"/>
          <w:b w:val="0"/>
          <w:bCs/>
          <w:kern w:val="0"/>
          <w:szCs w:val="24"/>
        </w:rPr>
        <w:alias w:val="模块:非货币性资产交换"/>
        <w:tag w:val="_GBC_c8e7bc701c4e40cea43130c65dd24cdf"/>
        <w:id w:val="702294605"/>
        <w:lock w:val="sdtLocked"/>
        <w:placeholder>
          <w:docPart w:val="GBC22222222222222222222222222222"/>
        </w:placeholder>
      </w:sdtPr>
      <w:sdtEndPr>
        <w:rPr>
          <w:rFonts w:cstheme="minorBidi"/>
          <w:bCs w:val="0"/>
          <w:szCs w:val="21"/>
        </w:rPr>
      </w:sdtEndPr>
      <w:sdtContent>
        <w:p w:rsidR="00021FC6" w:rsidRDefault="001A72A1">
          <w:pPr>
            <w:pStyle w:val="4"/>
            <w:numPr>
              <w:ilvl w:val="0"/>
              <w:numId w:val="95"/>
            </w:numPr>
            <w:tabs>
              <w:tab w:val="left" w:pos="644"/>
            </w:tabs>
            <w:rPr>
              <w:rFonts w:ascii="宋体" w:hAnsi="宋体"/>
            </w:rPr>
          </w:pPr>
          <w:r>
            <w:rPr>
              <w:rFonts w:ascii="宋体" w:hAnsi="宋体" w:hint="eastAsia"/>
            </w:rPr>
            <w:t>非货币性资产交换</w:t>
          </w:r>
          <w:bookmarkEnd w:id="228"/>
          <w:bookmarkEnd w:id="227"/>
        </w:p>
        <w:sdt>
          <w:sdtPr>
            <w:alias w:val="是否适用：非货币性资产交换[双击切换]"/>
            <w:tag w:val="_GBC_1e8378570c9a4db08ad001118944af2e"/>
            <w:id w:val="-209923827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4"/>
        </w:rPr>
        <w:alias w:val="模块:其他资产置换资产说明"/>
        <w:tag w:val="_GBC_a7d8a797c78a4fb398d42fc923a0a5dc"/>
        <w:id w:val="-272014522"/>
        <w:lock w:val="sdtLocked"/>
        <w:placeholder>
          <w:docPart w:val="GBC22222222222222222222222222222"/>
        </w:placeholder>
      </w:sdtPr>
      <w:sdtEndPr>
        <w:rPr>
          <w:rFonts w:cstheme="minorBidi"/>
          <w:bCs w:val="0"/>
          <w:szCs w:val="21"/>
        </w:rPr>
      </w:sdtEndPr>
      <w:sdtContent>
        <w:p w:rsidR="00021FC6" w:rsidRDefault="001A72A1">
          <w:pPr>
            <w:pStyle w:val="4"/>
            <w:numPr>
              <w:ilvl w:val="0"/>
              <w:numId w:val="95"/>
            </w:numPr>
            <w:tabs>
              <w:tab w:val="left" w:pos="644"/>
            </w:tabs>
            <w:rPr>
              <w:rFonts w:ascii="宋体" w:hAnsi="宋体"/>
            </w:rPr>
          </w:pPr>
          <w:r>
            <w:rPr>
              <w:rFonts w:ascii="宋体" w:hAnsi="宋体" w:hint="eastAsia"/>
            </w:rPr>
            <w:t>其他资产置换</w:t>
          </w:r>
        </w:p>
        <w:sdt>
          <w:sdtPr>
            <w:alias w:val="是否适用：其他资产置换[双击切换]"/>
            <w:tag w:val="_GBC_e20be5fc12b94f43a4090c14cc3aec63"/>
            <w:id w:val="-191037796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Start w:id="229" w:name="_Toc247371936" w:displacedByCustomXml="next"/>
    <w:sdt>
      <w:sdtPr>
        <w:rPr>
          <w:rFonts w:ascii="宋体" w:hAnsi="宋体" w:cs="宋体" w:hint="eastAsia"/>
          <w:b w:val="0"/>
          <w:bCs/>
          <w:kern w:val="0"/>
          <w:szCs w:val="24"/>
        </w:rPr>
        <w:alias w:val="模块:年金计划主要内容及重大变化"/>
        <w:tag w:val="_GBC_868ef73c1ce14e36a7c8c41a6c9d1268"/>
        <w:id w:val="-1447534087"/>
        <w:lock w:val="sdtLocked"/>
        <w:placeholder>
          <w:docPart w:val="GBC22222222222222222222222222222"/>
        </w:placeholder>
      </w:sdtPr>
      <w:sdtEndPr>
        <w:rPr>
          <w:rFonts w:cstheme="minorBidi"/>
          <w:bCs w:val="0"/>
          <w:szCs w:val="21"/>
        </w:rPr>
      </w:sdtEndPr>
      <w:sdtContent>
        <w:p w:rsidR="00021FC6" w:rsidRDefault="001A72A1">
          <w:pPr>
            <w:pStyle w:val="3"/>
            <w:numPr>
              <w:ilvl w:val="0"/>
              <w:numId w:val="93"/>
            </w:numPr>
            <w:rPr>
              <w:rFonts w:ascii="宋体" w:hAnsi="宋体"/>
            </w:rPr>
          </w:pPr>
          <w:r>
            <w:rPr>
              <w:rFonts w:ascii="宋体" w:hAnsi="宋体" w:hint="eastAsia"/>
            </w:rPr>
            <w:t>年金计划</w:t>
          </w:r>
          <w:bookmarkEnd w:id="229"/>
        </w:p>
        <w:sdt>
          <w:sdtPr>
            <w:alias w:val="是否适用：年金计划[双击切换]"/>
            <w:tag w:val="_GBC_f69a163f78f74a54a6443aaa7388f0dd"/>
            <w:id w:val="1782444888"/>
            <w:lock w:val="sdtLocked"/>
            <w:placeholder>
              <w:docPart w:val="GBC22222222222222222222222222222"/>
            </w:placeholder>
          </w:sdtPr>
          <w:sdtContent>
            <w:p w:rsidR="00021FC6" w:rsidRDefault="00477056">
              <w:pPr>
                <w:rPr>
                  <w:rFonts w:cstheme="minorBidi"/>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1"/>
        </w:rPr>
        <w:alias w:val="模块:终止经营"/>
        <w:tag w:val="_GBC_eb9f713a39454ce1a2b0b09086ca70cc"/>
        <w:id w:val="1223327175"/>
        <w:lock w:val="sdtLocked"/>
        <w:placeholder>
          <w:docPart w:val="GBC22222222222222222222222222222"/>
        </w:placeholder>
      </w:sdtPr>
      <w:sdtEndPr>
        <w:rPr>
          <w:rFonts w:cstheme="minorBidi"/>
          <w:bCs w:val="0"/>
          <w:kern w:val="2"/>
        </w:rPr>
      </w:sdtEndPr>
      <w:sdtContent>
        <w:p w:rsidR="00021FC6" w:rsidRDefault="001A72A1">
          <w:pPr>
            <w:pStyle w:val="3"/>
            <w:numPr>
              <w:ilvl w:val="0"/>
              <w:numId w:val="93"/>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80166319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rPr>
              <w:rFonts w:cstheme="minorBidi"/>
              <w:kern w:val="2"/>
            </w:rPr>
          </w:pPr>
        </w:p>
      </w:sdtContent>
    </w:sdt>
    <w:p w:rsidR="00021FC6" w:rsidRDefault="00021FC6"/>
    <w:p w:rsidR="00021FC6" w:rsidRDefault="001A72A1">
      <w:pPr>
        <w:pStyle w:val="3"/>
        <w:numPr>
          <w:ilvl w:val="0"/>
          <w:numId w:val="93"/>
        </w:numPr>
        <w:rPr>
          <w:rFonts w:ascii="宋体" w:hAnsi="宋体"/>
          <w:szCs w:val="21"/>
        </w:rPr>
      </w:pPr>
      <w:r>
        <w:rPr>
          <w:rFonts w:ascii="宋体" w:hAnsi="宋体" w:hint="eastAsia"/>
          <w:szCs w:val="21"/>
        </w:rPr>
        <w:t>分部信息</w:t>
      </w:r>
    </w:p>
    <w:sdt>
      <w:sdtPr>
        <w:rPr>
          <w:rFonts w:ascii="宋体" w:hAnsi="宋体" w:cs="宋体" w:hint="eastAsia"/>
          <w:b w:val="0"/>
          <w:bCs/>
          <w:kern w:val="0"/>
          <w:szCs w:val="21"/>
        </w:rPr>
        <w:alias w:val="模块:分部信息报告分部的确定依据与会计政策"/>
        <w:tag w:val="_GBC_a659f5b3817d4a3394d1850cd82bbbab"/>
        <w:id w:val="-1238009207"/>
        <w:lock w:val="sdtLocked"/>
        <w:placeholder>
          <w:docPart w:val="GBC22222222222222222222222222222"/>
        </w:placeholder>
      </w:sdtPr>
      <w:sdtEndPr>
        <w:rPr>
          <w:rFonts w:hint="default"/>
          <w:bCs w:val="0"/>
        </w:rPr>
      </w:sdtEndPr>
      <w:sdtContent>
        <w:p w:rsidR="00021FC6" w:rsidRDefault="001A72A1">
          <w:pPr>
            <w:pStyle w:val="4"/>
            <w:numPr>
              <w:ilvl w:val="1"/>
              <w:numId w:val="96"/>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94298846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sdt>
      <w:sdtPr>
        <w:rPr>
          <w:rFonts w:ascii="宋体" w:hAnsi="宋体" w:cs="宋体" w:hint="eastAsia"/>
          <w:b w:val="0"/>
          <w:bCs/>
          <w:kern w:val="0"/>
          <w:szCs w:val="24"/>
        </w:rPr>
        <w:alias w:val="模块:报告分部的财务信息"/>
        <w:tag w:val="_GBC_7bcfc6b35dea4597b05ae9db882c542b"/>
        <w:id w:val="-1097711669"/>
        <w:lock w:val="sdtLocked"/>
        <w:placeholder>
          <w:docPart w:val="GBC22222222222222222222222222222"/>
        </w:placeholder>
      </w:sdtPr>
      <w:sdtEndPr>
        <w:rPr>
          <w:rFonts w:hint="default"/>
          <w:bCs w:val="0"/>
          <w:szCs w:val="21"/>
        </w:rPr>
      </w:sdtEndPr>
      <w:sdtContent>
        <w:p w:rsidR="00021FC6" w:rsidRDefault="001A72A1">
          <w:pPr>
            <w:pStyle w:val="4"/>
            <w:numPr>
              <w:ilvl w:val="1"/>
              <w:numId w:val="96"/>
            </w:numPr>
            <w:tabs>
              <w:tab w:val="left" w:pos="644"/>
            </w:tabs>
            <w:ind w:left="420"/>
            <w:rPr>
              <w:rFonts w:ascii="宋体" w:hAnsi="宋体"/>
            </w:rPr>
          </w:pPr>
          <w:r>
            <w:rPr>
              <w:rFonts w:ascii="宋体" w:hAnsi="宋体" w:hint="eastAsia"/>
            </w:rPr>
            <w:t>报告分部的财务信息</w:t>
          </w:r>
        </w:p>
        <w:sdt>
          <w:sdtPr>
            <w:alias w:val="是否适用：报告分部的财务信息[双击切换]"/>
            <w:tag w:val="_GBC_25e6ee3686524d959ae273bb5aaa9cfb"/>
            <w:id w:val="202474629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公司无报告分部的，或者不能披露各报告分部的资产总额和负债总额的，应说明原因"/>
        <w:tag w:val="_GBC_0a73290869524182a42675dee97eaa48"/>
        <w:id w:val="-218136443"/>
        <w:lock w:val="sdtLocked"/>
        <w:placeholder>
          <w:docPart w:val="GBC22222222222222222222222222222"/>
        </w:placeholder>
      </w:sdtPr>
      <w:sdtEndPr>
        <w:rPr>
          <w:bCs w:val="0"/>
        </w:rPr>
      </w:sdtEndPr>
      <w:sdtContent>
        <w:p w:rsidR="00021FC6" w:rsidRDefault="001A72A1">
          <w:pPr>
            <w:pStyle w:val="4"/>
            <w:numPr>
              <w:ilvl w:val="1"/>
              <w:numId w:val="96"/>
            </w:numPr>
            <w:tabs>
              <w:tab w:val="left" w:pos="644"/>
            </w:tabs>
            <w:ind w:left="420"/>
            <w:rPr>
              <w:rFonts w:ascii="宋体" w:hAnsi="宋体"/>
              <w:szCs w:val="21"/>
            </w:rPr>
          </w:pPr>
          <w:r>
            <w:rPr>
              <w:rFonts w:ascii="宋体" w:hAnsi="宋体"/>
              <w:szCs w:val="21"/>
            </w:rPr>
            <w:t>公司无报告分部的，或者不能披露各报告分部的资产总额和负债总额的，应说明原因</w:t>
          </w:r>
        </w:p>
        <w:sdt>
          <w:sdtPr>
            <w:rPr>
              <w:rFonts w:hint="eastAsia"/>
            </w:rPr>
            <w:alias w:val="是否适用：公司无报告分部的，或者不能披露各报告分部的资产总额和负债总额的，应说明原因[双击切换]"/>
            <w:tag w:val="_GBC_de327191b263431db97d3ba75838aba8"/>
            <w:id w:val="-862435013"/>
            <w:lock w:val="sdtLocked"/>
            <w:placeholder>
              <w:docPart w:val="GBC22222222222222222222222222222"/>
            </w:placeholder>
          </w:sdtPr>
          <w:sdtContent>
            <w:p w:rsidR="00021FC6" w:rsidRDefault="00477056">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1"/>
        </w:rPr>
        <w:alias w:val="模块:分部信息其他说明"/>
        <w:tag w:val="_GBC_bf8b759cb5b84035861b501b67f52f53"/>
        <w:id w:val="-297928060"/>
        <w:lock w:val="sdtLocked"/>
        <w:placeholder>
          <w:docPart w:val="GBC22222222222222222222222222222"/>
        </w:placeholder>
      </w:sdtPr>
      <w:sdtEndPr>
        <w:rPr>
          <w:bCs w:val="0"/>
        </w:rPr>
      </w:sdtEndPr>
      <w:sdtContent>
        <w:p w:rsidR="00021FC6" w:rsidRDefault="001A72A1">
          <w:pPr>
            <w:pStyle w:val="4"/>
            <w:numPr>
              <w:ilvl w:val="1"/>
              <w:numId w:val="96"/>
            </w:numPr>
            <w:tabs>
              <w:tab w:val="left" w:pos="644"/>
            </w:tabs>
            <w:ind w:left="420"/>
            <w:rPr>
              <w:rFonts w:ascii="宋体" w:hAnsi="宋体"/>
              <w:szCs w:val="21"/>
            </w:rPr>
          </w:pPr>
          <w:r>
            <w:rPr>
              <w:rFonts w:ascii="宋体" w:hAnsi="宋体" w:hint="eastAsia"/>
              <w:szCs w:val="21"/>
            </w:rPr>
            <w:t>其他</w:t>
          </w:r>
          <w:r>
            <w:rPr>
              <w:rFonts w:ascii="宋体" w:hAnsi="宋体" w:hint="eastAsia"/>
            </w:rPr>
            <w:t>说明</w:t>
          </w:r>
        </w:p>
        <w:sdt>
          <w:sdtPr>
            <w:alias w:val="是否适用：分部信息的其他说明[双击切换]"/>
            <w:tag w:val="_GBC_d4186588d0fd49e5b2642a9422c2353f"/>
            <w:id w:val="-13149094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Start w:id="230" w:name="_Toc241636520" w:displacedByCustomXml="next"/>
    <w:bookmarkEnd w:id="230" w:displacedByCustomXml="next"/>
    <w:sdt>
      <w:sdtPr>
        <w:rPr>
          <w:rFonts w:ascii="宋体" w:hAnsi="宋体" w:cs="宋体" w:hint="eastAsia"/>
          <w:b w:val="0"/>
          <w:bCs/>
          <w:kern w:val="0"/>
          <w:szCs w:val="21"/>
        </w:rPr>
        <w:alias w:val="模块:其他重要事项说明"/>
        <w:tag w:val="_GBC_0e2af5e32a53408bb340218a0c352be0"/>
        <w:id w:val="-1990012982"/>
        <w:lock w:val="sdtLocked"/>
        <w:placeholder>
          <w:docPart w:val="GBC22222222222222222222222222222"/>
        </w:placeholder>
      </w:sdtPr>
      <w:sdtEndPr>
        <w:rPr>
          <w:rFonts w:cstheme="minorBidi"/>
          <w:bCs w:val="0"/>
          <w:kern w:val="2"/>
        </w:rPr>
      </w:sdtEndPr>
      <w:sdtContent>
        <w:p w:rsidR="00021FC6" w:rsidRDefault="001A72A1">
          <w:pPr>
            <w:pStyle w:val="3"/>
            <w:numPr>
              <w:ilvl w:val="0"/>
              <w:numId w:val="93"/>
            </w:numPr>
            <w:rPr>
              <w:rFonts w:ascii="宋体" w:hAnsi="宋体" w:cs="宋体"/>
              <w:bCs/>
              <w:kern w:val="0"/>
              <w:szCs w:val="21"/>
            </w:rPr>
          </w:pPr>
          <w:r>
            <w:rPr>
              <w:rFonts w:ascii="宋体" w:hAnsi="宋体" w:cs="宋体" w:hint="eastAsia"/>
              <w:kern w:val="0"/>
              <w:szCs w:val="21"/>
            </w:rPr>
            <w:t>其他对投资者决策有影响的重要交易和事项</w:t>
          </w:r>
        </w:p>
        <w:sdt>
          <w:sdtPr>
            <w:alias w:val="是否适用：其他对投资者决策有影响的重要交易和事项[双击切换]"/>
            <w:tag w:val="_GBC_6bb0ea1e73f644b99b2bccc9d2ea19e9"/>
            <w:id w:val="150269665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b w:val="0"/>
          <w:bCs/>
          <w:kern w:val="0"/>
          <w:szCs w:val="21"/>
        </w:rPr>
        <w:alias w:val="模块:其他重要事项的说明"/>
        <w:tag w:val="_GBC_a9d998641356411784b3ec54387f322d"/>
        <w:id w:val="24533464"/>
        <w:lock w:val="sdtLocked"/>
        <w:placeholder>
          <w:docPart w:val="GBC22222222222222222222222222222"/>
        </w:placeholder>
      </w:sdtPr>
      <w:sdtEndPr>
        <w:rPr>
          <w:bCs w:val="0"/>
        </w:rPr>
      </w:sdtEndPr>
      <w:sdtContent>
        <w:p w:rsidR="00021FC6" w:rsidRDefault="001A72A1">
          <w:pPr>
            <w:pStyle w:val="3"/>
            <w:numPr>
              <w:ilvl w:val="0"/>
              <w:numId w:val="93"/>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59243262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lastRenderedPageBreak/>
        <w:t>母公司财务报表主要项目注释</w:t>
      </w:r>
    </w:p>
    <w:p w:rsidR="00021FC6" w:rsidRDefault="001A72A1">
      <w:pPr>
        <w:pStyle w:val="3"/>
        <w:numPr>
          <w:ilvl w:val="0"/>
          <w:numId w:val="97"/>
        </w:numPr>
        <w:rPr>
          <w:rFonts w:ascii="宋体" w:hAnsi="宋体"/>
          <w:szCs w:val="21"/>
        </w:rPr>
      </w:pPr>
      <w:r>
        <w:rPr>
          <w:rFonts w:ascii="宋体" w:hAnsi="宋体" w:hint="eastAsia"/>
          <w:szCs w:val="21"/>
        </w:rPr>
        <w:t>应收账款</w:t>
      </w:r>
    </w:p>
    <w:sdt>
      <w:sdtPr>
        <w:rPr>
          <w:rFonts w:ascii="宋体" w:hAnsi="宋体" w:cs="宋体" w:hint="eastAsia"/>
          <w:b w:val="0"/>
          <w:bCs/>
          <w:kern w:val="0"/>
          <w:szCs w:val="21"/>
        </w:rPr>
        <w:alias w:val="模块:组合中，按账龄分析法计提坏账准备的应收账款"/>
        <w:tag w:val="_GBC_f44cec1af5094a96a29dd8e92ee27b70"/>
        <w:id w:val="-545682358"/>
        <w:lock w:val="sdtLocked"/>
        <w:placeholder>
          <w:docPart w:val="GBC22222222222222222222222222222"/>
        </w:placeholder>
      </w:sdtPr>
      <w:sdtEndPr>
        <w:rPr>
          <w:rFonts w:hint="default"/>
          <w:bCs w:val="0"/>
        </w:rPr>
      </w:sdtEndPr>
      <w:sdtContent>
        <w:p w:rsidR="00021FC6" w:rsidRDefault="001A72A1">
          <w:pPr>
            <w:pStyle w:val="4"/>
            <w:numPr>
              <w:ilvl w:val="0"/>
              <w:numId w:val="98"/>
            </w:numPr>
            <w:tabs>
              <w:tab w:val="left" w:pos="644"/>
            </w:tabs>
            <w:ind w:left="0" w:firstLine="0"/>
            <w:rPr>
              <w:rFonts w:ascii="宋体" w:hAnsi="宋体"/>
              <w:szCs w:val="21"/>
            </w:rPr>
          </w:pPr>
          <w:r>
            <w:rPr>
              <w:rFonts w:ascii="宋体" w:hAnsi="宋体" w:hint="eastAsia"/>
              <w:szCs w:val="21"/>
            </w:rPr>
            <w:t>按账龄披露</w:t>
          </w:r>
        </w:p>
        <w:sdt>
          <w:sdtPr>
            <w:alias w:val="是否适用：母公司组合中，按账龄分析法计提坏账准备的应收账款[双击切换]"/>
            <w:tag w:val="_GBC_0a11a3bd15dd4fa882e7b9f16b5e3b07"/>
            <w:id w:val="-197859600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0"/>
            <w:gridCol w:w="4269"/>
          </w:tblGrid>
          <w:tr w:rsidR="00021FC6">
            <w:trPr>
              <w:trHeight w:val="298"/>
              <w:jc w:val="center"/>
            </w:trPr>
            <w:sdt>
              <w:sdtPr>
                <w:tag w:val="_PLD_4026a1c8ce2b4be2bd188240c5c6b81c"/>
                <w:id w:val="368803167"/>
                <w:lock w:val="sdtLocked"/>
              </w:sdtPr>
              <w:sdtContent>
                <w:tc>
                  <w:tcPr>
                    <w:tcW w:w="2641" w:type="pct"/>
                    <w:tcBorders>
                      <w:bottom w:val="single" w:sz="4" w:space="0" w:color="auto"/>
                    </w:tcBorders>
                    <w:shd w:val="clear" w:color="auto" w:fill="auto"/>
                    <w:vAlign w:val="center"/>
                  </w:tcPr>
                  <w:p w:rsidR="00021FC6" w:rsidRDefault="001A72A1">
                    <w:pPr>
                      <w:jc w:val="center"/>
                    </w:pPr>
                    <w:r>
                      <w:t>账龄</w:t>
                    </w:r>
                  </w:p>
                </w:tc>
              </w:sdtContent>
            </w:sdt>
            <w:sdt>
              <w:sdtPr>
                <w:tag w:val="_PLD_fe83f44c599f47c3bdf1b2e0ce971295"/>
                <w:id w:val="143628061"/>
                <w:lock w:val="sdtLocked"/>
              </w:sdtPr>
              <w:sdtContent>
                <w:tc>
                  <w:tcPr>
                    <w:tcW w:w="2359" w:type="pct"/>
                    <w:tcBorders>
                      <w:bottom w:val="single" w:sz="4" w:space="0" w:color="auto"/>
                    </w:tcBorders>
                    <w:shd w:val="clear" w:color="auto" w:fill="auto"/>
                    <w:vAlign w:val="center"/>
                  </w:tcPr>
                  <w:p w:rsidR="00021FC6" w:rsidRDefault="001A72A1">
                    <w:pPr>
                      <w:jc w:val="center"/>
                    </w:pPr>
                    <w:r>
                      <w:t>期末</w:t>
                    </w:r>
                    <w:r>
                      <w:rPr>
                        <w:rFonts w:hint="eastAsia"/>
                      </w:rPr>
                      <w:t>账面</w:t>
                    </w:r>
                    <w:r>
                      <w:t>余额</w:t>
                    </w:r>
                  </w:p>
                </w:tc>
              </w:sdtContent>
            </w:sdt>
          </w:tr>
          <w:tr w:rsidR="00021FC6">
            <w:trPr>
              <w:jc w:val="center"/>
            </w:trPr>
            <w:sdt>
              <w:sdtPr>
                <w:tag w:val="_PLD_a5dc7903ae85448482649ed563a32218"/>
                <w:id w:val="1842195541"/>
                <w:lock w:val="sdtLocked"/>
              </w:sdtPr>
              <w:sdtContent>
                <w:tc>
                  <w:tcPr>
                    <w:tcW w:w="5000" w:type="pct"/>
                    <w:gridSpan w:val="2"/>
                    <w:shd w:val="clear" w:color="auto" w:fill="auto"/>
                  </w:tcPr>
                  <w:p w:rsidR="00021FC6" w:rsidRDefault="001A72A1">
                    <w:r>
                      <w:rPr>
                        <w:rFonts w:hint="eastAsia"/>
                      </w:rPr>
                      <w:t>1</w:t>
                    </w:r>
                    <w:r>
                      <w:t>年以内</w:t>
                    </w:r>
                  </w:p>
                </w:tc>
              </w:sdtContent>
            </w:sdt>
          </w:tr>
          <w:tr w:rsidR="00021FC6">
            <w:trPr>
              <w:jc w:val="center"/>
            </w:trPr>
            <w:sdt>
              <w:sdtPr>
                <w:tag w:val="_PLD_ca8c7c0a863443708eb10fe9a0661323"/>
                <w:id w:val="-1600722770"/>
                <w:lock w:val="sdtLocked"/>
              </w:sdtPr>
              <w:sdtContent>
                <w:tc>
                  <w:tcPr>
                    <w:tcW w:w="5000" w:type="pct"/>
                    <w:gridSpan w:val="2"/>
                    <w:shd w:val="clear" w:color="auto" w:fill="auto"/>
                  </w:tcPr>
                  <w:p w:rsidR="00021FC6" w:rsidRDefault="001A72A1">
                    <w:r>
                      <w:rPr>
                        <w:rFonts w:hint="eastAsia"/>
                      </w:rPr>
                      <w:t>其中：</w:t>
                    </w:r>
                    <w:r>
                      <w:t>1年以内分项</w:t>
                    </w:r>
                  </w:p>
                </w:tc>
              </w:sdtContent>
            </w:sdt>
          </w:tr>
          <w:tr w:rsidR="00021FC6">
            <w:trPr>
              <w:jc w:val="center"/>
            </w:trPr>
            <w:sdt>
              <w:sdtPr>
                <w:tag w:val="_PLD_8074f2321fd640f1a4a8fa6c86ad1e9b"/>
                <w:id w:val="-1067102885"/>
                <w:lock w:val="sdtLocked"/>
              </w:sdtPr>
              <w:sdtContent>
                <w:tc>
                  <w:tcPr>
                    <w:tcW w:w="2641" w:type="pct"/>
                    <w:shd w:val="clear" w:color="auto" w:fill="auto"/>
                  </w:tcPr>
                  <w:p w:rsidR="00021FC6" w:rsidRDefault="001A72A1">
                    <w:r>
                      <w:rPr>
                        <w:rFonts w:hint="eastAsia"/>
                      </w:rPr>
                      <w:t>1年以内小计</w:t>
                    </w:r>
                  </w:p>
                </w:tc>
              </w:sdtContent>
            </w:sdt>
            <w:tc>
              <w:tcPr>
                <w:tcW w:w="2359" w:type="pct"/>
                <w:shd w:val="clear" w:color="auto" w:fill="auto"/>
                <w:vAlign w:val="center"/>
              </w:tcPr>
              <w:p w:rsidR="00021FC6" w:rsidRDefault="001A72A1">
                <w:pPr>
                  <w:jc w:val="right"/>
                </w:pPr>
                <w:r>
                  <w:t>93,162,531.51</w:t>
                </w:r>
              </w:p>
            </w:tc>
          </w:tr>
          <w:tr w:rsidR="00021FC6">
            <w:trPr>
              <w:jc w:val="center"/>
            </w:trPr>
            <w:sdt>
              <w:sdtPr>
                <w:tag w:val="_PLD_0aaa32d7ecc44007a6fdfe2ba5a15150"/>
                <w:id w:val="-486008695"/>
                <w:lock w:val="sdtLocked"/>
              </w:sdtPr>
              <w:sdtContent>
                <w:tc>
                  <w:tcPr>
                    <w:tcW w:w="2641" w:type="pct"/>
                    <w:shd w:val="clear" w:color="auto" w:fill="auto"/>
                  </w:tcPr>
                  <w:p w:rsidR="00021FC6" w:rsidRDefault="001A72A1">
                    <w:r>
                      <w:rPr>
                        <w:rFonts w:hint="eastAsia"/>
                      </w:rPr>
                      <w:t>1</w:t>
                    </w:r>
                    <w:r>
                      <w:t>至</w:t>
                    </w:r>
                    <w:r>
                      <w:rPr>
                        <w:rFonts w:hint="eastAsia"/>
                      </w:rPr>
                      <w:t>2</w:t>
                    </w:r>
                    <w:r>
                      <w:t>年</w:t>
                    </w:r>
                  </w:p>
                </w:tc>
              </w:sdtContent>
            </w:sdt>
            <w:tc>
              <w:tcPr>
                <w:tcW w:w="2359" w:type="pct"/>
                <w:shd w:val="clear" w:color="auto" w:fill="auto"/>
                <w:vAlign w:val="center"/>
              </w:tcPr>
              <w:p w:rsidR="00021FC6" w:rsidRDefault="001A72A1">
                <w:pPr>
                  <w:jc w:val="right"/>
                </w:pPr>
                <w:r>
                  <w:t>11,563,666.55</w:t>
                </w:r>
              </w:p>
            </w:tc>
          </w:tr>
          <w:tr w:rsidR="00021FC6">
            <w:trPr>
              <w:jc w:val="center"/>
            </w:trPr>
            <w:sdt>
              <w:sdtPr>
                <w:tag w:val="_PLD_461abed3956d480b918c3859e2a0e880"/>
                <w:id w:val="-2086593348"/>
                <w:lock w:val="sdtLocked"/>
              </w:sdtPr>
              <w:sdtContent>
                <w:tc>
                  <w:tcPr>
                    <w:tcW w:w="2641" w:type="pct"/>
                    <w:shd w:val="clear" w:color="auto" w:fill="auto"/>
                  </w:tcPr>
                  <w:p w:rsidR="00021FC6" w:rsidRDefault="001A72A1">
                    <w:r>
                      <w:rPr>
                        <w:rFonts w:hint="eastAsia"/>
                      </w:rPr>
                      <w:t>2</w:t>
                    </w:r>
                    <w:r>
                      <w:t>至</w:t>
                    </w:r>
                    <w:r>
                      <w:rPr>
                        <w:rFonts w:hint="eastAsia"/>
                      </w:rPr>
                      <w:t>3</w:t>
                    </w:r>
                    <w:r>
                      <w:t>年</w:t>
                    </w:r>
                  </w:p>
                </w:tc>
              </w:sdtContent>
            </w:sdt>
            <w:tc>
              <w:tcPr>
                <w:tcW w:w="2359" w:type="pct"/>
                <w:shd w:val="clear" w:color="auto" w:fill="auto"/>
                <w:vAlign w:val="center"/>
              </w:tcPr>
              <w:p w:rsidR="00021FC6" w:rsidRDefault="001A72A1">
                <w:pPr>
                  <w:jc w:val="right"/>
                </w:pPr>
                <w:r>
                  <w:t>6,306,625.00</w:t>
                </w:r>
              </w:p>
            </w:tc>
          </w:tr>
          <w:tr w:rsidR="00021FC6">
            <w:trPr>
              <w:jc w:val="center"/>
            </w:trPr>
            <w:sdt>
              <w:sdtPr>
                <w:tag w:val="_PLD_a4745b0ed8a140ae99b3917b2a6aa90b"/>
                <w:id w:val="146406860"/>
                <w:lock w:val="sdtLocked"/>
              </w:sdtPr>
              <w:sdtContent>
                <w:tc>
                  <w:tcPr>
                    <w:tcW w:w="2641" w:type="pct"/>
                    <w:shd w:val="clear" w:color="auto" w:fill="auto"/>
                  </w:tcPr>
                  <w:p w:rsidR="00021FC6" w:rsidRDefault="001A72A1">
                    <w:r>
                      <w:rPr>
                        <w:rFonts w:hint="eastAsia"/>
                      </w:rPr>
                      <w:t>3</w:t>
                    </w:r>
                    <w:r>
                      <w:t>至</w:t>
                    </w:r>
                    <w:r>
                      <w:rPr>
                        <w:rFonts w:hint="eastAsia"/>
                      </w:rPr>
                      <w:t>4</w:t>
                    </w:r>
                    <w:r>
                      <w:t>年</w:t>
                    </w:r>
                  </w:p>
                </w:tc>
              </w:sdtContent>
            </w:sdt>
            <w:tc>
              <w:tcPr>
                <w:tcW w:w="2359" w:type="pct"/>
                <w:shd w:val="clear" w:color="auto" w:fill="auto"/>
                <w:vAlign w:val="center"/>
              </w:tcPr>
              <w:p w:rsidR="00021FC6" w:rsidRDefault="001A72A1">
                <w:pPr>
                  <w:jc w:val="right"/>
                </w:pPr>
                <w:r>
                  <w:t>4,048,928.10</w:t>
                </w:r>
              </w:p>
            </w:tc>
          </w:tr>
          <w:tr w:rsidR="00021FC6">
            <w:trPr>
              <w:jc w:val="center"/>
            </w:trPr>
            <w:sdt>
              <w:sdtPr>
                <w:tag w:val="_PLD_f4ed1d71e017423691a066ea5df5fab6"/>
                <w:id w:val="-440999368"/>
                <w:lock w:val="sdtLocked"/>
              </w:sdtPr>
              <w:sdtContent>
                <w:tc>
                  <w:tcPr>
                    <w:tcW w:w="2641" w:type="pct"/>
                    <w:shd w:val="clear" w:color="auto" w:fill="auto"/>
                  </w:tcPr>
                  <w:p w:rsidR="00021FC6" w:rsidRDefault="001A72A1">
                    <w:r>
                      <w:rPr>
                        <w:rFonts w:hint="eastAsia"/>
                      </w:rPr>
                      <w:t>4</w:t>
                    </w:r>
                    <w:r>
                      <w:t>至</w:t>
                    </w:r>
                    <w:r>
                      <w:rPr>
                        <w:rFonts w:hint="eastAsia"/>
                      </w:rPr>
                      <w:t>5</w:t>
                    </w:r>
                    <w:r>
                      <w:t>年</w:t>
                    </w:r>
                  </w:p>
                </w:tc>
              </w:sdtContent>
            </w:sdt>
            <w:tc>
              <w:tcPr>
                <w:tcW w:w="2359" w:type="pct"/>
                <w:shd w:val="clear" w:color="auto" w:fill="auto"/>
                <w:vAlign w:val="center"/>
              </w:tcPr>
              <w:p w:rsidR="00021FC6" w:rsidRDefault="001A72A1">
                <w:pPr>
                  <w:jc w:val="right"/>
                </w:pPr>
                <w:r>
                  <w:t>12,997,589.17</w:t>
                </w:r>
              </w:p>
            </w:tc>
          </w:tr>
          <w:tr w:rsidR="00021FC6">
            <w:trPr>
              <w:jc w:val="center"/>
            </w:trPr>
            <w:sdt>
              <w:sdtPr>
                <w:tag w:val="_PLD_fccdd41cea9b4ca08e7b40f163262e5e"/>
                <w:id w:val="-325049931"/>
                <w:lock w:val="sdtLocked"/>
              </w:sdtPr>
              <w:sdtContent>
                <w:tc>
                  <w:tcPr>
                    <w:tcW w:w="2641" w:type="pct"/>
                    <w:shd w:val="clear" w:color="auto" w:fill="auto"/>
                  </w:tcPr>
                  <w:p w:rsidR="00021FC6" w:rsidRDefault="001A72A1">
                    <w:r>
                      <w:rPr>
                        <w:rFonts w:hint="eastAsia"/>
                      </w:rPr>
                      <w:t>5</w:t>
                    </w:r>
                    <w:r>
                      <w:t>年以上</w:t>
                    </w:r>
                  </w:p>
                </w:tc>
              </w:sdtContent>
            </w:sdt>
            <w:tc>
              <w:tcPr>
                <w:tcW w:w="2359" w:type="pct"/>
                <w:shd w:val="clear" w:color="auto" w:fill="auto"/>
                <w:vAlign w:val="center"/>
              </w:tcPr>
              <w:p w:rsidR="00021FC6" w:rsidRDefault="001A72A1">
                <w:pPr>
                  <w:jc w:val="right"/>
                </w:pPr>
                <w:r>
                  <w:t>7,578,925.18</w:t>
                </w:r>
              </w:p>
            </w:tc>
          </w:tr>
          <w:tr w:rsidR="00021FC6">
            <w:trPr>
              <w:jc w:val="center"/>
            </w:trPr>
            <w:sdt>
              <w:sdtPr>
                <w:tag w:val="_PLD_b8d2a9cd21d944ea8f8433cfaeb85cb3"/>
                <w:id w:val="1747608293"/>
                <w:lock w:val="sdtLocked"/>
              </w:sdtPr>
              <w:sdtContent>
                <w:tc>
                  <w:tcPr>
                    <w:tcW w:w="2641" w:type="pct"/>
                    <w:shd w:val="clear" w:color="auto" w:fill="auto"/>
                    <w:vAlign w:val="center"/>
                  </w:tcPr>
                  <w:p w:rsidR="00021FC6" w:rsidRDefault="001A72A1">
                    <w:pPr>
                      <w:jc w:val="center"/>
                    </w:pPr>
                    <w:r>
                      <w:t>合计</w:t>
                    </w:r>
                  </w:p>
                </w:tc>
              </w:sdtContent>
            </w:sdt>
            <w:tc>
              <w:tcPr>
                <w:tcW w:w="2359" w:type="pct"/>
                <w:shd w:val="clear" w:color="auto" w:fill="auto"/>
                <w:vAlign w:val="center"/>
              </w:tcPr>
              <w:p w:rsidR="00021FC6" w:rsidRDefault="001A72A1">
                <w:pPr>
                  <w:jc w:val="right"/>
                </w:pPr>
                <w:r>
                  <w:t>135,658,265.51</w:t>
                </w:r>
              </w:p>
            </w:tc>
          </w:tr>
        </w:tbl>
        <w:p w:rsidR="00021FC6" w:rsidRDefault="00477056"/>
      </w:sdtContent>
    </w:sdt>
    <w:p w:rsidR="00021FC6" w:rsidRDefault="001A72A1">
      <w:pPr>
        <w:pStyle w:val="4"/>
        <w:numPr>
          <w:ilvl w:val="0"/>
          <w:numId w:val="98"/>
        </w:numPr>
        <w:tabs>
          <w:tab w:val="left" w:pos="644"/>
        </w:tabs>
        <w:ind w:left="0" w:firstLine="0"/>
        <w:rPr>
          <w:rFonts w:ascii="宋体" w:hAnsi="宋体"/>
          <w:szCs w:val="21"/>
        </w:rPr>
      </w:pPr>
      <w:bookmarkStart w:id="231" w:name="_Hlk10540024"/>
      <w:r>
        <w:rPr>
          <w:rFonts w:ascii="宋体" w:hAnsi="宋体" w:hint="eastAsia"/>
          <w:szCs w:val="21"/>
        </w:rPr>
        <w:t>按坏账计提方法分类披露</w:t>
      </w:r>
    </w:p>
    <w:sdt>
      <w:sdtPr>
        <w:alias w:val="是否适用：母公司应收账款按坏账计提方法分类披露[双击切换]"/>
        <w:tag w:val="_GBC_bd7fb52eb7f647d5aa6c10677b261ee1"/>
        <w:id w:val="-1162465994"/>
        <w:lock w:val="sdtConten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bookmarkEnd w:id="231" w:displacedByCustomXml="next"/>
    <w:bookmarkStart w:id="232" w:name="_Hlk10540190" w:displacedByCustomXml="next"/>
    <w:bookmarkStart w:id="233" w:name="_Hlk10540207" w:displacedByCustomXml="next"/>
    <w:sdt>
      <w:sdtPr>
        <w:rPr>
          <w:rFonts w:hint="eastAsia"/>
        </w:rPr>
        <w:alias w:val="模块:(2).  按坏账计提方法分类披露"/>
        <w:tag w:val="_SEC_22b53fc701704bd9858f1a601e7a3144"/>
        <w:id w:val="388922907"/>
        <w:lock w:val="sdtLocked"/>
      </w:sdtPr>
      <w:sdtEndPr>
        <w:rPr>
          <w:rFonts w:hint="default"/>
        </w:rPr>
      </w:sdtEndPr>
      <w:sdtContent>
        <w:p w:rsidR="00021FC6" w:rsidRDefault="001A72A1">
          <w:pPr>
            <w:autoSpaceDE w:val="0"/>
            <w:autoSpaceDN w:val="0"/>
            <w:adjustRightInd w:val="0"/>
            <w:ind w:left="425" w:right="105"/>
            <w:jc w:val="right"/>
          </w:pPr>
          <w:r>
            <w:rPr>
              <w:rFonts w:hint="eastAsia"/>
            </w:rPr>
            <w:t>单位：</w:t>
          </w:r>
          <w:sdt>
            <w:sdtPr>
              <w:rPr>
                <w:rFonts w:hint="eastAsia"/>
              </w:rPr>
              <w:alias w:val="单位：母公司应收账款按坏账计提方法分类披露"/>
              <w:tag w:val="_GBC_03786e76a9b246d5a93eac5a8936de3a"/>
              <w:id w:val="-1572738865"/>
              <w:lock w:val="sdtLocked"/>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应收账款按坏账计提方法分类披露"/>
              <w:tag w:val="_GBC_1360c31492654a38991cae4cf45e7b4a"/>
              <w:id w:val="172324856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226"/>
            <w:gridCol w:w="1200"/>
            <w:gridCol w:w="469"/>
            <w:gridCol w:w="1119"/>
            <w:gridCol w:w="469"/>
            <w:gridCol w:w="1200"/>
            <w:gridCol w:w="1200"/>
            <w:gridCol w:w="387"/>
            <w:gridCol w:w="1119"/>
            <w:gridCol w:w="387"/>
            <w:gridCol w:w="1119"/>
          </w:tblGrid>
          <w:tr w:rsidR="00021FC6">
            <w:trPr>
              <w:cantSplit/>
              <w:trHeight w:val="259"/>
            </w:trPr>
            <w:sdt>
              <w:sdtPr>
                <w:tag w:val="_PLD_2f021e03341f49af95f8857da6272a92"/>
                <w:id w:val="1159262431"/>
                <w:lock w:val="sdtLocked"/>
              </w:sdtPr>
              <w:sdtContent>
                <w:tc>
                  <w:tcPr>
                    <w:tcW w:w="126"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类别</w:t>
                    </w:r>
                  </w:p>
                </w:tc>
              </w:sdtContent>
            </w:sdt>
            <w:sdt>
              <w:sdtPr>
                <w:tag w:val="_PLD_468e18ccdf48449f8e43799e7c3f622e"/>
                <w:id w:val="372497997"/>
                <w:lock w:val="sdtLocked"/>
              </w:sdtPr>
              <w:sdtContent>
                <w:tc>
                  <w:tcPr>
                    <w:tcW w:w="2482" w:type="pct"/>
                    <w:gridSpan w:val="5"/>
                    <w:tcBorders>
                      <w:top w:val="single" w:sz="4" w:space="0" w:color="auto"/>
                      <w:left w:val="single" w:sz="4" w:space="0" w:color="auto"/>
                      <w:right w:val="single" w:sz="4" w:space="0" w:color="auto"/>
                    </w:tcBorders>
                    <w:vAlign w:val="center"/>
                  </w:tcPr>
                  <w:p w:rsidR="00021FC6" w:rsidRDefault="001A72A1">
                    <w:pPr>
                      <w:autoSpaceDE w:val="0"/>
                      <w:autoSpaceDN w:val="0"/>
                      <w:adjustRightInd w:val="0"/>
                      <w:snapToGrid w:val="0"/>
                      <w:spacing w:line="240" w:lineRule="atLeast"/>
                      <w:jc w:val="center"/>
                    </w:pPr>
                    <w:r>
                      <w:rPr>
                        <w:rFonts w:hint="eastAsia"/>
                      </w:rPr>
                      <w:t>期末余额</w:t>
                    </w:r>
                  </w:p>
                </w:tc>
              </w:sdtContent>
            </w:sdt>
            <w:sdt>
              <w:sdtPr>
                <w:tag w:val="_PLD_e387c0f70bd6484cafb1ada234d075bd"/>
                <w:id w:val="-1766073286"/>
                <w:lock w:val="sdtLocked"/>
              </w:sdtPr>
              <w:sdtContent>
                <w:tc>
                  <w:tcPr>
                    <w:tcW w:w="2391" w:type="pct"/>
                    <w:gridSpan w:val="5"/>
                    <w:tcBorders>
                      <w:top w:val="single" w:sz="4" w:space="0" w:color="auto"/>
                      <w:left w:val="single" w:sz="4" w:space="0" w:color="auto"/>
                      <w:right w:val="single" w:sz="4" w:space="0" w:color="auto"/>
                    </w:tcBorders>
                    <w:vAlign w:val="center"/>
                  </w:tcPr>
                  <w:p w:rsidR="00021FC6" w:rsidRDefault="001A72A1">
                    <w:pPr>
                      <w:autoSpaceDE w:val="0"/>
                      <w:autoSpaceDN w:val="0"/>
                      <w:adjustRightInd w:val="0"/>
                      <w:snapToGrid w:val="0"/>
                      <w:spacing w:line="240" w:lineRule="atLeast"/>
                      <w:jc w:val="center"/>
                    </w:pPr>
                    <w:r>
                      <w:rPr>
                        <w:rFonts w:hint="eastAsia"/>
                      </w:rPr>
                      <w:t>期初余额</w:t>
                    </w:r>
                  </w:p>
                </w:tc>
              </w:sdtContent>
            </w:sdt>
          </w:tr>
          <w:tr w:rsidR="00021FC6">
            <w:trPr>
              <w:cantSplit/>
              <w:trHeight w:val="227"/>
            </w:trPr>
            <w:tc>
              <w:tcPr>
                <w:tcW w:w="126" w:type="pct"/>
                <w:vMerge/>
                <w:tcBorders>
                  <w:left w:val="single" w:sz="4" w:space="0" w:color="auto"/>
                  <w:right w:val="single" w:sz="4" w:space="0" w:color="auto"/>
                </w:tcBorders>
                <w:vAlign w:val="center"/>
              </w:tcPr>
              <w:p w:rsidR="00021FC6" w:rsidRDefault="00021FC6"/>
            </w:tc>
            <w:sdt>
              <w:sdtPr>
                <w:tag w:val="_PLD_73365edbfe354cb683cc42de4c1c9f49"/>
                <w:id w:val="-146661259"/>
                <w:lock w:val="sdtLocked"/>
              </w:sdtPr>
              <w:sdtContent>
                <w:tc>
                  <w:tcPr>
                    <w:tcW w:w="946" w:type="pct"/>
                    <w:gridSpan w:val="2"/>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账面余额</w:t>
                    </w:r>
                  </w:p>
                </w:tc>
              </w:sdtContent>
            </w:sdt>
            <w:sdt>
              <w:sdtPr>
                <w:tag w:val="_PLD_11f34c9ee2d5429280d0d85b2c50756a"/>
                <w:id w:val="1806511205"/>
                <w:lock w:val="sdtLocked"/>
              </w:sdtPr>
              <w:sdtContent>
                <w:tc>
                  <w:tcPr>
                    <w:tcW w:w="901" w:type="pct"/>
                    <w:gridSpan w:val="2"/>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坏账准备</w:t>
                    </w:r>
                  </w:p>
                </w:tc>
              </w:sdtContent>
            </w:sdt>
            <w:sdt>
              <w:sdtPr>
                <w:tag w:val="_PLD_6ade046afd0c47c0aae9506cc9d47486"/>
                <w:id w:val="-2141488694"/>
                <w:lock w:val="sdtLocked"/>
              </w:sdtPr>
              <w:sdtContent>
                <w:tc>
                  <w:tcPr>
                    <w:tcW w:w="635"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账面</w:t>
                    </w:r>
                  </w:p>
                  <w:p w:rsidR="00021FC6" w:rsidRDefault="001A72A1">
                    <w:pPr>
                      <w:jc w:val="center"/>
                    </w:pPr>
                    <w:r>
                      <w:rPr>
                        <w:rFonts w:hint="eastAsia"/>
                      </w:rPr>
                      <w:t>价值</w:t>
                    </w:r>
                  </w:p>
                </w:tc>
              </w:sdtContent>
            </w:sdt>
            <w:sdt>
              <w:sdtPr>
                <w:tag w:val="_PLD_abd9bd4831b9473aabae7411a299a204"/>
                <w:id w:val="-1791348290"/>
                <w:lock w:val="sdtLocked"/>
              </w:sdtPr>
              <w:sdtContent>
                <w:tc>
                  <w:tcPr>
                    <w:tcW w:w="901" w:type="pct"/>
                    <w:gridSpan w:val="2"/>
                    <w:tcBorders>
                      <w:top w:val="single" w:sz="4" w:space="0" w:color="auto"/>
                      <w:left w:val="single" w:sz="4" w:space="0" w:color="auto"/>
                      <w:right w:val="single" w:sz="4" w:space="0" w:color="auto"/>
                    </w:tcBorders>
                    <w:vAlign w:val="center"/>
                  </w:tcPr>
                  <w:p w:rsidR="00021FC6" w:rsidRDefault="001A72A1">
                    <w:pPr>
                      <w:jc w:val="center"/>
                    </w:pPr>
                    <w:r>
                      <w:rPr>
                        <w:rFonts w:hint="eastAsia"/>
                      </w:rPr>
                      <w:t>账面余额</w:t>
                    </w:r>
                  </w:p>
                </w:tc>
              </w:sdtContent>
            </w:sdt>
            <w:sdt>
              <w:sdtPr>
                <w:tag w:val="_PLD_76d8f3a48cba41949b5870f6cbb124af"/>
                <w:id w:val="-1798435919"/>
                <w:lock w:val="sdtLocked"/>
              </w:sdtPr>
              <w:sdtContent>
                <w:tc>
                  <w:tcPr>
                    <w:tcW w:w="855" w:type="pct"/>
                    <w:gridSpan w:val="2"/>
                    <w:tcBorders>
                      <w:top w:val="single" w:sz="4" w:space="0" w:color="auto"/>
                      <w:left w:val="single" w:sz="4" w:space="0" w:color="auto"/>
                      <w:right w:val="single" w:sz="4" w:space="0" w:color="auto"/>
                    </w:tcBorders>
                    <w:vAlign w:val="center"/>
                  </w:tcPr>
                  <w:p w:rsidR="00021FC6" w:rsidRDefault="001A72A1">
                    <w:pPr>
                      <w:jc w:val="center"/>
                    </w:pPr>
                    <w:r>
                      <w:rPr>
                        <w:rFonts w:hint="eastAsia"/>
                      </w:rPr>
                      <w:t>坏账准备</w:t>
                    </w:r>
                  </w:p>
                </w:tc>
              </w:sdtContent>
            </w:sdt>
            <w:sdt>
              <w:sdtPr>
                <w:tag w:val="_PLD_5062ab8e678b49c0bba488dc029ff27b"/>
                <w:id w:val="-762298955"/>
                <w:lock w:val="sdtLocked"/>
              </w:sdtPr>
              <w:sdtContent>
                <w:tc>
                  <w:tcPr>
                    <w:tcW w:w="635" w:type="pct"/>
                    <w:vMerge w:val="restart"/>
                    <w:tcBorders>
                      <w:top w:val="single" w:sz="4" w:space="0" w:color="auto"/>
                      <w:left w:val="single" w:sz="4" w:space="0" w:color="auto"/>
                      <w:right w:val="single" w:sz="4" w:space="0" w:color="auto"/>
                    </w:tcBorders>
                    <w:vAlign w:val="center"/>
                  </w:tcPr>
                  <w:p w:rsidR="00021FC6" w:rsidRDefault="001A72A1">
                    <w:pPr>
                      <w:jc w:val="center"/>
                    </w:pPr>
                    <w:r>
                      <w:rPr>
                        <w:rFonts w:hint="eastAsia"/>
                      </w:rPr>
                      <w:t>账面</w:t>
                    </w:r>
                  </w:p>
                  <w:p w:rsidR="00021FC6" w:rsidRDefault="001A72A1">
                    <w:pPr>
                      <w:jc w:val="center"/>
                    </w:pPr>
                    <w:r>
                      <w:rPr>
                        <w:rFonts w:hint="eastAsia"/>
                      </w:rPr>
                      <w:t>价值</w:t>
                    </w:r>
                  </w:p>
                </w:tc>
              </w:sdtContent>
            </w:sdt>
          </w:tr>
          <w:tr w:rsidR="00021FC6">
            <w:trPr>
              <w:cantSplit/>
              <w:trHeight w:val="375"/>
            </w:trPr>
            <w:tc>
              <w:tcPr>
                <w:tcW w:w="126" w:type="pct"/>
                <w:vMerge/>
                <w:tcBorders>
                  <w:left w:val="single" w:sz="4" w:space="0" w:color="auto"/>
                  <w:bottom w:val="single" w:sz="4" w:space="0" w:color="auto"/>
                  <w:right w:val="single" w:sz="4" w:space="0" w:color="auto"/>
                </w:tcBorders>
                <w:vAlign w:val="center"/>
              </w:tcPr>
              <w:p w:rsidR="00021FC6" w:rsidRDefault="00021FC6"/>
            </w:tc>
            <w:sdt>
              <w:sdtPr>
                <w:tag w:val="_PLD_f6bdd572740240b5a7a2e643c29db5eb"/>
                <w:id w:val="-1560701823"/>
                <w:lock w:val="sdtLocked"/>
              </w:sdtPr>
              <w:sdtContent>
                <w:tc>
                  <w:tcPr>
                    <w:tcW w:w="681"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0a09779b6e354e32b6df9b1e891e1509"/>
                <w:id w:val="1862780286"/>
                <w:lock w:val="sdtLocked"/>
              </w:sdtPr>
              <w:sdtContent>
                <w:tc>
                  <w:tcPr>
                    <w:tcW w:w="265"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比例</w:t>
                    </w:r>
                    <w:r>
                      <w:t>(%)</w:t>
                    </w:r>
                  </w:p>
                </w:tc>
              </w:sdtContent>
            </w:sdt>
            <w:sdt>
              <w:sdtPr>
                <w:tag w:val="_PLD_dd9c9061f11b453c8775ca1a11382d92"/>
                <w:id w:val="-751590805"/>
                <w:lock w:val="sdtLocked"/>
              </w:sdtPr>
              <w:sdtContent>
                <w:tc>
                  <w:tcPr>
                    <w:tcW w:w="635"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988b69362ac14c0e94c26191e76b1e3a"/>
                <w:id w:val="1121197785"/>
                <w:lock w:val="sdtLocked"/>
              </w:sdtPr>
              <w:sdtContent>
                <w:tc>
                  <w:tcPr>
                    <w:tcW w:w="266"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计提比例</w:t>
                    </w:r>
                    <w:r>
                      <w:t>(%)</w:t>
                    </w:r>
                  </w:p>
                </w:tc>
              </w:sdtContent>
            </w:sdt>
            <w:tc>
              <w:tcPr>
                <w:tcW w:w="635" w:type="pct"/>
                <w:vMerge/>
                <w:tcBorders>
                  <w:left w:val="single" w:sz="4" w:space="0" w:color="auto"/>
                  <w:bottom w:val="single" w:sz="4" w:space="0" w:color="auto"/>
                  <w:right w:val="single" w:sz="4" w:space="0" w:color="auto"/>
                </w:tcBorders>
                <w:vAlign w:val="center"/>
              </w:tcPr>
              <w:p w:rsidR="00021FC6" w:rsidRDefault="00021FC6">
                <w:pPr>
                  <w:jc w:val="center"/>
                </w:pPr>
              </w:p>
            </w:tc>
            <w:sdt>
              <w:sdtPr>
                <w:tag w:val="_PLD_a5c1af5c86d545b993971c3da029159d"/>
                <w:id w:val="-1396500864"/>
                <w:lock w:val="sdtLocked"/>
              </w:sdtPr>
              <w:sdtContent>
                <w:tc>
                  <w:tcPr>
                    <w:tcW w:w="681"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fd80073c74724a799d0de2171d95f241"/>
                <w:id w:val="1945262300"/>
                <w:lock w:val="sdtLocked"/>
              </w:sdtPr>
              <w:sdtContent>
                <w:tc>
                  <w:tcPr>
                    <w:tcW w:w="220"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比例</w:t>
                    </w:r>
                    <w:r>
                      <w:t>(%)</w:t>
                    </w:r>
                  </w:p>
                </w:tc>
              </w:sdtContent>
            </w:sdt>
            <w:sdt>
              <w:sdtPr>
                <w:tag w:val="_PLD_917059b3ee7f4b52afe8c3fa58f3e369"/>
                <w:id w:val="1110162912"/>
                <w:lock w:val="sdtLocked"/>
              </w:sdtPr>
              <w:sdtContent>
                <w:tc>
                  <w:tcPr>
                    <w:tcW w:w="635"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金额</w:t>
                    </w:r>
                  </w:p>
                </w:tc>
              </w:sdtContent>
            </w:sdt>
            <w:sdt>
              <w:sdtPr>
                <w:tag w:val="_PLD_ea90ccc029834397956c79bbe869d343"/>
                <w:id w:val="-1337840900"/>
                <w:lock w:val="sdtLocked"/>
              </w:sdtPr>
              <w:sdtContent>
                <w:tc>
                  <w:tcPr>
                    <w:tcW w:w="220" w:type="pct"/>
                    <w:tcBorders>
                      <w:left w:val="single" w:sz="4" w:space="0" w:color="auto"/>
                      <w:bottom w:val="single" w:sz="4" w:space="0" w:color="auto"/>
                      <w:right w:val="single" w:sz="4" w:space="0" w:color="auto"/>
                    </w:tcBorders>
                    <w:vAlign w:val="center"/>
                  </w:tcPr>
                  <w:p w:rsidR="00021FC6" w:rsidRDefault="001A72A1">
                    <w:pPr>
                      <w:jc w:val="center"/>
                    </w:pPr>
                    <w:r>
                      <w:rPr>
                        <w:rFonts w:hint="eastAsia"/>
                      </w:rPr>
                      <w:t>计提比例</w:t>
                    </w:r>
                    <w:r>
                      <w:t>(%)</w:t>
                    </w:r>
                  </w:p>
                </w:tc>
              </w:sdtContent>
            </w:sdt>
            <w:tc>
              <w:tcPr>
                <w:tcW w:w="635" w:type="pct"/>
                <w:vMerge/>
                <w:tcBorders>
                  <w:left w:val="single" w:sz="4" w:space="0" w:color="auto"/>
                  <w:bottom w:val="single" w:sz="4" w:space="0" w:color="auto"/>
                  <w:right w:val="single" w:sz="4" w:space="0" w:color="auto"/>
                </w:tcBorders>
              </w:tcPr>
              <w:p w:rsidR="00021FC6" w:rsidRDefault="00021FC6">
                <w:pPr>
                  <w:jc w:val="center"/>
                </w:pPr>
              </w:p>
            </w:tc>
          </w:tr>
          <w:tr w:rsidR="00021FC6">
            <w:trPr>
              <w:cantSplit/>
            </w:trPr>
            <w:sdt>
              <w:sdtPr>
                <w:tag w:val="_PLD_d8f2e8353bc54fe8b730d8cdf873f57c"/>
                <w:id w:val="1447193350"/>
                <w:lock w:val="sdtLocked"/>
              </w:sdtPr>
              <w:sdtContent>
                <w:tc>
                  <w:tcPr>
                    <w:tcW w:w="126" w:type="pct"/>
                    <w:tcBorders>
                      <w:top w:val="single" w:sz="4" w:space="0" w:color="auto"/>
                      <w:left w:val="single" w:sz="4" w:space="0" w:color="auto"/>
                      <w:bottom w:val="single" w:sz="4" w:space="0" w:color="auto"/>
                      <w:right w:val="single" w:sz="4" w:space="0" w:color="auto"/>
                    </w:tcBorders>
                  </w:tcPr>
                  <w:p w:rsidR="00021FC6" w:rsidRDefault="001A72A1">
                    <w:r>
                      <w:rPr>
                        <w:rFonts w:hint="eastAsia"/>
                      </w:rPr>
                      <w:t>按单项计提坏账准备</w:t>
                    </w:r>
                  </w:p>
                </w:tc>
              </w:sdtContent>
            </w:sdt>
            <w:tc>
              <w:tcPr>
                <w:tcW w:w="6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12,330,339.23</w:t>
                </w:r>
              </w:p>
            </w:tc>
            <w:tc>
              <w:tcPr>
                <w:tcW w:w="26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9.09</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266"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12,330,339.23</w:t>
                </w:r>
              </w:p>
            </w:tc>
            <w:tc>
              <w:tcPr>
                <w:tcW w:w="6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8,152,436.36</w:t>
                </w:r>
              </w:p>
            </w:tc>
            <w:tc>
              <w:tcPr>
                <w:tcW w:w="22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6.7</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220"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8,152,436.36</w:t>
                </w:r>
              </w:p>
            </w:tc>
          </w:tr>
          <w:tr w:rsidR="00021FC6">
            <w:trPr>
              <w:cantSplit/>
            </w:trPr>
            <w:sdt>
              <w:sdtPr>
                <w:tag w:val="_PLD_8ec8b92b0ab24a78ae82ff991696133e"/>
                <w:id w:val="817459778"/>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rsidR="00021FC6" w:rsidRDefault="001A72A1">
                    <w:r>
                      <w:rPr>
                        <w:rFonts w:hint="eastAsia"/>
                      </w:rPr>
                      <w:t>其中：</w:t>
                    </w:r>
                  </w:p>
                </w:tc>
              </w:sdtContent>
            </w:sdt>
          </w:tr>
          <w:tr w:rsidR="00021FC6">
            <w:trPr>
              <w:cantSplit/>
            </w:trPr>
            <w:sdt>
              <w:sdtPr>
                <w:tag w:val="_PLD_c2fb108392ea494fbb3dda9bd8528dd0"/>
                <w:id w:val="-1415397837"/>
                <w:lock w:val="sdtLocked"/>
              </w:sdtPr>
              <w:sdtContent>
                <w:tc>
                  <w:tcPr>
                    <w:tcW w:w="126" w:type="pct"/>
                    <w:tcBorders>
                      <w:top w:val="single" w:sz="4" w:space="0" w:color="auto"/>
                      <w:left w:val="single" w:sz="4" w:space="0" w:color="auto"/>
                      <w:bottom w:val="single" w:sz="4" w:space="0" w:color="auto"/>
                      <w:right w:val="single" w:sz="4" w:space="0" w:color="auto"/>
                    </w:tcBorders>
                    <w:vAlign w:val="center"/>
                  </w:tcPr>
                  <w:p w:rsidR="00021FC6" w:rsidRDefault="001A72A1">
                    <w:r>
                      <w:rPr>
                        <w:rFonts w:hint="eastAsia"/>
                      </w:rPr>
                      <w:t>按组合计提坏账准备</w:t>
                    </w:r>
                  </w:p>
                </w:tc>
              </w:sdtContent>
            </w:sdt>
            <w:tc>
              <w:tcPr>
                <w:tcW w:w="6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123,327,926.28</w:t>
                </w:r>
              </w:p>
            </w:tc>
            <w:tc>
              <w:tcPr>
                <w:tcW w:w="26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90.91</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24,840,564.59</w:t>
                </w:r>
              </w:p>
            </w:tc>
            <w:tc>
              <w:tcPr>
                <w:tcW w:w="26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20.14</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98,487,361.69</w:t>
                </w:r>
              </w:p>
            </w:tc>
            <w:tc>
              <w:tcPr>
                <w:tcW w:w="6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113,553,450.66</w:t>
                </w:r>
              </w:p>
            </w:tc>
            <w:tc>
              <w:tcPr>
                <w:tcW w:w="22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93.3</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25,434,535.72</w:t>
                </w:r>
              </w:p>
            </w:tc>
            <w:tc>
              <w:tcPr>
                <w:tcW w:w="220"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22.4</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88,118,914.94</w:t>
                </w:r>
              </w:p>
            </w:tc>
          </w:tr>
          <w:tr w:rsidR="00021FC6">
            <w:trPr>
              <w:cantSplit/>
            </w:trPr>
            <w:sdt>
              <w:sdtPr>
                <w:tag w:val="_PLD_bd68cdc38a0e426ea1ec99be844140b3"/>
                <w:id w:val="-39595001"/>
                <w:lock w:val="sdtLocked"/>
              </w:sdtPr>
              <w:sdtContent>
                <w:tc>
                  <w:tcPr>
                    <w:tcW w:w="5000" w:type="pct"/>
                    <w:gridSpan w:val="11"/>
                    <w:tcBorders>
                      <w:top w:val="single" w:sz="4" w:space="0" w:color="auto"/>
                      <w:left w:val="single" w:sz="4" w:space="0" w:color="auto"/>
                      <w:bottom w:val="single" w:sz="4" w:space="0" w:color="auto"/>
                      <w:right w:val="single" w:sz="4" w:space="0" w:color="auto"/>
                    </w:tcBorders>
                  </w:tcPr>
                  <w:p w:rsidR="00021FC6" w:rsidRDefault="001A72A1">
                    <w:r>
                      <w:rPr>
                        <w:rFonts w:hint="eastAsia"/>
                      </w:rPr>
                      <w:t>其中：</w:t>
                    </w:r>
                  </w:p>
                </w:tc>
              </w:sdtContent>
            </w:sdt>
          </w:tr>
          <w:sdt>
            <w:sdtPr>
              <w:alias w:val="按组合计提坏账准备的应收账款明细"/>
              <w:tag w:val="_TUP_d12105eecf1f43bb9d549b5dd7af65bd"/>
              <w:id w:val="1099066848"/>
              <w:lock w:val="sdtLocked"/>
            </w:sdtPr>
            <w:sdtContent>
              <w:tr w:rsidR="00021FC6">
                <w:trPr>
                  <w:cantSplit/>
                </w:trPr>
                <w:sdt>
                  <w:sdtPr>
                    <w:alias w:val="按组合计提坏账准备的应收账款明细-组合名称"/>
                    <w:tag w:val="_GBC_1d1150cff5254d829cba03da56c2e941"/>
                    <w:id w:val="-1978296950"/>
                    <w:lock w:val="sdtLocked"/>
                  </w:sdtPr>
                  <w:sdtContent>
                    <w:tc>
                      <w:tcPr>
                        <w:tcW w:w="776" w:type="pct"/>
                        <w:tcBorders>
                          <w:top w:val="single" w:sz="4" w:space="0" w:color="auto"/>
                          <w:left w:val="single" w:sz="4" w:space="0" w:color="auto"/>
                          <w:bottom w:val="single" w:sz="4" w:space="0" w:color="auto"/>
                          <w:right w:val="single" w:sz="4" w:space="0" w:color="auto"/>
                        </w:tcBorders>
                      </w:tcPr>
                      <w:p w:rsidR="00021FC6" w:rsidRDefault="001A72A1">
                        <w:r>
                          <w:t>按账龄分析法计提坏账的应收账款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021FC6" w:rsidRDefault="001A72A1">
                    <w:pPr>
                      <w:jc w:val="right"/>
                    </w:pPr>
                    <w:r>
                      <w:t>123,327,926.28</w:t>
                    </w:r>
                  </w:p>
                </w:tc>
                <w:tc>
                  <w:tcPr>
                    <w:tcW w:w="415" w:type="pct"/>
                    <w:tcBorders>
                      <w:top w:val="single" w:sz="4" w:space="0" w:color="auto"/>
                      <w:left w:val="single" w:sz="4" w:space="0" w:color="auto"/>
                      <w:bottom w:val="single" w:sz="4" w:space="0" w:color="auto"/>
                      <w:right w:val="single" w:sz="4" w:space="0" w:color="auto"/>
                    </w:tcBorders>
                  </w:tcPr>
                  <w:p w:rsidR="00021FC6" w:rsidRDefault="001A72A1">
                    <w:pPr>
                      <w:jc w:val="right"/>
                    </w:pPr>
                    <w:r>
                      <w:t>90.91</w:t>
                    </w:r>
                  </w:p>
                </w:tc>
                <w:tc>
                  <w:tcPr>
                    <w:tcW w:w="413" w:type="pct"/>
                    <w:tcBorders>
                      <w:top w:val="single" w:sz="4" w:space="0" w:color="auto"/>
                      <w:left w:val="single" w:sz="4" w:space="0" w:color="auto"/>
                      <w:bottom w:val="single" w:sz="4" w:space="0" w:color="auto"/>
                      <w:right w:val="single" w:sz="4" w:space="0" w:color="auto"/>
                    </w:tcBorders>
                  </w:tcPr>
                  <w:p w:rsidR="00021FC6" w:rsidRDefault="001A72A1">
                    <w:pPr>
                      <w:jc w:val="right"/>
                    </w:pPr>
                    <w:r>
                      <w:t>24,840,564.59</w:t>
                    </w:r>
                  </w:p>
                </w:tc>
                <w:tc>
                  <w:tcPr>
                    <w:tcW w:w="425" w:type="pct"/>
                    <w:tcBorders>
                      <w:top w:val="single" w:sz="4" w:space="0" w:color="auto"/>
                      <w:left w:val="single" w:sz="4" w:space="0" w:color="auto"/>
                      <w:bottom w:val="single" w:sz="4" w:space="0" w:color="auto"/>
                      <w:right w:val="single" w:sz="4" w:space="0" w:color="auto"/>
                    </w:tcBorders>
                  </w:tcPr>
                  <w:p w:rsidR="00021FC6" w:rsidRDefault="001A72A1">
                    <w:pPr>
                      <w:jc w:val="right"/>
                    </w:pPr>
                    <w:r>
                      <w:t>20.14</w:t>
                    </w:r>
                  </w:p>
                </w:tc>
                <w:tc>
                  <w:tcPr>
                    <w:tcW w:w="413" w:type="pct"/>
                    <w:tcBorders>
                      <w:top w:val="single" w:sz="4" w:space="0" w:color="auto"/>
                      <w:left w:val="single" w:sz="4" w:space="0" w:color="auto"/>
                      <w:bottom w:val="single" w:sz="4" w:space="0" w:color="auto"/>
                      <w:right w:val="single" w:sz="4" w:space="0" w:color="auto"/>
                    </w:tcBorders>
                  </w:tcPr>
                  <w:p w:rsidR="00021FC6" w:rsidRDefault="001A72A1">
                    <w:pPr>
                      <w:jc w:val="right"/>
                    </w:pPr>
                    <w:r>
                      <w:t>98,487,361.69</w:t>
                    </w:r>
                  </w:p>
                </w:tc>
                <w:tc>
                  <w:tcPr>
                    <w:tcW w:w="436" w:type="pct"/>
                    <w:tcBorders>
                      <w:top w:val="single" w:sz="4" w:space="0" w:color="auto"/>
                      <w:left w:val="single" w:sz="4" w:space="0" w:color="auto"/>
                      <w:bottom w:val="single" w:sz="4" w:space="0" w:color="auto"/>
                      <w:right w:val="single" w:sz="4" w:space="0" w:color="auto"/>
                    </w:tcBorders>
                  </w:tcPr>
                  <w:p w:rsidR="00021FC6" w:rsidRDefault="001A72A1">
                    <w:pPr>
                      <w:jc w:val="right"/>
                    </w:pPr>
                    <w:r>
                      <w:t>113,553,450.66</w:t>
                    </w:r>
                  </w:p>
                </w:tc>
                <w:tc>
                  <w:tcPr>
                    <w:tcW w:w="425" w:type="pct"/>
                    <w:tcBorders>
                      <w:top w:val="single" w:sz="4" w:space="0" w:color="auto"/>
                      <w:left w:val="single" w:sz="4" w:space="0" w:color="auto"/>
                      <w:bottom w:val="single" w:sz="4" w:space="0" w:color="auto"/>
                      <w:right w:val="single" w:sz="4" w:space="0" w:color="auto"/>
                    </w:tcBorders>
                  </w:tcPr>
                  <w:p w:rsidR="00021FC6" w:rsidRDefault="001A72A1">
                    <w:pPr>
                      <w:jc w:val="right"/>
                    </w:pPr>
                    <w:r>
                      <w:t>93.3</w:t>
                    </w:r>
                  </w:p>
                </w:tc>
                <w:tc>
                  <w:tcPr>
                    <w:tcW w:w="433" w:type="pct"/>
                    <w:tcBorders>
                      <w:top w:val="single" w:sz="4" w:space="0" w:color="auto"/>
                      <w:left w:val="single" w:sz="4" w:space="0" w:color="auto"/>
                      <w:bottom w:val="single" w:sz="4" w:space="0" w:color="auto"/>
                      <w:right w:val="single" w:sz="4" w:space="0" w:color="auto"/>
                    </w:tcBorders>
                  </w:tcPr>
                  <w:p w:rsidR="00021FC6" w:rsidRDefault="001A72A1">
                    <w:pPr>
                      <w:jc w:val="right"/>
                    </w:pPr>
                    <w:r>
                      <w:t>25,434,535.72</w:t>
                    </w:r>
                  </w:p>
                </w:tc>
                <w:tc>
                  <w:tcPr>
                    <w:tcW w:w="433" w:type="pct"/>
                    <w:tcBorders>
                      <w:top w:val="single" w:sz="4" w:space="0" w:color="auto"/>
                      <w:left w:val="single" w:sz="4" w:space="0" w:color="auto"/>
                      <w:bottom w:val="single" w:sz="4" w:space="0" w:color="auto"/>
                      <w:right w:val="single" w:sz="4" w:space="0" w:color="auto"/>
                    </w:tcBorders>
                  </w:tcPr>
                  <w:p w:rsidR="00021FC6" w:rsidRDefault="001A72A1">
                    <w:pPr>
                      <w:jc w:val="right"/>
                    </w:pPr>
                    <w:r>
                      <w:t>22.4</w:t>
                    </w:r>
                  </w:p>
                </w:tc>
                <w:tc>
                  <w:tcPr>
                    <w:tcW w:w="411" w:type="pct"/>
                    <w:tcBorders>
                      <w:top w:val="single" w:sz="4" w:space="0" w:color="auto"/>
                      <w:left w:val="single" w:sz="4" w:space="0" w:color="auto"/>
                      <w:bottom w:val="single" w:sz="4" w:space="0" w:color="auto"/>
                      <w:right w:val="single" w:sz="4" w:space="0" w:color="auto"/>
                    </w:tcBorders>
                  </w:tcPr>
                  <w:p w:rsidR="00021FC6" w:rsidRDefault="001A72A1">
                    <w:pPr>
                      <w:jc w:val="right"/>
                    </w:pPr>
                    <w:r>
                      <w:t>88,118,914.94</w:t>
                    </w:r>
                  </w:p>
                </w:tc>
              </w:tr>
            </w:sdtContent>
          </w:sdt>
          <w:tr w:rsidR="00021FC6">
            <w:trPr>
              <w:cantSplit/>
            </w:trPr>
            <w:sdt>
              <w:sdtPr>
                <w:tag w:val="_PLD_da40eb921a044acabfd44df1104701c2"/>
                <w:id w:val="-1904981059"/>
                <w:lock w:val="sdtLocked"/>
              </w:sdtPr>
              <w:sdtContent>
                <w:tc>
                  <w:tcPr>
                    <w:tcW w:w="126" w:type="pct"/>
                    <w:tcBorders>
                      <w:top w:val="single" w:sz="4" w:space="0" w:color="auto"/>
                      <w:left w:val="single" w:sz="4" w:space="0" w:color="auto"/>
                      <w:bottom w:val="single" w:sz="4" w:space="0" w:color="auto"/>
                      <w:right w:val="single" w:sz="4" w:space="0" w:color="auto"/>
                    </w:tcBorders>
                    <w:vAlign w:val="center"/>
                  </w:tcPr>
                  <w:p w:rsidR="00021FC6" w:rsidRDefault="001A72A1">
                    <w:pPr>
                      <w:autoSpaceDE w:val="0"/>
                      <w:autoSpaceDN w:val="0"/>
                      <w:adjustRightInd w:val="0"/>
                      <w:jc w:val="center"/>
                    </w:pPr>
                    <w:r>
                      <w:rPr>
                        <w:rFonts w:hint="eastAsia"/>
                      </w:rPr>
                      <w:t>合计</w:t>
                    </w:r>
                  </w:p>
                </w:tc>
              </w:sdtContent>
            </w:sdt>
            <w:tc>
              <w:tcPr>
                <w:tcW w:w="6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135,658,265.51</w:t>
                </w:r>
              </w:p>
            </w:tc>
            <w:tc>
              <w:tcPr>
                <w:tcW w:w="265"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24,840,564.59</w:t>
                </w:r>
              </w:p>
            </w:tc>
            <w:tc>
              <w:tcPr>
                <w:tcW w:w="266"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110,817,700.92</w:t>
                </w:r>
              </w:p>
            </w:tc>
            <w:tc>
              <w:tcPr>
                <w:tcW w:w="681"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121,705,887.02</w:t>
                </w:r>
              </w:p>
            </w:tc>
            <w:tc>
              <w:tcPr>
                <w:tcW w:w="220"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25,434,535.72</w:t>
                </w:r>
              </w:p>
            </w:tc>
            <w:tc>
              <w:tcPr>
                <w:tcW w:w="220"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w:t>
                </w:r>
              </w:p>
            </w:tc>
            <w:tc>
              <w:tcPr>
                <w:tcW w:w="635"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96,271,351.30</w:t>
                </w:r>
              </w:p>
            </w:tc>
          </w:tr>
        </w:tbl>
        <w:p w:rsidR="00021FC6" w:rsidRDefault="00021FC6"/>
        <w:p w:rsidR="00021FC6" w:rsidRDefault="00477056"/>
      </w:sdtContent>
    </w:sdt>
    <w:bookmarkStart w:id="234" w:name="_Hlk10540045" w:displacedByCustomXml="next"/>
    <w:bookmarkStart w:id="235" w:name="_Hlk10540056" w:displacedByCustomXml="next"/>
    <w:sdt>
      <w:sdtPr>
        <w:rPr>
          <w:rFonts w:hint="eastAsia"/>
        </w:rPr>
        <w:alias w:val="模块:按单项计提坏账准备："/>
        <w:tag w:val="_SEC_25fdb1db4e684b509f2d87c2a7766da9"/>
        <w:id w:val="-1438510458"/>
        <w:lock w:val="sdtLocked"/>
      </w:sdtPr>
      <w:sdtEndPr>
        <w:rPr>
          <w:rFonts w:hint="default"/>
        </w:rPr>
      </w:sdtEndPr>
      <w:sdtContent>
        <w:p w:rsidR="00021FC6" w:rsidRDefault="001A72A1">
          <w:r>
            <w:rPr>
              <w:rFonts w:hint="eastAsia"/>
            </w:rPr>
            <w:t>按单项计提坏账准备：</w:t>
          </w:r>
          <w:bookmarkEnd w:id="234"/>
        </w:p>
        <w:sdt>
          <w:sdtPr>
            <w:alias w:val="是否适用：母公司应收账款按单项计提坏账准备[双击切换]"/>
            <w:tag w:val="_GBC_6aa7698e624f4481b0cf894058a63961"/>
            <w:id w:val="-1009361087"/>
            <w:lock w:val="sd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autoSpaceDE w:val="0"/>
            <w:autoSpaceDN w:val="0"/>
            <w:adjustRightInd w:val="0"/>
            <w:ind w:left="5880" w:right="105"/>
            <w:jc w:val="right"/>
          </w:pPr>
          <w:r>
            <w:rPr>
              <w:rFonts w:hint="eastAsia"/>
            </w:rPr>
            <w:t>单位：</w:t>
          </w:r>
          <w:sdt>
            <w:sdtPr>
              <w:rPr>
                <w:rFonts w:hint="eastAsia"/>
              </w:rPr>
              <w:alias w:val="单位：母公司应收账款按单项计提坏账准备"/>
              <w:tag w:val="_GBC_78b604bf7ffb4c31ab3ee677554e3137"/>
              <w:id w:val="-128943999"/>
              <w:lock w:val="sdtLocked"/>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应收账款按单项计提坏账准备"/>
              <w:tag w:val="_GBC_4b1174efa36f426fad7996f19b12a196"/>
              <w:id w:val="212773323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00"/>
            <w:gridCol w:w="1699"/>
            <w:gridCol w:w="1701"/>
            <w:gridCol w:w="1699"/>
            <w:gridCol w:w="1850"/>
          </w:tblGrid>
          <w:tr w:rsidR="00021FC6">
            <w:sdt>
              <w:sdtPr>
                <w:tag w:val="_PLD_c9f375faf7b545a188ebedb1a01654f0"/>
                <w:id w:val="656267490"/>
                <w:lock w:val="sdtLocked"/>
              </w:sdtPr>
              <w:sdtContent>
                <w:tc>
                  <w:tcPr>
                    <w:tcW w:w="1160" w:type="pct"/>
                    <w:vMerge w:val="restart"/>
                    <w:vAlign w:val="center"/>
                  </w:tcPr>
                  <w:p w:rsidR="00021FC6" w:rsidRDefault="001A72A1">
                    <w:pPr>
                      <w:jc w:val="center"/>
                    </w:pPr>
                    <w:r>
                      <w:rPr>
                        <w:rFonts w:hint="eastAsia"/>
                      </w:rPr>
                      <w:t>名称</w:t>
                    </w:r>
                  </w:p>
                </w:tc>
              </w:sdtContent>
            </w:sdt>
            <w:sdt>
              <w:sdtPr>
                <w:tag w:val="_PLD_c86d7b0ec7994bbf9c32d3c6e0d2adda"/>
                <w:id w:val="-853727477"/>
                <w:lock w:val="sdtLocked"/>
              </w:sdtPr>
              <w:sdtContent>
                <w:tc>
                  <w:tcPr>
                    <w:tcW w:w="3840" w:type="pct"/>
                    <w:gridSpan w:val="4"/>
                    <w:vAlign w:val="center"/>
                  </w:tcPr>
                  <w:p w:rsidR="00021FC6" w:rsidRDefault="001A72A1">
                    <w:pPr>
                      <w:jc w:val="center"/>
                    </w:pPr>
                    <w:r>
                      <w:rPr>
                        <w:rFonts w:hint="eastAsia"/>
                      </w:rPr>
                      <w:t>期末余额</w:t>
                    </w:r>
                  </w:p>
                </w:tc>
              </w:sdtContent>
            </w:sdt>
          </w:tr>
          <w:tr w:rsidR="00021FC6" w:rsidTr="003A41DC">
            <w:tc>
              <w:tcPr>
                <w:tcW w:w="1160" w:type="pct"/>
                <w:vMerge/>
              </w:tcPr>
              <w:p w:rsidR="00021FC6" w:rsidRDefault="00021FC6">
                <w:pPr>
                  <w:jc w:val="center"/>
                </w:pPr>
              </w:p>
            </w:tc>
            <w:sdt>
              <w:sdtPr>
                <w:tag w:val="_PLD_7bbf6380a8804f6c8a717a338f6be3fd"/>
                <w:id w:val="729890923"/>
                <w:lock w:val="sdtLocked"/>
              </w:sdtPr>
              <w:sdtContent>
                <w:tc>
                  <w:tcPr>
                    <w:tcW w:w="939" w:type="pct"/>
                    <w:vAlign w:val="center"/>
                  </w:tcPr>
                  <w:p w:rsidR="00021FC6" w:rsidRDefault="001A72A1">
                    <w:pPr>
                      <w:jc w:val="center"/>
                    </w:pPr>
                    <w:r>
                      <w:rPr>
                        <w:rFonts w:hint="eastAsia"/>
                      </w:rPr>
                      <w:t>账面余额</w:t>
                    </w:r>
                  </w:p>
                </w:tc>
              </w:sdtContent>
            </w:sdt>
            <w:sdt>
              <w:sdtPr>
                <w:tag w:val="_PLD_c15d611dc2404462bf82049172a2f8e5"/>
                <w:id w:val="-1399503457"/>
                <w:lock w:val="sdtLocked"/>
              </w:sdtPr>
              <w:sdtContent>
                <w:tc>
                  <w:tcPr>
                    <w:tcW w:w="940" w:type="pct"/>
                    <w:vAlign w:val="center"/>
                  </w:tcPr>
                  <w:p w:rsidR="00021FC6" w:rsidRDefault="001A72A1">
                    <w:pPr>
                      <w:jc w:val="center"/>
                    </w:pPr>
                    <w:r>
                      <w:rPr>
                        <w:rFonts w:hint="eastAsia"/>
                      </w:rPr>
                      <w:t>坏账准备</w:t>
                    </w:r>
                  </w:p>
                </w:tc>
              </w:sdtContent>
            </w:sdt>
            <w:sdt>
              <w:sdtPr>
                <w:tag w:val="_PLD_54a8956eb15646cfa69cc0c723b11525"/>
                <w:id w:val="709625117"/>
                <w:lock w:val="sdtLocked"/>
              </w:sdtPr>
              <w:sdtContent>
                <w:tc>
                  <w:tcPr>
                    <w:tcW w:w="939" w:type="pct"/>
                    <w:vAlign w:val="center"/>
                  </w:tcPr>
                  <w:p w:rsidR="00021FC6" w:rsidRDefault="001A72A1">
                    <w:pPr>
                      <w:jc w:val="center"/>
                    </w:pPr>
                    <w:r>
                      <w:t>计提比例</w:t>
                    </w:r>
                    <w:r>
                      <w:rPr>
                        <w:rFonts w:hint="eastAsia"/>
                      </w:rPr>
                      <w:t>（%）</w:t>
                    </w:r>
                  </w:p>
                </w:tc>
              </w:sdtContent>
            </w:sdt>
            <w:sdt>
              <w:sdtPr>
                <w:tag w:val="_PLD_b9a45c0c48a240cba3863633ee15a99c"/>
                <w:id w:val="1736811619"/>
                <w:lock w:val="sdtLocked"/>
              </w:sdtPr>
              <w:sdtContent>
                <w:tc>
                  <w:tcPr>
                    <w:tcW w:w="1022" w:type="pct"/>
                    <w:vAlign w:val="center"/>
                  </w:tcPr>
                  <w:p w:rsidR="00021FC6" w:rsidRDefault="001A72A1">
                    <w:pPr>
                      <w:jc w:val="center"/>
                    </w:pPr>
                    <w:r>
                      <w:rPr>
                        <w:rFonts w:hint="eastAsia"/>
                      </w:rPr>
                      <w:t>计提理由</w:t>
                    </w:r>
                  </w:p>
                </w:tc>
              </w:sdtContent>
            </w:sdt>
          </w:tr>
          <w:sdt>
            <w:sdtPr>
              <w:rPr>
                <w:color w:val="008000"/>
              </w:rPr>
              <w:alias w:val="按单项计提坏账准备的应收账款详细名称明细"/>
              <w:tag w:val="_TUP_2c953ac7b56244699de69986e4bf6b72"/>
              <w:id w:val="-982849972"/>
              <w:lock w:val="sdtLocked"/>
            </w:sdtPr>
            <w:sdtEndPr>
              <w:rPr>
                <w:color w:val="auto"/>
              </w:rPr>
            </w:sdtEndPr>
            <w:sdtContent>
              <w:tr w:rsidR="00021FC6" w:rsidTr="003A41DC">
                <w:tc>
                  <w:tcPr>
                    <w:tcW w:w="1160" w:type="pct"/>
                  </w:tcPr>
                  <w:p w:rsidR="00021FC6" w:rsidRDefault="001A72A1">
                    <w:r>
                      <w:t>北京格尔国信科技有限公司</w:t>
                    </w:r>
                  </w:p>
                </w:tc>
                <w:tc>
                  <w:tcPr>
                    <w:tcW w:w="939" w:type="pct"/>
                  </w:tcPr>
                  <w:p w:rsidR="00021FC6" w:rsidRDefault="001A72A1">
                    <w:pPr>
                      <w:jc w:val="right"/>
                      <w:rPr>
                        <w:highlight w:val="yellow"/>
                      </w:rPr>
                    </w:pPr>
                    <w:r>
                      <w:t>5,379,420.00</w:t>
                    </w:r>
                  </w:p>
                </w:tc>
                <w:tc>
                  <w:tcPr>
                    <w:tcW w:w="940" w:type="pct"/>
                  </w:tcPr>
                  <w:p w:rsidR="00021FC6" w:rsidRDefault="00021FC6">
                    <w:pPr>
                      <w:jc w:val="right"/>
                    </w:pPr>
                  </w:p>
                </w:tc>
                <w:tc>
                  <w:tcPr>
                    <w:tcW w:w="939" w:type="pct"/>
                  </w:tcPr>
                  <w:p w:rsidR="00021FC6" w:rsidRDefault="00021FC6">
                    <w:pPr>
                      <w:jc w:val="right"/>
                    </w:pPr>
                  </w:p>
                </w:tc>
                <w:tc>
                  <w:tcPr>
                    <w:tcW w:w="1022" w:type="pct"/>
                  </w:tcPr>
                  <w:p w:rsidR="00021FC6" w:rsidRDefault="001A72A1">
                    <w:r>
                      <w:t>合并关联方不计提</w:t>
                    </w:r>
                  </w:p>
                </w:tc>
              </w:tr>
            </w:sdtContent>
          </w:sdt>
          <w:sdt>
            <w:sdtPr>
              <w:rPr>
                <w:color w:val="008000"/>
              </w:rPr>
              <w:alias w:val="按单项计提坏账准备的应收账款详细名称明细"/>
              <w:tag w:val="_TUP_2c953ac7b56244699de69986e4bf6b72"/>
              <w:id w:val="1202123229"/>
              <w:lock w:val="sdtLocked"/>
            </w:sdtPr>
            <w:sdtEndPr>
              <w:rPr>
                <w:color w:val="auto"/>
              </w:rPr>
            </w:sdtEndPr>
            <w:sdtContent>
              <w:tr w:rsidR="00021FC6" w:rsidTr="003A41DC">
                <w:tc>
                  <w:tcPr>
                    <w:tcW w:w="1160" w:type="pct"/>
                  </w:tcPr>
                  <w:p w:rsidR="00021FC6" w:rsidRDefault="001A72A1">
                    <w:r>
                      <w:t>上海格尔安全科技有限公司</w:t>
                    </w:r>
                  </w:p>
                </w:tc>
                <w:tc>
                  <w:tcPr>
                    <w:tcW w:w="939" w:type="pct"/>
                  </w:tcPr>
                  <w:p w:rsidR="00021FC6" w:rsidRDefault="001A72A1">
                    <w:pPr>
                      <w:jc w:val="right"/>
                      <w:rPr>
                        <w:highlight w:val="yellow"/>
                      </w:rPr>
                    </w:pPr>
                    <w:r>
                      <w:t>6,950,919.23</w:t>
                    </w:r>
                  </w:p>
                </w:tc>
                <w:tc>
                  <w:tcPr>
                    <w:tcW w:w="940" w:type="pct"/>
                  </w:tcPr>
                  <w:p w:rsidR="00021FC6" w:rsidRDefault="00021FC6">
                    <w:pPr>
                      <w:jc w:val="right"/>
                    </w:pPr>
                  </w:p>
                </w:tc>
                <w:tc>
                  <w:tcPr>
                    <w:tcW w:w="939" w:type="pct"/>
                  </w:tcPr>
                  <w:p w:rsidR="00021FC6" w:rsidRDefault="00021FC6">
                    <w:pPr>
                      <w:jc w:val="right"/>
                    </w:pPr>
                  </w:p>
                </w:tc>
                <w:tc>
                  <w:tcPr>
                    <w:tcW w:w="1022" w:type="pct"/>
                  </w:tcPr>
                  <w:p w:rsidR="00021FC6" w:rsidRDefault="001A72A1">
                    <w:r>
                      <w:t>合并关联方不计提</w:t>
                    </w:r>
                  </w:p>
                </w:tc>
              </w:tr>
            </w:sdtContent>
          </w:sdt>
          <w:tr w:rsidR="00021FC6" w:rsidTr="003A41DC">
            <w:sdt>
              <w:sdtPr>
                <w:tag w:val="_PLD_ae2160629a8e476ca13f19742070e947"/>
                <w:id w:val="450139228"/>
                <w:lock w:val="sdtLocked"/>
              </w:sdtPr>
              <w:sdtContent>
                <w:tc>
                  <w:tcPr>
                    <w:tcW w:w="1160" w:type="pct"/>
                    <w:vAlign w:val="center"/>
                  </w:tcPr>
                  <w:p w:rsidR="00021FC6" w:rsidRDefault="001A72A1">
                    <w:pPr>
                      <w:jc w:val="center"/>
                    </w:pPr>
                    <w:r>
                      <w:rPr>
                        <w:rFonts w:hint="eastAsia"/>
                      </w:rPr>
                      <w:t>合计</w:t>
                    </w:r>
                  </w:p>
                </w:tc>
              </w:sdtContent>
            </w:sdt>
            <w:tc>
              <w:tcPr>
                <w:tcW w:w="939" w:type="pct"/>
              </w:tcPr>
              <w:p w:rsidR="00021FC6" w:rsidRDefault="001A72A1">
                <w:pPr>
                  <w:jc w:val="right"/>
                  <w:rPr>
                    <w:highlight w:val="yellow"/>
                  </w:rPr>
                </w:pPr>
                <w:r>
                  <w:t>12,330,339.23</w:t>
                </w:r>
              </w:p>
            </w:tc>
            <w:tc>
              <w:tcPr>
                <w:tcW w:w="940" w:type="pct"/>
              </w:tcPr>
              <w:p w:rsidR="00021FC6" w:rsidRDefault="00021FC6">
                <w:pPr>
                  <w:jc w:val="right"/>
                </w:pPr>
              </w:p>
            </w:tc>
            <w:tc>
              <w:tcPr>
                <w:tcW w:w="939" w:type="pct"/>
              </w:tcPr>
              <w:p w:rsidR="00021FC6" w:rsidRDefault="00021FC6">
                <w:pPr>
                  <w:jc w:val="right"/>
                </w:pPr>
              </w:p>
            </w:tc>
            <w:tc>
              <w:tcPr>
                <w:tcW w:w="1022" w:type="pct"/>
                <w:vAlign w:val="center"/>
              </w:tcPr>
              <w:p w:rsidR="00021FC6" w:rsidRDefault="001A72A1">
                <w:pPr>
                  <w:jc w:val="center"/>
                </w:pPr>
                <w:r>
                  <w:rPr>
                    <w:rFonts w:hint="eastAsia"/>
                  </w:rPr>
                  <w:t>/</w:t>
                </w:r>
              </w:p>
            </w:tc>
          </w:tr>
        </w:tbl>
        <w:p w:rsidR="00021FC6" w:rsidRDefault="00021FC6"/>
        <w:p w:rsidR="00021FC6" w:rsidRDefault="001A72A1">
          <w:r>
            <w:rPr>
              <w:rFonts w:hint="eastAsia"/>
            </w:rPr>
            <w:t>按单项计提坏账准备的说明：</w:t>
          </w:r>
        </w:p>
        <w:sdt>
          <w:sdtPr>
            <w:alias w:val="是否适用：母公司应收账款按单项计提坏账准备的说明[双击切换]"/>
            <w:tag w:val="_GBC_4623c8695a494e53b6a615e5a9c7e0ea"/>
            <w:id w:val="-1122294313"/>
            <w:lock w:val="sd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1A72A1">
      <w:bookmarkStart w:id="236" w:name="_Hlk10540079"/>
      <w:bookmarkEnd w:id="235"/>
      <w:r>
        <w:rPr>
          <w:rFonts w:hint="eastAsia"/>
        </w:rPr>
        <w:t>按组合计提坏账准备：</w:t>
      </w:r>
    </w:p>
    <w:sdt>
      <w:sdtPr>
        <w:alias w:val="是否适用：母公司应收账款按组合计提坏账准备[双击切换]"/>
        <w:tag w:val="_GBC_bf96e631f2cf4f6a876dff49863ee9d3"/>
        <w:id w:val="1062222538"/>
        <w:lock w:val="sdtConten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rPr>
        <w:alias w:val="模块:组合计提项目"/>
        <w:tag w:val="_SEC_6113a97431b44a51b796257dc3b7c6cb"/>
        <w:id w:val="-1462565699"/>
        <w:lock w:val="sdtLocked"/>
      </w:sdtPr>
      <w:sdtEndPr>
        <w:rPr>
          <w:rFonts w:hint="default"/>
        </w:rPr>
      </w:sdtEndPr>
      <w:sdtContent>
        <w:p w:rsidR="00021FC6" w:rsidRDefault="001A72A1">
          <w:r>
            <w:rPr>
              <w:rFonts w:hint="eastAsia"/>
            </w:rPr>
            <w:t>组合计提项目：</w:t>
          </w:r>
          <w:sdt>
            <w:sdtPr>
              <w:rPr>
                <w:rFonts w:hint="eastAsia"/>
              </w:rPr>
              <w:alias w:val="按组合计提坏账准备的应收账款明细-组合名称"/>
              <w:tag w:val="_GBC_c2c49e08c13c49f5b854cd65f748bccc"/>
              <w:id w:val="332258280"/>
              <w:lock w:val="sdtLocked"/>
              <w:comboBox>
                <w:listItem w:displayText="按账龄分析法计提坏账的应收账款" w:value="按账龄分析法计提坏账的应收账款"/>
              </w:comboBox>
            </w:sdtPr>
            <w:sdtContent>
              <w:r w:rsidR="00A40ED8">
                <w:rPr>
                  <w:rFonts w:hint="eastAsia"/>
                </w:rPr>
                <w:t>按账龄分析法计提坏账的应收账款</w:t>
              </w:r>
            </w:sdtContent>
          </w:sdt>
        </w:p>
        <w:p w:rsidR="00021FC6" w:rsidRDefault="001A72A1">
          <w:pPr>
            <w:autoSpaceDE w:val="0"/>
            <w:autoSpaceDN w:val="0"/>
            <w:adjustRightInd w:val="0"/>
            <w:ind w:left="5880" w:right="105"/>
            <w:jc w:val="right"/>
          </w:pPr>
          <w:r>
            <w:rPr>
              <w:rFonts w:hint="eastAsia"/>
            </w:rPr>
            <w:t>单位：</w:t>
          </w:r>
          <w:sdt>
            <w:sdtPr>
              <w:rPr>
                <w:rFonts w:hint="eastAsia"/>
              </w:rPr>
              <w:alias w:val="单位：母公司应收账款按组合计提坏账准备"/>
              <w:tag w:val="_GBC_eddb8416e4854df0b69f43851a8eba2b"/>
              <w:id w:val="1318466335"/>
              <w:lock w:val="sdtLocked"/>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应收账款按组合计提坏账准备"/>
              <w:tag w:val="_GBC_326d8b8532c4476aa9c90eaa469806e2"/>
              <w:id w:val="-96118271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6"/>
            <w:gridCol w:w="2309"/>
            <w:gridCol w:w="2351"/>
            <w:gridCol w:w="2293"/>
          </w:tblGrid>
          <w:tr w:rsidR="00021FC6">
            <w:sdt>
              <w:sdtPr>
                <w:tag w:val="_PLD_017679ab9c8247c6b2e334fd90bf61e9"/>
                <w:id w:val="795960474"/>
                <w:lock w:val="sdtLocked"/>
              </w:sdtPr>
              <w:sdtContent>
                <w:tc>
                  <w:tcPr>
                    <w:tcW w:w="1158" w:type="pct"/>
                    <w:vMerge w:val="restart"/>
                    <w:vAlign w:val="center"/>
                  </w:tcPr>
                  <w:p w:rsidR="00021FC6" w:rsidRDefault="001A72A1">
                    <w:pPr>
                      <w:jc w:val="center"/>
                    </w:pPr>
                    <w:r>
                      <w:rPr>
                        <w:rFonts w:hint="eastAsia"/>
                      </w:rPr>
                      <w:t>名称</w:t>
                    </w:r>
                  </w:p>
                </w:tc>
              </w:sdtContent>
            </w:sdt>
            <w:sdt>
              <w:sdtPr>
                <w:tag w:val="_PLD_5135cd56467d4853affa6d0ae484f326"/>
                <w:id w:val="-1327736664"/>
                <w:lock w:val="sdtLocked"/>
              </w:sdtPr>
              <w:sdtContent>
                <w:tc>
                  <w:tcPr>
                    <w:tcW w:w="3842" w:type="pct"/>
                    <w:gridSpan w:val="3"/>
                    <w:vAlign w:val="center"/>
                  </w:tcPr>
                  <w:p w:rsidR="00021FC6" w:rsidRDefault="001A72A1">
                    <w:pPr>
                      <w:jc w:val="center"/>
                    </w:pPr>
                    <w:r>
                      <w:rPr>
                        <w:rFonts w:hint="eastAsia"/>
                      </w:rPr>
                      <w:t>期末余额</w:t>
                    </w:r>
                  </w:p>
                </w:tc>
              </w:sdtContent>
            </w:sdt>
          </w:tr>
          <w:tr w:rsidR="00021FC6">
            <w:tc>
              <w:tcPr>
                <w:tcW w:w="1158" w:type="pct"/>
                <w:vMerge/>
              </w:tcPr>
              <w:p w:rsidR="00021FC6" w:rsidRDefault="00021FC6">
                <w:pPr>
                  <w:jc w:val="center"/>
                </w:pPr>
              </w:p>
            </w:tc>
            <w:sdt>
              <w:sdtPr>
                <w:tag w:val="_PLD_6853d362c1364938aec50c34a4c1b2be"/>
                <w:id w:val="1975790810"/>
                <w:lock w:val="sdtLocked"/>
              </w:sdtPr>
              <w:sdtContent>
                <w:tc>
                  <w:tcPr>
                    <w:tcW w:w="1276" w:type="pct"/>
                    <w:vAlign w:val="center"/>
                  </w:tcPr>
                  <w:p w:rsidR="00021FC6" w:rsidRDefault="001A72A1">
                    <w:pPr>
                      <w:jc w:val="center"/>
                    </w:pPr>
                    <w:r>
                      <w:rPr>
                        <w:rFonts w:hint="eastAsia"/>
                      </w:rPr>
                      <w:t>应收账款</w:t>
                    </w:r>
                  </w:p>
                </w:tc>
              </w:sdtContent>
            </w:sdt>
            <w:sdt>
              <w:sdtPr>
                <w:tag w:val="_PLD_497956cded5b48c4b4741462475810da"/>
                <w:id w:val="-340776423"/>
                <w:lock w:val="sdtLocked"/>
              </w:sdtPr>
              <w:sdtContent>
                <w:tc>
                  <w:tcPr>
                    <w:tcW w:w="1299" w:type="pct"/>
                    <w:vAlign w:val="center"/>
                  </w:tcPr>
                  <w:p w:rsidR="00021FC6" w:rsidRDefault="001A72A1">
                    <w:pPr>
                      <w:jc w:val="center"/>
                    </w:pPr>
                    <w:r>
                      <w:rPr>
                        <w:rFonts w:hint="eastAsia"/>
                      </w:rPr>
                      <w:t>坏账准备</w:t>
                    </w:r>
                  </w:p>
                </w:tc>
              </w:sdtContent>
            </w:sdt>
            <w:sdt>
              <w:sdtPr>
                <w:tag w:val="_PLD_abeb28def5684beab5ea48273044d861"/>
                <w:id w:val="1422528697"/>
                <w:lock w:val="sdtLocked"/>
              </w:sdtPr>
              <w:sdtContent>
                <w:tc>
                  <w:tcPr>
                    <w:tcW w:w="1267" w:type="pct"/>
                    <w:vAlign w:val="center"/>
                  </w:tcPr>
                  <w:p w:rsidR="00021FC6" w:rsidRDefault="001A72A1">
                    <w:pPr>
                      <w:jc w:val="center"/>
                    </w:pPr>
                    <w:r>
                      <w:t>计提比例</w:t>
                    </w:r>
                    <w:r>
                      <w:rPr>
                        <w:rFonts w:hint="eastAsia"/>
                      </w:rPr>
                      <w:t>（%）</w:t>
                    </w:r>
                  </w:p>
                </w:tc>
              </w:sdtContent>
            </w:sdt>
          </w:tr>
          <w:sdt>
            <w:sdtPr>
              <w:rPr>
                <w:color w:val="008000"/>
              </w:rPr>
              <w:alias w:val="按组合计提坏账准备的应收账款详细名称明细"/>
              <w:tag w:val="_TUP_f0c1437e418b477abdaa018db20308d6"/>
              <w:id w:val="-1000651760"/>
              <w:lock w:val="sdtLocked"/>
            </w:sdtPr>
            <w:sdtEndPr>
              <w:rPr>
                <w:color w:val="auto"/>
                <w:highlight w:val="yellow"/>
              </w:rPr>
            </w:sdtEndPr>
            <w:sdtContent>
              <w:tr w:rsidR="00021FC6">
                <w:tc>
                  <w:tcPr>
                    <w:tcW w:w="1158" w:type="pct"/>
                  </w:tcPr>
                  <w:p w:rsidR="00021FC6" w:rsidRDefault="001A72A1">
                    <w:r>
                      <w:t>1年以内</w:t>
                    </w:r>
                  </w:p>
                </w:tc>
                <w:tc>
                  <w:tcPr>
                    <w:tcW w:w="1276" w:type="pct"/>
                  </w:tcPr>
                  <w:p w:rsidR="00021FC6" w:rsidRDefault="001A72A1">
                    <w:pPr>
                      <w:jc w:val="right"/>
                      <w:rPr>
                        <w:highlight w:val="yellow"/>
                      </w:rPr>
                    </w:pPr>
                    <w:r>
                      <w:t>80,832,192.28</w:t>
                    </w:r>
                  </w:p>
                </w:tc>
                <w:tc>
                  <w:tcPr>
                    <w:tcW w:w="1299" w:type="pct"/>
                  </w:tcPr>
                  <w:p w:rsidR="00021FC6" w:rsidRDefault="001A72A1">
                    <w:pPr>
                      <w:jc w:val="right"/>
                    </w:pPr>
                    <w:r>
                      <w:t>2,421,412.36</w:t>
                    </w:r>
                  </w:p>
                </w:tc>
                <w:tc>
                  <w:tcPr>
                    <w:tcW w:w="1267" w:type="pct"/>
                  </w:tcPr>
                  <w:p w:rsidR="00021FC6" w:rsidRDefault="001A72A1">
                    <w:pPr>
                      <w:jc w:val="right"/>
                      <w:rPr>
                        <w:highlight w:val="yellow"/>
                      </w:rPr>
                    </w:pPr>
                    <w:r>
                      <w:t>3.00</w:t>
                    </w:r>
                  </w:p>
                </w:tc>
              </w:tr>
            </w:sdtContent>
          </w:sdt>
          <w:sdt>
            <w:sdtPr>
              <w:rPr>
                <w:color w:val="008000"/>
              </w:rPr>
              <w:alias w:val="按组合计提坏账准备的应收账款详细名称明细"/>
              <w:tag w:val="_TUP_f0c1437e418b477abdaa018db20308d6"/>
              <w:id w:val="1514333404"/>
              <w:lock w:val="sdtLocked"/>
            </w:sdtPr>
            <w:sdtEndPr>
              <w:rPr>
                <w:color w:val="auto"/>
                <w:highlight w:val="yellow"/>
              </w:rPr>
            </w:sdtEndPr>
            <w:sdtContent>
              <w:tr w:rsidR="00021FC6">
                <w:tc>
                  <w:tcPr>
                    <w:tcW w:w="1158" w:type="pct"/>
                  </w:tcPr>
                  <w:p w:rsidR="00021FC6" w:rsidRDefault="001A72A1">
                    <w:r>
                      <w:t>1至2年</w:t>
                    </w:r>
                  </w:p>
                </w:tc>
                <w:tc>
                  <w:tcPr>
                    <w:tcW w:w="1276" w:type="pct"/>
                  </w:tcPr>
                  <w:p w:rsidR="00021FC6" w:rsidRDefault="001A72A1">
                    <w:pPr>
                      <w:jc w:val="right"/>
                      <w:rPr>
                        <w:highlight w:val="yellow"/>
                      </w:rPr>
                    </w:pPr>
                    <w:r>
                      <w:t>11,563,666.55</w:t>
                    </w:r>
                  </w:p>
                </w:tc>
                <w:tc>
                  <w:tcPr>
                    <w:tcW w:w="1299" w:type="pct"/>
                  </w:tcPr>
                  <w:p w:rsidR="00021FC6" w:rsidRDefault="001A72A1">
                    <w:pPr>
                      <w:jc w:val="right"/>
                    </w:pPr>
                    <w:r>
                      <w:t>1,156,366.66</w:t>
                    </w:r>
                  </w:p>
                </w:tc>
                <w:tc>
                  <w:tcPr>
                    <w:tcW w:w="1267" w:type="pct"/>
                  </w:tcPr>
                  <w:p w:rsidR="00021FC6" w:rsidRDefault="001A72A1">
                    <w:pPr>
                      <w:jc w:val="right"/>
                      <w:rPr>
                        <w:highlight w:val="yellow"/>
                      </w:rPr>
                    </w:pPr>
                    <w:r>
                      <w:t>10.00</w:t>
                    </w:r>
                  </w:p>
                </w:tc>
              </w:tr>
            </w:sdtContent>
          </w:sdt>
          <w:sdt>
            <w:sdtPr>
              <w:rPr>
                <w:color w:val="008000"/>
              </w:rPr>
              <w:alias w:val="按组合计提坏账准备的应收账款详细名称明细"/>
              <w:tag w:val="_TUP_f0c1437e418b477abdaa018db20308d6"/>
              <w:id w:val="1112012105"/>
              <w:lock w:val="sdtLocked"/>
            </w:sdtPr>
            <w:sdtEndPr>
              <w:rPr>
                <w:color w:val="auto"/>
                <w:highlight w:val="yellow"/>
              </w:rPr>
            </w:sdtEndPr>
            <w:sdtContent>
              <w:tr w:rsidR="00021FC6">
                <w:tc>
                  <w:tcPr>
                    <w:tcW w:w="1158" w:type="pct"/>
                  </w:tcPr>
                  <w:p w:rsidR="00021FC6" w:rsidRDefault="001A72A1">
                    <w:r>
                      <w:t>2至3年</w:t>
                    </w:r>
                  </w:p>
                </w:tc>
                <w:tc>
                  <w:tcPr>
                    <w:tcW w:w="1276" w:type="pct"/>
                  </w:tcPr>
                  <w:p w:rsidR="00021FC6" w:rsidRDefault="001A72A1">
                    <w:pPr>
                      <w:jc w:val="right"/>
                      <w:rPr>
                        <w:highlight w:val="yellow"/>
                      </w:rPr>
                    </w:pPr>
                    <w:r>
                      <w:t>6,306,625.00</w:t>
                    </w:r>
                  </w:p>
                </w:tc>
                <w:tc>
                  <w:tcPr>
                    <w:tcW w:w="1299" w:type="pct"/>
                  </w:tcPr>
                  <w:p w:rsidR="00021FC6" w:rsidRDefault="001A72A1">
                    <w:pPr>
                      <w:jc w:val="right"/>
                    </w:pPr>
                    <w:r>
                      <w:t>1,261,325.00</w:t>
                    </w:r>
                  </w:p>
                </w:tc>
                <w:tc>
                  <w:tcPr>
                    <w:tcW w:w="1267" w:type="pct"/>
                  </w:tcPr>
                  <w:p w:rsidR="00021FC6" w:rsidRDefault="001A72A1">
                    <w:pPr>
                      <w:jc w:val="right"/>
                      <w:rPr>
                        <w:highlight w:val="yellow"/>
                      </w:rPr>
                    </w:pPr>
                    <w:r>
                      <w:t>20.00</w:t>
                    </w:r>
                  </w:p>
                </w:tc>
              </w:tr>
            </w:sdtContent>
          </w:sdt>
          <w:sdt>
            <w:sdtPr>
              <w:rPr>
                <w:color w:val="008000"/>
              </w:rPr>
              <w:alias w:val="按组合计提坏账准备的应收账款详细名称明细"/>
              <w:tag w:val="_TUP_f0c1437e418b477abdaa018db20308d6"/>
              <w:id w:val="1518736603"/>
              <w:lock w:val="sdtLocked"/>
            </w:sdtPr>
            <w:sdtEndPr>
              <w:rPr>
                <w:color w:val="auto"/>
                <w:highlight w:val="yellow"/>
              </w:rPr>
            </w:sdtEndPr>
            <w:sdtContent>
              <w:tr w:rsidR="00021FC6">
                <w:tc>
                  <w:tcPr>
                    <w:tcW w:w="1158" w:type="pct"/>
                  </w:tcPr>
                  <w:p w:rsidR="00021FC6" w:rsidRDefault="001A72A1">
                    <w:r>
                      <w:t>3至4年</w:t>
                    </w:r>
                  </w:p>
                </w:tc>
                <w:tc>
                  <w:tcPr>
                    <w:tcW w:w="1276" w:type="pct"/>
                  </w:tcPr>
                  <w:p w:rsidR="00021FC6" w:rsidRDefault="001A72A1">
                    <w:pPr>
                      <w:jc w:val="right"/>
                      <w:rPr>
                        <w:highlight w:val="yellow"/>
                      </w:rPr>
                    </w:pPr>
                    <w:r>
                      <w:t>4,048,928.10</w:t>
                    </w:r>
                  </w:p>
                </w:tc>
                <w:tc>
                  <w:tcPr>
                    <w:tcW w:w="1299" w:type="pct"/>
                  </w:tcPr>
                  <w:p w:rsidR="00021FC6" w:rsidRDefault="001A72A1">
                    <w:pPr>
                      <w:jc w:val="right"/>
                    </w:pPr>
                    <w:r>
                      <w:t>2,024,464.05</w:t>
                    </w:r>
                  </w:p>
                </w:tc>
                <w:tc>
                  <w:tcPr>
                    <w:tcW w:w="1267" w:type="pct"/>
                  </w:tcPr>
                  <w:p w:rsidR="00021FC6" w:rsidRDefault="001A72A1">
                    <w:pPr>
                      <w:jc w:val="right"/>
                      <w:rPr>
                        <w:highlight w:val="yellow"/>
                      </w:rPr>
                    </w:pPr>
                    <w:r>
                      <w:t>50.00</w:t>
                    </w:r>
                  </w:p>
                </w:tc>
              </w:tr>
            </w:sdtContent>
          </w:sdt>
          <w:sdt>
            <w:sdtPr>
              <w:rPr>
                <w:color w:val="008000"/>
              </w:rPr>
              <w:alias w:val="按组合计提坏账准备的应收账款详细名称明细"/>
              <w:tag w:val="_TUP_f0c1437e418b477abdaa018db20308d6"/>
              <w:id w:val="1557435137"/>
              <w:lock w:val="sdtLocked"/>
            </w:sdtPr>
            <w:sdtEndPr>
              <w:rPr>
                <w:color w:val="auto"/>
                <w:highlight w:val="yellow"/>
              </w:rPr>
            </w:sdtEndPr>
            <w:sdtContent>
              <w:tr w:rsidR="00021FC6">
                <w:tc>
                  <w:tcPr>
                    <w:tcW w:w="1158" w:type="pct"/>
                  </w:tcPr>
                  <w:p w:rsidR="00021FC6" w:rsidRDefault="001A72A1">
                    <w:r>
                      <w:t>4至5年</w:t>
                    </w:r>
                  </w:p>
                </w:tc>
                <w:tc>
                  <w:tcPr>
                    <w:tcW w:w="1276" w:type="pct"/>
                  </w:tcPr>
                  <w:p w:rsidR="00021FC6" w:rsidRDefault="001A72A1">
                    <w:pPr>
                      <w:jc w:val="right"/>
                      <w:rPr>
                        <w:highlight w:val="yellow"/>
                      </w:rPr>
                    </w:pPr>
                    <w:r>
                      <w:t>12,997,589.17</w:t>
                    </w:r>
                  </w:p>
                </w:tc>
                <w:tc>
                  <w:tcPr>
                    <w:tcW w:w="1299" w:type="pct"/>
                  </w:tcPr>
                  <w:p w:rsidR="00021FC6" w:rsidRDefault="001A72A1">
                    <w:pPr>
                      <w:jc w:val="right"/>
                    </w:pPr>
                    <w:r>
                      <w:t>10,398,071.34</w:t>
                    </w:r>
                  </w:p>
                </w:tc>
                <w:tc>
                  <w:tcPr>
                    <w:tcW w:w="1267" w:type="pct"/>
                  </w:tcPr>
                  <w:p w:rsidR="00021FC6" w:rsidRDefault="001A72A1">
                    <w:pPr>
                      <w:jc w:val="right"/>
                      <w:rPr>
                        <w:highlight w:val="yellow"/>
                      </w:rPr>
                    </w:pPr>
                    <w:r>
                      <w:t>80.00</w:t>
                    </w:r>
                  </w:p>
                </w:tc>
              </w:tr>
            </w:sdtContent>
          </w:sdt>
          <w:sdt>
            <w:sdtPr>
              <w:rPr>
                <w:color w:val="008000"/>
              </w:rPr>
              <w:alias w:val="按组合计提坏账准备的应收账款详细名称明细"/>
              <w:tag w:val="_TUP_f0c1437e418b477abdaa018db20308d6"/>
              <w:id w:val="-531873413"/>
              <w:lock w:val="sdtLocked"/>
            </w:sdtPr>
            <w:sdtEndPr>
              <w:rPr>
                <w:color w:val="auto"/>
                <w:highlight w:val="yellow"/>
              </w:rPr>
            </w:sdtEndPr>
            <w:sdtContent>
              <w:tr w:rsidR="00021FC6">
                <w:tc>
                  <w:tcPr>
                    <w:tcW w:w="1158" w:type="pct"/>
                  </w:tcPr>
                  <w:p w:rsidR="00021FC6" w:rsidRDefault="001A72A1">
                    <w:r>
                      <w:t>5年以上</w:t>
                    </w:r>
                  </w:p>
                </w:tc>
                <w:tc>
                  <w:tcPr>
                    <w:tcW w:w="1276" w:type="pct"/>
                  </w:tcPr>
                  <w:p w:rsidR="00021FC6" w:rsidRDefault="001A72A1">
                    <w:pPr>
                      <w:jc w:val="right"/>
                      <w:rPr>
                        <w:highlight w:val="yellow"/>
                      </w:rPr>
                    </w:pPr>
                    <w:r>
                      <w:t>7,578,925.18</w:t>
                    </w:r>
                  </w:p>
                </w:tc>
                <w:tc>
                  <w:tcPr>
                    <w:tcW w:w="1299" w:type="pct"/>
                  </w:tcPr>
                  <w:p w:rsidR="00021FC6" w:rsidRDefault="001A72A1">
                    <w:pPr>
                      <w:jc w:val="right"/>
                    </w:pPr>
                    <w:r>
                      <w:t>7,578,925.18</w:t>
                    </w:r>
                  </w:p>
                </w:tc>
                <w:tc>
                  <w:tcPr>
                    <w:tcW w:w="1267" w:type="pct"/>
                  </w:tcPr>
                  <w:p w:rsidR="00021FC6" w:rsidRDefault="001A72A1">
                    <w:pPr>
                      <w:jc w:val="right"/>
                      <w:rPr>
                        <w:highlight w:val="yellow"/>
                      </w:rPr>
                    </w:pPr>
                    <w:r>
                      <w:t>100.00</w:t>
                    </w:r>
                  </w:p>
                </w:tc>
              </w:tr>
            </w:sdtContent>
          </w:sdt>
          <w:tr w:rsidR="00021FC6">
            <w:sdt>
              <w:sdtPr>
                <w:tag w:val="_PLD_435948144728481980336a881622f9ca"/>
                <w:id w:val="1860076389"/>
                <w:lock w:val="sdtLocked"/>
              </w:sdtPr>
              <w:sdtContent>
                <w:tc>
                  <w:tcPr>
                    <w:tcW w:w="1158" w:type="pct"/>
                    <w:vAlign w:val="center"/>
                  </w:tcPr>
                  <w:p w:rsidR="00021FC6" w:rsidRDefault="001A72A1">
                    <w:pPr>
                      <w:jc w:val="center"/>
                    </w:pPr>
                    <w:r>
                      <w:rPr>
                        <w:rFonts w:hint="eastAsia"/>
                      </w:rPr>
                      <w:t>合计</w:t>
                    </w:r>
                  </w:p>
                </w:tc>
              </w:sdtContent>
            </w:sdt>
            <w:tc>
              <w:tcPr>
                <w:tcW w:w="1276" w:type="pct"/>
                <w:vAlign w:val="center"/>
              </w:tcPr>
              <w:p w:rsidR="00021FC6" w:rsidRDefault="001A72A1">
                <w:pPr>
                  <w:jc w:val="right"/>
                  <w:rPr>
                    <w:highlight w:val="yellow"/>
                  </w:rPr>
                </w:pPr>
                <w:r>
                  <w:t>123,327,926.28</w:t>
                </w:r>
              </w:p>
            </w:tc>
            <w:tc>
              <w:tcPr>
                <w:tcW w:w="1299" w:type="pct"/>
                <w:vAlign w:val="center"/>
              </w:tcPr>
              <w:p w:rsidR="00021FC6" w:rsidRDefault="001A72A1">
                <w:pPr>
                  <w:jc w:val="right"/>
                </w:pPr>
                <w:r>
                  <w:t>24,840,564.59</w:t>
                </w:r>
              </w:p>
            </w:tc>
            <w:tc>
              <w:tcPr>
                <w:tcW w:w="1267" w:type="pct"/>
              </w:tcPr>
              <w:p w:rsidR="00021FC6" w:rsidRDefault="004916CF">
                <w:pPr>
                  <w:jc w:val="right"/>
                  <w:rPr>
                    <w:highlight w:val="yellow"/>
                  </w:rPr>
                </w:pPr>
                <w:r w:rsidRPr="004916CF">
                  <w:rPr>
                    <w:rFonts w:hint="eastAsia"/>
                  </w:rPr>
                  <w:t>2</w:t>
                </w:r>
                <w:r w:rsidRPr="004916CF">
                  <w:t>0.14</w:t>
                </w:r>
              </w:p>
            </w:tc>
          </w:tr>
        </w:tbl>
        <w:p w:rsidR="00021FC6" w:rsidRDefault="00021FC6"/>
        <w:p w:rsidR="00021FC6" w:rsidRDefault="001A72A1">
          <w:r>
            <w:rPr>
              <w:rFonts w:hint="eastAsia"/>
            </w:rPr>
            <w:t>按组合计提坏账的确认标准及说明：</w:t>
          </w:r>
        </w:p>
        <w:sdt>
          <w:sdtPr>
            <w:alias w:val="是否适用：母公司应收账款按组合计提坏账的确认标准及说明[双击切换]"/>
            <w:tag w:val="_GBC_186c78f5430148f29cc239ac6b530e5e"/>
            <w:id w:val="2033071860"/>
            <w:lock w:val="sd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236"/>
    <w:p w:rsidR="00021FC6" w:rsidRDefault="00021FC6"/>
    <w:bookmarkStart w:id="237" w:name="_Hlk10540115" w:displacedByCustomXml="next"/>
    <w:bookmarkStart w:id="238" w:name="_Hlk10540132" w:displacedByCustomXml="next"/>
    <w:sdt>
      <w:sdtPr>
        <w:rPr>
          <w:rFonts w:hint="eastAsia"/>
        </w:rPr>
        <w:alias w:val="模块:如按预期信用损失一般模型计提坏账准备，请参照其他应收款披露："/>
        <w:tag w:val="_SEC_0daf1df16ecd4ddb95ab2ba88474abac"/>
        <w:id w:val="230272711"/>
        <w:lock w:val="sdtLocked"/>
      </w:sdtPr>
      <w:sdtEndPr>
        <w:rPr>
          <w:rFonts w:hint="default"/>
        </w:rPr>
      </w:sdtEndPr>
      <w:sdtContent>
        <w:p w:rsidR="00021FC6" w:rsidRDefault="001A72A1">
          <w:r>
            <w:rPr>
              <w:rFonts w:hint="eastAsia"/>
            </w:rPr>
            <w:t>如按预期信用损失一般模型计提坏账准备，请参照其他应收款披露：</w:t>
          </w:r>
          <w:bookmarkEnd w:id="237"/>
        </w:p>
        <w:sdt>
          <w:sdtPr>
            <w:alias w:val="是否适用：母公司应收账款按一般预计信用损失模型计提坏账[双击切换]"/>
            <w:tag w:val="_GBC_549d8a07d3e545ee8ada79b15a8ba3e9"/>
            <w:id w:val="-1904898670"/>
            <w:lock w:val="sdtLocked"/>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38"/>
    <w:p w:rsidR="00021FC6" w:rsidRDefault="001A72A1">
      <w:pPr>
        <w:pStyle w:val="4"/>
        <w:numPr>
          <w:ilvl w:val="0"/>
          <w:numId w:val="98"/>
        </w:numPr>
        <w:tabs>
          <w:tab w:val="left" w:pos="644"/>
        </w:tabs>
        <w:ind w:left="0" w:firstLine="0"/>
        <w:rPr>
          <w:rFonts w:ascii="宋体" w:hAnsi="宋体"/>
          <w:szCs w:val="21"/>
        </w:rPr>
      </w:pPr>
      <w:r>
        <w:rPr>
          <w:rFonts w:ascii="宋体" w:hAnsi="宋体" w:hint="eastAsia"/>
          <w:szCs w:val="21"/>
        </w:rPr>
        <w:t>坏账准备的情况</w:t>
      </w:r>
      <w:bookmarkEnd w:id="232"/>
    </w:p>
    <w:sdt>
      <w:sdtPr>
        <w:alias w:val="是否适用：母公司应收账款坏账准备情况[双击切换]"/>
        <w:tag w:val="_GBC_f73789de2ecf49c4bad380c8767c93cf"/>
        <w:id w:val="-684820359"/>
        <w:lock w:val="sdtConten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bookmarkStart w:id="239" w:name="_Hlk41553597" w:displacedByCustomXml="next"/>
    <w:sdt>
      <w:sdtPr>
        <w:rPr>
          <w:rFonts w:ascii="宋体" w:hAnsi="宋体" w:cs="宋体" w:hint="eastAsia"/>
          <w:kern w:val="0"/>
          <w:szCs w:val="21"/>
        </w:rPr>
        <w:alias w:val="模块:单位：元 币种：人民币类别期初余额本期变动金额期末余额计提..."/>
        <w:tag w:val="_SEC_1d771df7b6f44c3999ed9d4bceb75d3a"/>
        <w:id w:val="1926145687"/>
        <w:lock w:val="sdtLocked"/>
        <w:placeholder>
          <w:docPart w:val="GBC22222222222222222222222222222"/>
        </w:placeholder>
      </w:sdtPr>
      <w:sdtEndPr>
        <w:rPr>
          <w:rFonts w:cs="Times New Roman" w:hint="default"/>
          <w:kern w:val="2"/>
        </w:rPr>
      </w:sdtEndPr>
      <w:sdtContent>
        <w:p w:rsidR="00021FC6" w:rsidRDefault="001A72A1">
          <w:pPr>
            <w:pStyle w:val="af7"/>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坏账准备情况"/>
              <w:tag w:val="_GBC_b1cb6a2ed32f4cbba0ff71c0724458cf"/>
              <w:id w:val="6569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坏账准备情况"/>
              <w:tag w:val="_GBC_d354bf362fbe459f823a08ebfd7e3967"/>
              <w:id w:val="-1362812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tblPr>
          <w:tblGrid>
            <w:gridCol w:w="1302"/>
            <w:gridCol w:w="1591"/>
            <w:gridCol w:w="1380"/>
            <w:gridCol w:w="1064"/>
            <w:gridCol w:w="1067"/>
            <w:gridCol w:w="1064"/>
            <w:gridCol w:w="1591"/>
          </w:tblGrid>
          <w:tr w:rsidR="00021FC6">
            <w:trPr>
              <w:jc w:val="center"/>
            </w:trPr>
            <w:sdt>
              <w:sdtPr>
                <w:tag w:val="_PLD_f6bf13992bdc4b06bd6f364458e0df47"/>
                <w:id w:val="130613643"/>
                <w:lock w:val="sdtLocked"/>
              </w:sdtPr>
              <w:sdtContent>
                <w:tc>
                  <w:tcPr>
                    <w:tcW w:w="719" w:type="pct"/>
                    <w:vMerge w:val="restart"/>
                    <w:shd w:val="clear" w:color="auto" w:fill="FFFFFF"/>
                    <w:vAlign w:val="center"/>
                  </w:tcPr>
                  <w:p w:rsidR="00021FC6" w:rsidRDefault="001A72A1">
                    <w:pPr>
                      <w:jc w:val="center"/>
                    </w:pPr>
                    <w:r>
                      <w:t>类别</w:t>
                    </w:r>
                  </w:p>
                </w:tc>
              </w:sdtContent>
            </w:sdt>
            <w:sdt>
              <w:sdtPr>
                <w:tag w:val="_PLD_579b33cd0d7e490d998a64c9f202ccfb"/>
                <w:id w:val="1884750234"/>
                <w:lock w:val="sdtLocked"/>
              </w:sdtPr>
              <w:sdtContent>
                <w:tc>
                  <w:tcPr>
                    <w:tcW w:w="878" w:type="pct"/>
                    <w:vMerge w:val="restart"/>
                    <w:shd w:val="clear" w:color="auto" w:fill="FFFFFF"/>
                    <w:vAlign w:val="center"/>
                  </w:tcPr>
                  <w:p w:rsidR="00021FC6" w:rsidRDefault="001A72A1">
                    <w:pPr>
                      <w:jc w:val="center"/>
                    </w:pPr>
                    <w:r>
                      <w:t>期初余额</w:t>
                    </w:r>
                  </w:p>
                </w:tc>
              </w:sdtContent>
            </w:sdt>
            <w:sdt>
              <w:sdtPr>
                <w:tag w:val="_PLD_2cbc55bce2ef44bbb40e4050dfe846f1"/>
                <w:id w:val="-1400282746"/>
                <w:lock w:val="sdtLocked"/>
              </w:sdtPr>
              <w:sdtContent>
                <w:tc>
                  <w:tcPr>
                    <w:tcW w:w="2525" w:type="pct"/>
                    <w:gridSpan w:val="4"/>
                    <w:shd w:val="clear" w:color="auto" w:fill="FFFFFF"/>
                    <w:vAlign w:val="center"/>
                  </w:tcPr>
                  <w:p w:rsidR="00021FC6" w:rsidRDefault="001A72A1">
                    <w:pPr>
                      <w:jc w:val="center"/>
                    </w:pPr>
                    <w:r>
                      <w:rPr>
                        <w:rFonts w:hint="eastAsia"/>
                      </w:rPr>
                      <w:t>本期变动</w:t>
                    </w:r>
                    <w:r>
                      <w:t>金额</w:t>
                    </w:r>
                  </w:p>
                </w:tc>
              </w:sdtContent>
            </w:sdt>
            <w:sdt>
              <w:sdtPr>
                <w:tag w:val="_PLD_dcc9f714adf8465eb1a49da61466de1f"/>
                <w:id w:val="-1265074954"/>
                <w:lock w:val="sdtLocked"/>
              </w:sdtPr>
              <w:sdtContent>
                <w:tc>
                  <w:tcPr>
                    <w:tcW w:w="878" w:type="pct"/>
                    <w:vMerge w:val="restart"/>
                    <w:shd w:val="clear" w:color="auto" w:fill="FFFFFF"/>
                    <w:vAlign w:val="center"/>
                  </w:tcPr>
                  <w:p w:rsidR="00021FC6" w:rsidRDefault="001A72A1">
                    <w:pPr>
                      <w:jc w:val="center"/>
                    </w:pPr>
                    <w:r>
                      <w:t>期末余额</w:t>
                    </w:r>
                  </w:p>
                </w:tc>
              </w:sdtContent>
            </w:sdt>
          </w:tr>
          <w:tr w:rsidR="00021FC6">
            <w:trPr>
              <w:jc w:val="center"/>
            </w:trPr>
            <w:tc>
              <w:tcPr>
                <w:tcW w:w="719" w:type="pct"/>
                <w:vMerge/>
                <w:shd w:val="clear" w:color="auto" w:fill="FFFFFF"/>
              </w:tcPr>
              <w:p w:rsidR="00021FC6" w:rsidRDefault="00021FC6">
                <w:pPr>
                  <w:jc w:val="center"/>
                </w:pPr>
              </w:p>
            </w:tc>
            <w:tc>
              <w:tcPr>
                <w:tcW w:w="878" w:type="pct"/>
                <w:vMerge/>
                <w:shd w:val="clear" w:color="auto" w:fill="FFFFFF"/>
              </w:tcPr>
              <w:p w:rsidR="00021FC6" w:rsidRDefault="00021FC6">
                <w:pPr>
                  <w:jc w:val="center"/>
                </w:pPr>
              </w:p>
            </w:tc>
            <w:sdt>
              <w:sdtPr>
                <w:tag w:val="_PLD_e4e43f7257b14faaaaf4b09b161bf7b7"/>
                <w:id w:val="1405647698"/>
                <w:lock w:val="sdtLocked"/>
              </w:sdtPr>
              <w:sdtContent>
                <w:tc>
                  <w:tcPr>
                    <w:tcW w:w="762" w:type="pct"/>
                    <w:shd w:val="clear" w:color="auto" w:fill="FFFFFF"/>
                    <w:vAlign w:val="center"/>
                  </w:tcPr>
                  <w:p w:rsidR="00021FC6" w:rsidRDefault="001A72A1">
                    <w:pPr>
                      <w:jc w:val="center"/>
                    </w:pPr>
                    <w:r>
                      <w:t>计提</w:t>
                    </w:r>
                  </w:p>
                </w:tc>
              </w:sdtContent>
            </w:sdt>
            <w:sdt>
              <w:sdtPr>
                <w:tag w:val="_PLD_bf7fb55a6c2a4d18926896fd921fc857"/>
                <w:id w:val="1112635194"/>
                <w:lock w:val="sdtLocked"/>
              </w:sdtPr>
              <w:sdtContent>
                <w:tc>
                  <w:tcPr>
                    <w:tcW w:w="587" w:type="pct"/>
                    <w:shd w:val="clear" w:color="auto" w:fill="FFFFFF"/>
                    <w:vAlign w:val="center"/>
                  </w:tcPr>
                  <w:p w:rsidR="00021FC6" w:rsidRDefault="001A72A1">
                    <w:pPr>
                      <w:jc w:val="center"/>
                    </w:pPr>
                    <w:r>
                      <w:rPr>
                        <w:rFonts w:hint="eastAsia"/>
                      </w:rPr>
                      <w:t>收回或转回</w:t>
                    </w:r>
                  </w:p>
                </w:tc>
              </w:sdtContent>
            </w:sdt>
            <w:tc>
              <w:tcPr>
                <w:tcW w:w="589" w:type="pct"/>
                <w:shd w:val="clear" w:color="auto" w:fill="FFFFFF"/>
                <w:vAlign w:val="center"/>
              </w:tcPr>
              <w:sdt>
                <w:sdtPr>
                  <w:rPr>
                    <w:rFonts w:hint="eastAsia"/>
                  </w:rPr>
                  <w:tag w:val="_PLD_536d31c824d74db3baaa7f5b6cd0a9ec"/>
                  <w:id w:val="1374425686"/>
                  <w:lock w:val="sdtLocked"/>
                </w:sdtPr>
                <w:sdtContent>
                  <w:p w:rsidR="00021FC6" w:rsidRDefault="001A72A1">
                    <w:pPr>
                      <w:jc w:val="center"/>
                    </w:pPr>
                    <w:r>
                      <w:rPr>
                        <w:rFonts w:hint="eastAsia"/>
                      </w:rPr>
                      <w:t>转销或核销</w:t>
                    </w:r>
                  </w:p>
                </w:sdtContent>
              </w:sdt>
            </w:tc>
            <w:tc>
              <w:tcPr>
                <w:tcW w:w="587" w:type="pct"/>
                <w:shd w:val="clear" w:color="auto" w:fill="FFFFFF"/>
                <w:vAlign w:val="center"/>
              </w:tcPr>
              <w:sdt>
                <w:sdtPr>
                  <w:rPr>
                    <w:rFonts w:hint="eastAsia"/>
                  </w:rPr>
                  <w:tag w:val="_PLD_32a7ce101f6b48d68c39e1edb6e78b82"/>
                  <w:id w:val="-1315335614"/>
                  <w:lock w:val="sdtLocked"/>
                </w:sdtPr>
                <w:sdtContent>
                  <w:p w:rsidR="00021FC6" w:rsidRDefault="001A72A1">
                    <w:pPr>
                      <w:jc w:val="right"/>
                    </w:pPr>
                    <w:r>
                      <w:rPr>
                        <w:rFonts w:hint="eastAsia"/>
                      </w:rPr>
                      <w:t>其他变动</w:t>
                    </w:r>
                  </w:p>
                </w:sdtContent>
              </w:sdt>
            </w:tc>
            <w:tc>
              <w:tcPr>
                <w:tcW w:w="878" w:type="pct"/>
                <w:vMerge/>
                <w:shd w:val="clear" w:color="auto" w:fill="FFFFFF"/>
              </w:tcPr>
              <w:p w:rsidR="00021FC6" w:rsidRDefault="00021FC6">
                <w:pPr>
                  <w:jc w:val="right"/>
                </w:pPr>
              </w:p>
            </w:tc>
          </w:tr>
          <w:sdt>
            <w:sdtPr>
              <w:alias w:val="应收账款坏账准备明细"/>
              <w:tag w:val="_TUP_b4b5569b724a48fcad53c89b4a37cb1c"/>
              <w:id w:val="1608081101"/>
              <w:lock w:val="sdtLocked"/>
            </w:sdtPr>
            <w:sdtContent>
              <w:tr w:rsidR="00021FC6">
                <w:trPr>
                  <w:jc w:val="center"/>
                </w:trPr>
                <w:tc>
                  <w:tcPr>
                    <w:tcW w:w="719" w:type="pct"/>
                    <w:shd w:val="clear" w:color="auto" w:fill="auto"/>
                  </w:tcPr>
                  <w:p w:rsidR="00021FC6" w:rsidRDefault="001A72A1">
                    <w:r>
                      <w:t>应收账款坏账准备</w:t>
                    </w:r>
                  </w:p>
                </w:tc>
                <w:tc>
                  <w:tcPr>
                    <w:tcW w:w="878" w:type="pct"/>
                    <w:shd w:val="clear" w:color="auto" w:fill="auto"/>
                  </w:tcPr>
                  <w:p w:rsidR="00021FC6" w:rsidRDefault="001A72A1">
                    <w:pPr>
                      <w:jc w:val="right"/>
                    </w:pPr>
                    <w:r>
                      <w:t>25,434,535.72</w:t>
                    </w:r>
                  </w:p>
                </w:tc>
                <w:tc>
                  <w:tcPr>
                    <w:tcW w:w="762" w:type="pct"/>
                    <w:shd w:val="clear" w:color="auto" w:fill="auto"/>
                  </w:tcPr>
                  <w:p w:rsidR="00021FC6" w:rsidRDefault="001A72A1">
                    <w:pPr>
                      <w:jc w:val="right"/>
                    </w:pPr>
                    <w:r>
                      <w:t>-593,971.13</w:t>
                    </w:r>
                  </w:p>
                </w:tc>
                <w:tc>
                  <w:tcPr>
                    <w:tcW w:w="587" w:type="pct"/>
                    <w:shd w:val="clear" w:color="auto" w:fill="auto"/>
                  </w:tcPr>
                  <w:p w:rsidR="00021FC6" w:rsidRDefault="00021FC6">
                    <w:pPr>
                      <w:jc w:val="right"/>
                    </w:pPr>
                  </w:p>
                </w:tc>
                <w:tc>
                  <w:tcPr>
                    <w:tcW w:w="589" w:type="pct"/>
                  </w:tcPr>
                  <w:p w:rsidR="00021FC6" w:rsidRDefault="00021FC6">
                    <w:pPr>
                      <w:jc w:val="right"/>
                    </w:pPr>
                  </w:p>
                </w:tc>
                <w:tc>
                  <w:tcPr>
                    <w:tcW w:w="587" w:type="pct"/>
                  </w:tcPr>
                  <w:p w:rsidR="00021FC6" w:rsidRDefault="00021FC6">
                    <w:pPr>
                      <w:jc w:val="right"/>
                    </w:pPr>
                  </w:p>
                </w:tc>
                <w:tc>
                  <w:tcPr>
                    <w:tcW w:w="878" w:type="pct"/>
                    <w:shd w:val="clear" w:color="auto" w:fill="auto"/>
                  </w:tcPr>
                  <w:p w:rsidR="00021FC6" w:rsidRDefault="001A72A1">
                    <w:pPr>
                      <w:jc w:val="right"/>
                    </w:pPr>
                    <w:r>
                      <w:t>24,840,564.59</w:t>
                    </w:r>
                  </w:p>
                </w:tc>
              </w:tr>
            </w:sdtContent>
          </w:sdt>
          <w:tr w:rsidR="00021FC6">
            <w:trPr>
              <w:jc w:val="center"/>
            </w:trPr>
            <w:sdt>
              <w:sdtPr>
                <w:tag w:val="_PLD_305ead24b9654c709cb715b961cef894"/>
                <w:id w:val="855244921"/>
                <w:lock w:val="sdtLocked"/>
              </w:sdtPr>
              <w:sdtContent>
                <w:tc>
                  <w:tcPr>
                    <w:tcW w:w="719" w:type="pct"/>
                    <w:shd w:val="clear" w:color="auto" w:fill="auto"/>
                  </w:tcPr>
                  <w:p w:rsidR="00021FC6" w:rsidRDefault="001A72A1">
                    <w:pPr>
                      <w:jc w:val="center"/>
                    </w:pPr>
                    <w:r>
                      <w:rPr>
                        <w:rFonts w:hint="eastAsia"/>
                      </w:rPr>
                      <w:t>合计</w:t>
                    </w:r>
                  </w:p>
                </w:tc>
              </w:sdtContent>
            </w:sdt>
            <w:tc>
              <w:tcPr>
                <w:tcW w:w="878" w:type="pct"/>
                <w:shd w:val="clear" w:color="auto" w:fill="auto"/>
                <w:vAlign w:val="center"/>
              </w:tcPr>
              <w:p w:rsidR="00021FC6" w:rsidRDefault="001A72A1">
                <w:pPr>
                  <w:jc w:val="right"/>
                </w:pPr>
                <w:r>
                  <w:t>25,434,535.72</w:t>
                </w:r>
              </w:p>
            </w:tc>
            <w:tc>
              <w:tcPr>
                <w:tcW w:w="762" w:type="pct"/>
                <w:shd w:val="clear" w:color="auto" w:fill="auto"/>
              </w:tcPr>
              <w:p w:rsidR="00021FC6" w:rsidRDefault="001A72A1">
                <w:pPr>
                  <w:jc w:val="right"/>
                </w:pPr>
                <w:r>
                  <w:t>-593,971.13</w:t>
                </w:r>
              </w:p>
            </w:tc>
            <w:tc>
              <w:tcPr>
                <w:tcW w:w="587" w:type="pct"/>
                <w:shd w:val="clear" w:color="auto" w:fill="auto"/>
                <w:vAlign w:val="center"/>
              </w:tcPr>
              <w:p w:rsidR="00021FC6" w:rsidRDefault="00021FC6">
                <w:pPr>
                  <w:jc w:val="right"/>
                </w:pPr>
              </w:p>
            </w:tc>
            <w:tc>
              <w:tcPr>
                <w:tcW w:w="589" w:type="pct"/>
                <w:vAlign w:val="center"/>
              </w:tcPr>
              <w:p w:rsidR="00021FC6" w:rsidRDefault="00021FC6">
                <w:pPr>
                  <w:jc w:val="right"/>
                </w:pPr>
              </w:p>
            </w:tc>
            <w:tc>
              <w:tcPr>
                <w:tcW w:w="587" w:type="pct"/>
                <w:vAlign w:val="center"/>
              </w:tcPr>
              <w:p w:rsidR="00021FC6" w:rsidRDefault="00021FC6">
                <w:pPr>
                  <w:jc w:val="right"/>
                </w:pPr>
              </w:p>
            </w:tc>
            <w:tc>
              <w:tcPr>
                <w:tcW w:w="878" w:type="pct"/>
                <w:shd w:val="clear" w:color="auto" w:fill="auto"/>
                <w:vAlign w:val="center"/>
              </w:tcPr>
              <w:p w:rsidR="00021FC6" w:rsidRDefault="001A72A1">
                <w:pPr>
                  <w:jc w:val="right"/>
                </w:pPr>
                <w:r>
                  <w:t>24,840,564.59</w:t>
                </w:r>
              </w:p>
            </w:tc>
          </w:tr>
        </w:tbl>
        <w:p w:rsidR="00021FC6" w:rsidRDefault="00021FC6"/>
        <w:p w:rsidR="00021FC6" w:rsidRDefault="00477056">
          <w:pPr>
            <w:pStyle w:val="af7"/>
            <w:snapToGrid w:val="0"/>
            <w:spacing w:line="240" w:lineRule="atLeast"/>
            <w:ind w:left="425" w:firstLineChars="0" w:firstLine="0"/>
            <w:jc w:val="left"/>
            <w:rPr>
              <w:rFonts w:ascii="宋体" w:hAnsi="宋体"/>
              <w:szCs w:val="21"/>
            </w:rPr>
          </w:pPr>
        </w:p>
      </w:sdtContent>
    </w:sdt>
    <w:bookmarkEnd w:id="233"/>
    <w:bookmarkEnd w:id="239"/>
    <w:p w:rsidR="00021FC6" w:rsidRDefault="00021FC6"/>
    <w:bookmarkStart w:id="240" w:name="_Hlk10540223" w:displacedByCustomXml="next"/>
    <w:bookmarkStart w:id="241" w:name="_Hlk10540234" w:displacedByCustomXml="next"/>
    <w:sdt>
      <w:sdtPr>
        <w:rPr>
          <w:rFonts w:hint="eastAsia"/>
        </w:rPr>
        <w:alias w:val="模块:其中本期坏账准备收回或转回金额重要的："/>
        <w:tag w:val="_SEC_cfbe6c51f19042a4ad507f8066423e41"/>
        <w:id w:val="-226532256"/>
        <w:lock w:val="sdtLocked"/>
        <w:placeholder>
          <w:docPart w:val="GBC22222222222222222222222222222"/>
        </w:placeholder>
      </w:sdtPr>
      <w:sdtEndPr>
        <w:rPr>
          <w:rFonts w:hint="default"/>
        </w:rPr>
      </w:sdtEndPr>
      <w:sdtContent>
        <w:p w:rsidR="00021FC6" w:rsidRDefault="001A72A1">
          <w:r>
            <w:rPr>
              <w:rFonts w:hint="eastAsia"/>
            </w:rPr>
            <w:t>其中本期坏账准备收回或转回金额重要的：</w:t>
          </w:r>
          <w:bookmarkEnd w:id="240"/>
        </w:p>
        <w:sdt>
          <w:sdtPr>
            <w:alias w:val="是否适用：母公司其中本期坏账准备收回或转回金额重要的[双击切换]"/>
            <w:tag w:val="_GBC_a6aa75dceb1749caaf0ac8239ed005c1"/>
            <w:id w:val="-1169172795"/>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ind w:rightChars="-759" w:right="-1594"/>
          </w:pPr>
        </w:p>
      </w:sdtContent>
    </w:sdt>
    <w:bookmarkEnd w:id="241"/>
    <w:p w:rsidR="00021FC6" w:rsidRDefault="00021FC6"/>
    <w:sdt>
      <w:sdtPr>
        <w:rPr>
          <w:rFonts w:ascii="宋体" w:hAnsi="宋体" w:cs="宋体" w:hint="eastAsia"/>
          <w:b w:val="0"/>
          <w:bCs/>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hint="default"/>
          <w:bCs w:val="0"/>
          <w:szCs w:val="21"/>
        </w:rPr>
      </w:sdtEndPr>
      <w:sdtContent>
        <w:p w:rsidR="00021FC6" w:rsidRDefault="001A72A1">
          <w:pPr>
            <w:pStyle w:val="4"/>
            <w:numPr>
              <w:ilvl w:val="0"/>
              <w:numId w:val="98"/>
            </w:numPr>
            <w:tabs>
              <w:tab w:val="left" w:pos="630"/>
            </w:tabs>
            <w:ind w:left="0" w:firstLine="0"/>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母公司本期实际核销的应收账款情况[双击切换]"/>
            <w:tag w:val="_GBC_a8b9861b74fa43bdb4a98d13449f8f5e"/>
            <w:id w:val="19357962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021FC6">
      <w:pPr>
        <w:snapToGrid w:val="0"/>
        <w:spacing w:line="240" w:lineRule="atLeast"/>
        <w:ind w:leftChars="-50" w:left="-105"/>
      </w:pPr>
    </w:p>
    <w:sdt>
      <w:sdtPr>
        <w:rPr>
          <w:rFonts w:ascii="宋体" w:hAnsi="宋体" w:cs="宋体" w:hint="eastAsia"/>
          <w:b w:val="0"/>
          <w:bCs/>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bCs w:val="0"/>
          <w:szCs w:val="21"/>
        </w:rPr>
      </w:sdtEndPr>
      <w:sdtContent>
        <w:p w:rsidR="00021FC6" w:rsidRDefault="001A72A1">
          <w:pPr>
            <w:pStyle w:val="4"/>
            <w:numPr>
              <w:ilvl w:val="0"/>
              <w:numId w:val="98"/>
            </w:numPr>
            <w:tabs>
              <w:tab w:val="left" w:pos="630"/>
            </w:tabs>
            <w:ind w:left="0" w:firstLine="0"/>
            <w:rPr>
              <w:rFonts w:ascii="宋体" w:hAnsi="宋体"/>
            </w:rPr>
          </w:pPr>
          <w:r>
            <w:rPr>
              <w:rFonts w:ascii="宋体" w:hAnsi="宋体" w:hint="eastAsia"/>
            </w:rPr>
            <w:t>按欠款方归集的期末余额前五名的应收账款情况</w:t>
          </w:r>
        </w:p>
        <w:sdt>
          <w:sdtPr>
            <w:alias w:val="是否适用：母公司按欠款方归集的期末余额前五名的应收账款情况[双击切换]"/>
            <w:tag w:val="_GBC_6ebf56800d554857af86eb226ac98f28"/>
            <w:id w:val="32116948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alias w:val="按欠款方归集的期末余额前五名的应收账款情况的说明"/>
            <w:tag w:val="_GBC_fb5c8a787a404b5f93e696afb6756e6c"/>
            <w:id w:val="-1633931396"/>
            <w:lock w:val="sdtLocked"/>
            <w:placeholder>
              <w:docPart w:val="GBC22222222222222222222222222222"/>
            </w:placeholder>
          </w:sdtPr>
          <w:sdtContent>
            <w:p w:rsidR="00021FC6" w:rsidRDefault="001A72A1">
              <w:pPr>
                <w:snapToGrid w:val="0"/>
                <w:spacing w:line="240" w:lineRule="atLeast"/>
              </w:pPr>
              <w:r>
                <w:rPr>
                  <w:rFonts w:hint="eastAsia"/>
                </w:rPr>
                <w:t>本报告期按欠款方归集的期末余额前五名应收账款汇总金额</w:t>
              </w:r>
              <w:r>
                <w:t>40,091,388.23元，占应收账款期末余额合计数的比例29.55%，相应计提的坏账准备期末余额汇总金额4,994,088.70元</w:t>
              </w:r>
            </w:p>
          </w:sdtContent>
        </w:sdt>
        <w:p w:rsidR="00021FC6" w:rsidRDefault="00477056">
          <w:pPr>
            <w:snapToGrid w:val="0"/>
            <w:spacing w:line="240" w:lineRule="atLeast"/>
          </w:pPr>
        </w:p>
      </w:sdtContent>
    </w:sdt>
    <w:sdt>
      <w:sdtPr>
        <w:rPr>
          <w:rFonts w:ascii="宋体" w:hAnsi="宋体" w:cs="宋体" w:hint="eastAsia"/>
          <w:b w:val="0"/>
          <w:bCs/>
          <w:kern w:val="0"/>
          <w:szCs w:val="24"/>
        </w:rPr>
        <w:alias w:val="模块:因金融资产转移而终止确认的应收账款"/>
        <w:tag w:val="_GBC_ab73666b561d47cbb383aa21715b406f"/>
        <w:id w:val="-1083751971"/>
        <w:lock w:val="sdtLocked"/>
        <w:placeholder>
          <w:docPart w:val="GBC22222222222222222222222222222"/>
        </w:placeholder>
      </w:sdtPr>
      <w:sdtEndPr>
        <w:rPr>
          <w:bCs w:val="0"/>
          <w:szCs w:val="21"/>
        </w:rPr>
      </w:sdtEndPr>
      <w:sdtContent>
        <w:p w:rsidR="00021FC6" w:rsidRDefault="001A72A1">
          <w:pPr>
            <w:pStyle w:val="4"/>
            <w:numPr>
              <w:ilvl w:val="0"/>
              <w:numId w:val="98"/>
            </w:numPr>
            <w:tabs>
              <w:tab w:val="left" w:pos="630"/>
            </w:tabs>
            <w:ind w:left="0" w:firstLine="0"/>
            <w:rPr>
              <w:rFonts w:ascii="宋体" w:hAnsi="宋体"/>
              <w:kern w:val="0"/>
            </w:rPr>
          </w:pPr>
          <w:r>
            <w:rPr>
              <w:rFonts w:ascii="宋体" w:hAnsi="宋体" w:hint="eastAsia"/>
              <w:kern w:val="0"/>
            </w:rPr>
            <w:t>因</w:t>
          </w:r>
          <w:r>
            <w:rPr>
              <w:rFonts w:ascii="宋体" w:hAnsi="宋体" w:hint="eastAsia"/>
            </w:rPr>
            <w:t>金融资产转移</w:t>
          </w:r>
          <w:r>
            <w:rPr>
              <w:rFonts w:ascii="宋体" w:hAnsi="宋体" w:hint="eastAsia"/>
              <w:kern w:val="0"/>
            </w:rPr>
            <w:t>而终止确认的应收账款</w:t>
          </w:r>
        </w:p>
        <w:sdt>
          <w:sdtPr>
            <w:rPr>
              <w:rFonts w:hint="eastAsia"/>
            </w:rPr>
            <w:alias w:val="是否适用：母公司因金融资产转移而终止确认的应收账款[双击切换]"/>
            <w:tag w:val="_GBC_452701102453497e8ab0df8e4c523df9"/>
            <w:id w:val="-402761901"/>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spacing w:line="240" w:lineRule="atLeast"/>
          </w:pPr>
        </w:p>
      </w:sdtContent>
    </w:sdt>
    <w:sdt>
      <w:sdtPr>
        <w:rPr>
          <w:rFonts w:ascii="宋体" w:hAnsi="宋体" w:cs="宋体" w:hint="eastAsia"/>
          <w:b w:val="0"/>
          <w:bCs/>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rPr>
          <w:bCs w:val="0"/>
          <w:szCs w:val="21"/>
        </w:rPr>
      </w:sdtEndPr>
      <w:sdtContent>
        <w:p w:rsidR="00021FC6" w:rsidRDefault="001A72A1">
          <w:pPr>
            <w:pStyle w:val="4"/>
            <w:numPr>
              <w:ilvl w:val="0"/>
              <w:numId w:val="98"/>
            </w:numPr>
            <w:tabs>
              <w:tab w:val="left" w:pos="630"/>
            </w:tabs>
            <w:ind w:left="0" w:firstLine="0"/>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母公司转移应收账款且继续涉入形成的资产、负债金额[双击切换]"/>
            <w:tag w:val="_GBC_18ab0f336ea34b009b496f240cc35a39"/>
            <w:id w:val="406661013"/>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Pr>
        <w:snapToGrid w:val="0"/>
        <w:spacing w:line="240" w:lineRule="atLeast"/>
        <w:ind w:leftChars="-50" w:left="-105"/>
      </w:pPr>
    </w:p>
    <w:sdt>
      <w:sdtPr>
        <w:rPr>
          <w:rFonts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rsidR="00021FC6" w:rsidRDefault="001A72A1">
          <w:r>
            <w:rPr>
              <w:rFonts w:hint="eastAsia"/>
            </w:rPr>
            <w:t>其他</w:t>
          </w:r>
          <w:r>
            <w:t>说明：</w:t>
          </w:r>
        </w:p>
        <w:sdt>
          <w:sdtPr>
            <w:rPr>
              <w:rFonts w:hint="eastAsia"/>
            </w:rPr>
            <w:alias w:val="是否适用：母公司应收账款其他说明[双击切换]"/>
            <w:tag w:val="_GBC_22a2c0a255e04aacadf1c076323bc980"/>
            <w:id w:val="1464532372"/>
            <w:lock w:val="sdtLocked"/>
            <w:placeholder>
              <w:docPart w:val="GBC22222222222222222222222222222"/>
            </w:placeholder>
          </w:sdtPr>
          <w:sdtContent>
            <w:p w:rsidR="00021FC6" w:rsidRDefault="00477056">
              <w:pPr>
                <w:snapToGrid w:val="0"/>
                <w:spacing w:line="240" w:lineRule="atLeast"/>
              </w:pPr>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p>
          </w:sdtContent>
        </w:sdt>
        <w:p w:rsidR="00021FC6" w:rsidRDefault="00477056">
          <w:pPr>
            <w:snapToGrid w:val="0"/>
            <w:spacing w:line="240" w:lineRule="atLeast"/>
          </w:pPr>
        </w:p>
      </w:sdtContent>
    </w:sdt>
    <w:p w:rsidR="00021FC6" w:rsidRDefault="001A72A1">
      <w:pPr>
        <w:pStyle w:val="3"/>
        <w:numPr>
          <w:ilvl w:val="0"/>
          <w:numId w:val="97"/>
        </w:numPr>
        <w:rPr>
          <w:rFonts w:ascii="宋体" w:hAnsi="宋体"/>
          <w:szCs w:val="21"/>
        </w:rPr>
      </w:pPr>
      <w:r>
        <w:rPr>
          <w:rFonts w:ascii="宋体" w:hAnsi="宋体" w:hint="eastAsia"/>
          <w:szCs w:val="21"/>
        </w:rPr>
        <w:t>其他应收款</w:t>
      </w:r>
    </w:p>
    <w:bookmarkStart w:id="242" w:name="_Hlk10546944" w:displacedByCustomXml="next"/>
    <w:sdt>
      <w:sdtPr>
        <w:rPr>
          <w:rFonts w:ascii="宋体" w:hAnsi="宋体" w:cs="宋体" w:hint="eastAsia"/>
          <w:b w:val="0"/>
          <w:bCs/>
          <w:kern w:val="0"/>
          <w:szCs w:val="24"/>
        </w:rPr>
        <w:alias w:val="模块:项目列示"/>
        <w:tag w:val="_SEC_e2f0b728ae404babbb57dfbc1fafed13"/>
        <w:id w:val="1308205422"/>
        <w:lock w:val="sdtLocked"/>
        <w:placeholder>
          <w:docPart w:val="GBC22222222222222222222222222222"/>
        </w:placeholder>
      </w:sdtPr>
      <w:sdtEndPr>
        <w:rPr>
          <w:bCs w:val="0"/>
          <w:szCs w:val="21"/>
        </w:rPr>
      </w:sdtEndPr>
      <w:sdtContent>
        <w:p w:rsidR="00021FC6" w:rsidRDefault="001A72A1">
          <w:pPr>
            <w:pStyle w:val="4"/>
            <w:rPr>
              <w:rFonts w:ascii="宋体" w:hAnsi="宋体"/>
            </w:rPr>
          </w:pPr>
          <w:r>
            <w:rPr>
              <w:rFonts w:ascii="宋体" w:hAnsi="宋体" w:hint="eastAsia"/>
            </w:rPr>
            <w:t>项目列示</w:t>
          </w:r>
        </w:p>
        <w:sdt>
          <w:sdtPr>
            <w:alias w:val="是否适用：母公司其他应收款分类列示[双击切换]"/>
            <w:tag w:val="_GBC_529e259f053b47d993fd4e3216204522"/>
            <w:id w:val="-32497576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母公司其他应收款分类列示"/>
              <w:tag w:val="_GBC_306e86db57e64b00a9602dc7cbf81457"/>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其他应收款分类列示"/>
              <w:tag w:val="_GBC_cd5866350ae3491e87e9f82a7ed2a7c3"/>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tblPr>
          <w:tblGrid>
            <w:gridCol w:w="3138"/>
            <w:gridCol w:w="2886"/>
            <w:gridCol w:w="2871"/>
          </w:tblGrid>
          <w:tr w:rsidR="00021FC6">
            <w:trPr>
              <w:cantSplit/>
            </w:trPr>
            <w:sdt>
              <w:sdtPr>
                <w:tag w:val="_PLD_9b14d51b79194bdea749a527966a0a2e"/>
                <w:id w:val="1911429300"/>
                <w:lock w:val="sdtLocked"/>
              </w:sdtPr>
              <w:sdtContent>
                <w:tc>
                  <w:tcPr>
                    <w:tcW w:w="1764" w:type="pct"/>
                    <w:vAlign w:val="center"/>
                  </w:tcPr>
                  <w:p w:rsidR="00021FC6" w:rsidRDefault="001A72A1">
                    <w:pPr>
                      <w:jc w:val="center"/>
                    </w:pPr>
                    <w:r>
                      <w:rPr>
                        <w:rFonts w:hint="eastAsia"/>
                      </w:rPr>
                      <w:t>项目</w:t>
                    </w:r>
                  </w:p>
                </w:tc>
              </w:sdtContent>
            </w:sdt>
            <w:sdt>
              <w:sdtPr>
                <w:tag w:val="_PLD_1dd12447c07a4bf5b8eef82f2f9f5577"/>
                <w:id w:val="-259216682"/>
                <w:lock w:val="sdtLocked"/>
              </w:sdtPr>
              <w:sdtContent>
                <w:tc>
                  <w:tcPr>
                    <w:tcW w:w="1622" w:type="pct"/>
                    <w:vAlign w:val="center"/>
                  </w:tcPr>
                  <w:p w:rsidR="00021FC6" w:rsidRDefault="001A72A1">
                    <w:pPr>
                      <w:jc w:val="center"/>
                    </w:pPr>
                    <w:r>
                      <w:rPr>
                        <w:rFonts w:hint="eastAsia"/>
                      </w:rPr>
                      <w:t>期末余额</w:t>
                    </w:r>
                  </w:p>
                </w:tc>
              </w:sdtContent>
            </w:sdt>
            <w:sdt>
              <w:sdtPr>
                <w:tag w:val="_PLD_2701e42352ac4ea1ae4d64adf5d28e89"/>
                <w:id w:val="998463655"/>
                <w:lock w:val="sdtLocked"/>
              </w:sdtPr>
              <w:sdtContent>
                <w:tc>
                  <w:tcPr>
                    <w:tcW w:w="1614" w:type="pct"/>
                    <w:vAlign w:val="center"/>
                  </w:tcPr>
                  <w:p w:rsidR="00021FC6" w:rsidRDefault="001A72A1">
                    <w:pPr>
                      <w:jc w:val="center"/>
                    </w:pPr>
                    <w:r>
                      <w:rPr>
                        <w:rFonts w:hint="eastAsia"/>
                      </w:rPr>
                      <w:t>期初余额</w:t>
                    </w:r>
                  </w:p>
                </w:tc>
              </w:sdtContent>
            </w:sdt>
          </w:tr>
          <w:tr w:rsidR="00021FC6">
            <w:trPr>
              <w:cantSplit/>
            </w:trPr>
            <w:sdt>
              <w:sdtPr>
                <w:tag w:val="_PLD_e88397c1546740a1aa89497da3258f71"/>
                <w:id w:val="1456224455"/>
                <w:lock w:val="sdtLocked"/>
              </w:sdtPr>
              <w:sdtContent>
                <w:tc>
                  <w:tcPr>
                    <w:tcW w:w="1764" w:type="pct"/>
                  </w:tcPr>
                  <w:p w:rsidR="00021FC6" w:rsidRDefault="001A72A1">
                    <w:pPr>
                      <w:ind w:right="5"/>
                    </w:pPr>
                    <w:r>
                      <w:rPr>
                        <w:rFonts w:hint="eastAsia"/>
                      </w:rPr>
                      <w:t>应收利息</w:t>
                    </w:r>
                  </w:p>
                </w:tc>
              </w:sdtContent>
            </w:sdt>
            <w:tc>
              <w:tcPr>
                <w:tcW w:w="1622" w:type="pct"/>
                <w:vAlign w:val="center"/>
              </w:tcPr>
              <w:p w:rsidR="00021FC6" w:rsidRDefault="00021FC6">
                <w:pPr>
                  <w:ind w:right="5"/>
                  <w:jc w:val="right"/>
                </w:pPr>
              </w:p>
            </w:tc>
            <w:tc>
              <w:tcPr>
                <w:tcW w:w="1614" w:type="pct"/>
                <w:vAlign w:val="center"/>
              </w:tcPr>
              <w:p w:rsidR="00021FC6" w:rsidRDefault="00021FC6">
                <w:pPr>
                  <w:ind w:right="5"/>
                  <w:jc w:val="right"/>
                </w:pPr>
              </w:p>
            </w:tc>
          </w:tr>
          <w:tr w:rsidR="00021FC6">
            <w:trPr>
              <w:cantSplit/>
            </w:trPr>
            <w:sdt>
              <w:sdtPr>
                <w:tag w:val="_PLD_11d00ac8309b4e85ac5c0ecfc4e39fdf"/>
                <w:id w:val="-1911228400"/>
                <w:lock w:val="sdtLocked"/>
              </w:sdtPr>
              <w:sdtContent>
                <w:tc>
                  <w:tcPr>
                    <w:tcW w:w="1764" w:type="pct"/>
                  </w:tcPr>
                  <w:p w:rsidR="00021FC6" w:rsidRDefault="001A72A1">
                    <w:pPr>
                      <w:ind w:right="5"/>
                    </w:pPr>
                    <w:r>
                      <w:rPr>
                        <w:rFonts w:hint="eastAsia"/>
                      </w:rPr>
                      <w:t>应收股利</w:t>
                    </w:r>
                  </w:p>
                </w:tc>
              </w:sdtContent>
            </w:sdt>
            <w:tc>
              <w:tcPr>
                <w:tcW w:w="1622" w:type="pct"/>
                <w:vAlign w:val="center"/>
              </w:tcPr>
              <w:p w:rsidR="00021FC6" w:rsidRDefault="00021FC6">
                <w:pPr>
                  <w:ind w:right="5"/>
                  <w:jc w:val="right"/>
                </w:pPr>
              </w:p>
            </w:tc>
            <w:tc>
              <w:tcPr>
                <w:tcW w:w="1614" w:type="pct"/>
                <w:vAlign w:val="center"/>
              </w:tcPr>
              <w:p w:rsidR="00021FC6" w:rsidRDefault="00021FC6">
                <w:pPr>
                  <w:ind w:right="5"/>
                  <w:jc w:val="right"/>
                </w:pPr>
              </w:p>
            </w:tc>
          </w:tr>
          <w:tr w:rsidR="00021FC6">
            <w:trPr>
              <w:cantSplit/>
            </w:trPr>
            <w:sdt>
              <w:sdtPr>
                <w:tag w:val="_PLD_42c4df4453344bc0910f3b3e20b096a2"/>
                <w:id w:val="-30575361"/>
                <w:lock w:val="sdtLocked"/>
              </w:sdtPr>
              <w:sdtContent>
                <w:tc>
                  <w:tcPr>
                    <w:tcW w:w="1764" w:type="pct"/>
                  </w:tcPr>
                  <w:p w:rsidR="00021FC6" w:rsidRDefault="001A72A1">
                    <w:pPr>
                      <w:ind w:right="5"/>
                    </w:pPr>
                    <w:r>
                      <w:rPr>
                        <w:rFonts w:hint="eastAsia"/>
                      </w:rPr>
                      <w:t>其他应收款</w:t>
                    </w:r>
                  </w:p>
                </w:tc>
              </w:sdtContent>
            </w:sdt>
            <w:tc>
              <w:tcPr>
                <w:tcW w:w="1622" w:type="pct"/>
                <w:vAlign w:val="center"/>
              </w:tcPr>
              <w:p w:rsidR="00021FC6" w:rsidRDefault="001A72A1">
                <w:pPr>
                  <w:ind w:right="5"/>
                  <w:jc w:val="right"/>
                </w:pPr>
                <w:r>
                  <w:t>11,924,622.36</w:t>
                </w:r>
              </w:p>
            </w:tc>
            <w:tc>
              <w:tcPr>
                <w:tcW w:w="1614" w:type="pct"/>
                <w:vAlign w:val="center"/>
              </w:tcPr>
              <w:p w:rsidR="00021FC6" w:rsidRDefault="001A72A1">
                <w:pPr>
                  <w:ind w:right="5"/>
                  <w:jc w:val="right"/>
                </w:pPr>
                <w:r>
                  <w:t>9,604,136.89</w:t>
                </w:r>
              </w:p>
            </w:tc>
          </w:tr>
          <w:tr w:rsidR="00021FC6">
            <w:trPr>
              <w:cantSplit/>
            </w:trPr>
            <w:sdt>
              <w:sdtPr>
                <w:tag w:val="_PLD_657f57c42bdf4019ba2e4df3e8e8d440"/>
                <w:id w:val="-1983839436"/>
                <w:lock w:val="sdtLocked"/>
              </w:sdtPr>
              <w:sdtContent>
                <w:tc>
                  <w:tcPr>
                    <w:tcW w:w="1764" w:type="pct"/>
                    <w:vAlign w:val="center"/>
                  </w:tcPr>
                  <w:p w:rsidR="00021FC6" w:rsidRDefault="001A72A1">
                    <w:pPr>
                      <w:autoSpaceDE w:val="0"/>
                      <w:autoSpaceDN w:val="0"/>
                      <w:adjustRightInd w:val="0"/>
                      <w:jc w:val="center"/>
                    </w:pPr>
                    <w:r>
                      <w:rPr>
                        <w:rFonts w:hint="eastAsia"/>
                      </w:rPr>
                      <w:t>合计</w:t>
                    </w:r>
                  </w:p>
                </w:tc>
              </w:sdtContent>
            </w:sdt>
            <w:tc>
              <w:tcPr>
                <w:tcW w:w="1622" w:type="pct"/>
                <w:vAlign w:val="center"/>
              </w:tcPr>
              <w:p w:rsidR="00021FC6" w:rsidRDefault="001A72A1">
                <w:pPr>
                  <w:jc w:val="right"/>
                </w:pPr>
                <w:r>
                  <w:t>11,924,622.36</w:t>
                </w:r>
              </w:p>
            </w:tc>
            <w:tc>
              <w:tcPr>
                <w:tcW w:w="1614" w:type="pct"/>
                <w:vAlign w:val="center"/>
              </w:tcPr>
              <w:p w:rsidR="00021FC6" w:rsidRDefault="001A72A1">
                <w:pPr>
                  <w:jc w:val="right"/>
                </w:pPr>
                <w:r>
                  <w:t>9,604,136.89</w:t>
                </w:r>
              </w:p>
            </w:tc>
          </w:tr>
        </w:tbl>
        <w:p w:rsidR="00021FC6" w:rsidRDefault="00021FC6"/>
        <w:p w:rsidR="00021FC6" w:rsidRDefault="001A72A1">
          <w:bookmarkStart w:id="243" w:name="_Hlk533797002"/>
          <w:r>
            <w:rPr>
              <w:rFonts w:hint="eastAsia"/>
            </w:rPr>
            <w:t>其他说明：</w:t>
          </w:r>
        </w:p>
        <w:sdt>
          <w:sdtPr>
            <w:alias w:val="是否适用：母公司其他应收款分类列示其他说明[双击切换]"/>
            <w:tag w:val="_GBC_87c9afe4c5c54a4b93c9b78663bd8bf3"/>
            <w:id w:val="122078577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42"/>
    <w:bookmarkEnd w:id="243"/>
    <w:p w:rsidR="00021FC6" w:rsidRDefault="001A72A1">
      <w:pPr>
        <w:pStyle w:val="4"/>
        <w:rPr>
          <w:rFonts w:ascii="宋体" w:hAnsi="宋体"/>
        </w:rPr>
      </w:pPr>
      <w:r>
        <w:rPr>
          <w:rFonts w:ascii="宋体" w:hAnsi="宋体" w:hint="eastAsia"/>
        </w:rPr>
        <w:t>应收利息</w:t>
      </w:r>
    </w:p>
    <w:bookmarkStart w:id="244" w:name="_Hlk10547023" w:displacedByCustomXml="next"/>
    <w:bookmarkStart w:id="245" w:name="_Hlk10547033" w:displacedByCustomXml="next"/>
    <w:sdt>
      <w:sdtPr>
        <w:rPr>
          <w:rFonts w:ascii="宋体" w:hAnsi="宋体" w:cs="宋体" w:hint="eastAsia"/>
          <w:b w:val="0"/>
          <w:bCs/>
          <w:kern w:val="0"/>
          <w:szCs w:val="24"/>
        </w:rPr>
        <w:alias w:val="模块:应收利息分类"/>
        <w:tag w:val="_SEC_91e08163b2464f8cb5d135fd131f631f"/>
        <w:id w:val="-507293084"/>
        <w:lock w:val="sdtLocked"/>
        <w:placeholder>
          <w:docPart w:val="GBC22222222222222222222222222222"/>
        </w:placeholder>
      </w:sdtPr>
      <w:sdtEndPr>
        <w:rPr>
          <w:bCs w:val="0"/>
          <w:szCs w:val="21"/>
        </w:rPr>
      </w:sdtEndPr>
      <w:sdtContent>
        <w:p w:rsidR="00021FC6" w:rsidRDefault="001A72A1">
          <w:pPr>
            <w:pStyle w:val="4"/>
            <w:numPr>
              <w:ilvl w:val="3"/>
              <w:numId w:val="99"/>
            </w:numPr>
            <w:ind w:left="426" w:hanging="426"/>
            <w:rPr>
              <w:rFonts w:ascii="宋体" w:hAnsi="宋体"/>
            </w:rPr>
          </w:pPr>
          <w:r>
            <w:rPr>
              <w:rFonts w:ascii="宋体" w:hAnsi="宋体" w:hint="eastAsia"/>
            </w:rPr>
            <w:t>应收利息分类</w:t>
          </w:r>
          <w:bookmarkEnd w:id="244"/>
        </w:p>
        <w:sdt>
          <w:sdtPr>
            <w:alias w:val="是否适用：母公司应收利息分类[双击切换]"/>
            <w:tag w:val="_GBC_7b29d5fc39c94a909c39eedf47c8008f"/>
            <w:id w:val="-124379171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245" w:displacedByCustomXml="next"/>
    <w:bookmarkStart w:id="246" w:name="_Hlk10547054" w:displacedByCustomXml="next"/>
    <w:bookmarkStart w:id="247" w:name="_Hlk10547064" w:displacedByCustomXml="next"/>
    <w:sdt>
      <w:sdtPr>
        <w:rPr>
          <w:rFonts w:ascii="宋体" w:hAnsi="宋体" w:cs="宋体" w:hint="eastAsia"/>
          <w:b w:val="0"/>
          <w:bCs/>
          <w:kern w:val="0"/>
          <w:szCs w:val="24"/>
        </w:rPr>
        <w:alias w:val="模块:重要逾期利息"/>
        <w:tag w:val="_SEC_e80bd789f30b40de829902e04129ef49"/>
        <w:id w:val="237379072"/>
        <w:lock w:val="sdtLocked"/>
        <w:placeholder>
          <w:docPart w:val="GBC22222222222222222222222222222"/>
        </w:placeholder>
      </w:sdtPr>
      <w:sdtEndPr>
        <w:rPr>
          <w:rFonts w:hint="default"/>
          <w:bCs w:val="0"/>
          <w:szCs w:val="21"/>
        </w:rPr>
      </w:sdtEndPr>
      <w:sdtContent>
        <w:p w:rsidR="00021FC6" w:rsidRDefault="001A72A1">
          <w:pPr>
            <w:pStyle w:val="4"/>
            <w:numPr>
              <w:ilvl w:val="3"/>
              <w:numId w:val="99"/>
            </w:numPr>
            <w:ind w:left="426" w:hanging="426"/>
            <w:rPr>
              <w:rFonts w:ascii="宋体" w:hAnsi="宋体"/>
            </w:rPr>
          </w:pPr>
          <w:r>
            <w:rPr>
              <w:rFonts w:ascii="宋体" w:hAnsi="宋体" w:hint="eastAsia"/>
            </w:rPr>
            <w:t>重要逾期利息</w:t>
          </w:r>
          <w:bookmarkEnd w:id="246"/>
        </w:p>
        <w:sdt>
          <w:sdtPr>
            <w:alias w:val="是否适用：母公司重要逾期利息[双击切换]"/>
            <w:tag w:val="_GBC_2527ddfc737d4b8c8fa3ca7d6387408d"/>
            <w:id w:val="-110780420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247" w:displacedByCustomXml="next"/>
    <w:bookmarkStart w:id="248" w:name="_Hlk10547083" w:displacedByCustomXml="next"/>
    <w:bookmarkStart w:id="249" w:name="_Hlk10547096" w:displacedByCustomXml="next"/>
    <w:sdt>
      <w:sdtPr>
        <w:rPr>
          <w:rFonts w:ascii="宋体" w:hAnsi="宋体" w:cs="宋体" w:hint="eastAsia"/>
          <w:b w:val="0"/>
          <w:bCs/>
          <w:kern w:val="0"/>
          <w:szCs w:val="24"/>
        </w:rPr>
        <w:alias w:val="模块:坏账准备计提情况"/>
        <w:tag w:val="_SEC_ce38368754b54030878f7a4b3d48648e"/>
        <w:id w:val="271901052"/>
        <w:lock w:val="sdtLocked"/>
        <w:placeholder>
          <w:docPart w:val="GBC22222222222222222222222222222"/>
        </w:placeholder>
      </w:sdtPr>
      <w:sdtEndPr>
        <w:rPr>
          <w:rFonts w:hint="default"/>
          <w:bCs w:val="0"/>
          <w:szCs w:val="21"/>
        </w:rPr>
      </w:sdtEndPr>
      <w:sdtContent>
        <w:p w:rsidR="00021FC6" w:rsidRDefault="001A72A1">
          <w:pPr>
            <w:pStyle w:val="4"/>
            <w:numPr>
              <w:ilvl w:val="3"/>
              <w:numId w:val="99"/>
            </w:numPr>
            <w:ind w:left="426" w:hanging="426"/>
            <w:rPr>
              <w:rFonts w:ascii="宋体" w:hAnsi="宋体"/>
            </w:rPr>
          </w:pPr>
          <w:r>
            <w:rPr>
              <w:rFonts w:ascii="宋体" w:hAnsi="宋体" w:cs="宋体" w:hint="eastAsia"/>
              <w:kern w:val="0"/>
              <w:szCs w:val="24"/>
            </w:rPr>
            <w:t>坏账准备计提情况</w:t>
          </w:r>
          <w:bookmarkEnd w:id="248"/>
        </w:p>
        <w:sdt>
          <w:sdtPr>
            <w:alias w:val="是否适用：母公司应收利息坏账准备调节表[双击切换]"/>
            <w:tag w:val="_GBC_051d1f4329834464b99226954bb8040d"/>
            <w:id w:val="-151599763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477056"/>
      </w:sdtContent>
    </w:sdt>
    <w:bookmarkEnd w:id="249" w:displacedByCustomXml="next"/>
    <w:bookmarkStart w:id="250" w:name="_Hlk10547119" w:displacedByCustomXml="next"/>
    <w:bookmarkStart w:id="251" w:name="_Hlk10547128" w:displacedByCustomXml="next"/>
    <w:sdt>
      <w:sdtPr>
        <w:rPr>
          <w:rFonts w:hint="eastAsia"/>
        </w:rPr>
        <w:alias w:val="模块:其他说明："/>
        <w:tag w:val="_SEC_ad2b0daa52af481d8a56e5f8f2ccc52e"/>
        <w:id w:val="-1784959277"/>
        <w:lock w:val="sdtLocked"/>
        <w:placeholder>
          <w:docPart w:val="GBC22222222222222222222222222222"/>
        </w:placeholder>
      </w:sdtPr>
      <w:sdtEndPr>
        <w:rPr>
          <w:rFonts w:hint="default"/>
        </w:rPr>
      </w:sdtEndPr>
      <w:sdtContent>
        <w:p w:rsidR="00021FC6" w:rsidRDefault="001A72A1">
          <w:r>
            <w:rPr>
              <w:rFonts w:hint="eastAsia"/>
            </w:rPr>
            <w:t>其他说明：</w:t>
          </w:r>
          <w:bookmarkEnd w:id="250"/>
        </w:p>
        <w:sdt>
          <w:sdtPr>
            <w:alias w:val="是否适用：母公司应收利息其他说明[双击切换]"/>
            <w:tag w:val="_GBC_936c374258514f469f2c9bb36b889c43"/>
            <w:id w:val="-138077649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51"/>
    <w:p w:rsidR="00021FC6" w:rsidRDefault="001A72A1">
      <w:pPr>
        <w:pStyle w:val="4"/>
        <w:rPr>
          <w:rFonts w:ascii="宋体" w:hAnsi="宋体"/>
        </w:rPr>
      </w:pPr>
      <w:r>
        <w:rPr>
          <w:rFonts w:ascii="宋体" w:hAnsi="宋体" w:hint="eastAsia"/>
        </w:rPr>
        <w:t>应收股利</w:t>
      </w:r>
    </w:p>
    <w:bookmarkStart w:id="252" w:name="_Hlk10547160" w:displacedByCustomXml="next"/>
    <w:bookmarkStart w:id="253" w:name="_Hlk10547171" w:displacedByCustomXml="next"/>
    <w:sdt>
      <w:sdtPr>
        <w:rPr>
          <w:rFonts w:ascii="宋体" w:hAnsi="宋体" w:cs="宋体" w:hint="eastAsia"/>
          <w:b w:val="0"/>
          <w:bCs/>
          <w:kern w:val="0"/>
          <w:szCs w:val="24"/>
        </w:rPr>
        <w:alias w:val="模块:应收股利"/>
        <w:tag w:val="_SEC_18f0cc3557ff45749d07d7a27d7c9620"/>
        <w:id w:val="282932716"/>
        <w:lock w:val="sdtLocked"/>
        <w:placeholder>
          <w:docPart w:val="GBC22222222222222222222222222222"/>
        </w:placeholder>
      </w:sdtPr>
      <w:sdtEndPr>
        <w:rPr>
          <w:bCs w:val="0"/>
          <w:szCs w:val="21"/>
        </w:rPr>
      </w:sdtEndPr>
      <w:sdtContent>
        <w:p w:rsidR="00021FC6" w:rsidRDefault="001A72A1">
          <w:pPr>
            <w:pStyle w:val="4"/>
            <w:numPr>
              <w:ilvl w:val="3"/>
              <w:numId w:val="100"/>
            </w:numPr>
            <w:ind w:left="426" w:hanging="426"/>
            <w:rPr>
              <w:rFonts w:ascii="宋体" w:hAnsi="宋体"/>
            </w:rPr>
          </w:pPr>
          <w:r>
            <w:rPr>
              <w:rFonts w:ascii="宋体" w:hAnsi="宋体" w:hint="eastAsia"/>
            </w:rPr>
            <w:t>应收股利</w:t>
          </w:r>
          <w:bookmarkEnd w:id="252"/>
        </w:p>
        <w:sdt>
          <w:sdtPr>
            <w:alias w:val="是否适用：母公司应收股利[双击切换]"/>
            <w:tag w:val="_GBC_3f36acb68ddd426b990a146c5c14da80"/>
            <w:id w:val="-191786233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253" w:displacedByCustomXml="next"/>
    <w:bookmarkStart w:id="254" w:name="_Hlk10547188" w:displacedByCustomXml="next"/>
    <w:bookmarkStart w:id="255" w:name="_Hlk10547199" w:displacedByCustomXml="next"/>
    <w:sdt>
      <w:sdtPr>
        <w:rPr>
          <w:rFonts w:ascii="宋体" w:hAnsi="宋体" w:cs="宋体" w:hint="eastAsia"/>
          <w:b w:val="0"/>
          <w:bCs/>
          <w:kern w:val="0"/>
          <w:szCs w:val="24"/>
        </w:rPr>
        <w:alias w:val="模块:重要的账龄超过1年的应收股利"/>
        <w:tag w:val="_SEC_ccfd129beeb14f31b282a062cd845e5e"/>
        <w:id w:val="-1696995972"/>
        <w:lock w:val="sdtLocked"/>
        <w:placeholder>
          <w:docPart w:val="GBC22222222222222222222222222222"/>
        </w:placeholder>
      </w:sdtPr>
      <w:sdtEndPr>
        <w:rPr>
          <w:rFonts w:hint="default"/>
          <w:bCs w:val="0"/>
          <w:szCs w:val="21"/>
        </w:rPr>
      </w:sdtEndPr>
      <w:sdtContent>
        <w:p w:rsidR="00021FC6" w:rsidRDefault="001A72A1">
          <w:pPr>
            <w:pStyle w:val="4"/>
            <w:numPr>
              <w:ilvl w:val="3"/>
              <w:numId w:val="100"/>
            </w:numPr>
            <w:ind w:left="426" w:hanging="426"/>
            <w:rPr>
              <w:rFonts w:ascii="宋体" w:hAnsi="宋体"/>
            </w:rPr>
          </w:pPr>
          <w:r>
            <w:rPr>
              <w:rFonts w:ascii="宋体" w:hAnsi="宋体" w:hint="eastAsia"/>
            </w:rPr>
            <w:t>重要的账龄超过1年的应收股利</w:t>
          </w:r>
          <w:bookmarkEnd w:id="254"/>
        </w:p>
        <w:sdt>
          <w:sdtPr>
            <w:alias w:val="是否适用：母公司重要的账龄超过1年的应收股利[双击切换]"/>
            <w:tag w:val="_GBC_5ce593c40926400393bed620009e5006"/>
            <w:id w:val="153616636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255" w:displacedByCustomXml="next"/>
    <w:bookmarkStart w:id="256" w:name="_Hlk10547212" w:displacedByCustomXml="next"/>
    <w:bookmarkStart w:id="257" w:name="_Hlk10547224" w:displacedByCustomXml="next"/>
    <w:sdt>
      <w:sdtPr>
        <w:rPr>
          <w:rFonts w:ascii="宋体" w:hAnsi="宋体" w:cs="宋体" w:hint="eastAsia"/>
          <w:b w:val="0"/>
          <w:bCs/>
          <w:kern w:val="0"/>
          <w:szCs w:val="24"/>
        </w:rPr>
        <w:alias w:val="模块:坏账准备计提情况"/>
        <w:tag w:val="_SEC_3d41530a7b3d408cbfe627f818ea914c"/>
        <w:id w:val="1051425534"/>
        <w:lock w:val="sdtLocked"/>
        <w:placeholder>
          <w:docPart w:val="GBC22222222222222222222222222222"/>
        </w:placeholder>
      </w:sdtPr>
      <w:sdtEndPr>
        <w:rPr>
          <w:rFonts w:hint="default"/>
          <w:bCs w:val="0"/>
          <w:szCs w:val="21"/>
        </w:rPr>
      </w:sdtEndPr>
      <w:sdtContent>
        <w:p w:rsidR="00021FC6" w:rsidRDefault="001A72A1">
          <w:pPr>
            <w:pStyle w:val="4"/>
            <w:numPr>
              <w:ilvl w:val="3"/>
              <w:numId w:val="100"/>
            </w:numPr>
            <w:ind w:left="426" w:hanging="426"/>
            <w:rPr>
              <w:rFonts w:ascii="宋体" w:hAnsi="宋体"/>
            </w:rPr>
          </w:pPr>
          <w:r>
            <w:rPr>
              <w:rFonts w:ascii="宋体" w:hAnsi="宋体" w:cs="宋体" w:hint="eastAsia"/>
              <w:kern w:val="0"/>
              <w:szCs w:val="24"/>
            </w:rPr>
            <w:t>坏账准备计提情况</w:t>
          </w:r>
          <w:bookmarkEnd w:id="256"/>
        </w:p>
        <w:sdt>
          <w:sdtPr>
            <w:alias w:val="是否适用：母公司应收股利坏账准备调节表[双击切换]"/>
            <w:tag w:val="_GBC_9d130aecb6cb4874ac083fcdce5ee739"/>
            <w:id w:val="-8800674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477056"/>
      </w:sdtContent>
    </w:sdt>
    <w:bookmarkEnd w:id="257" w:displacedByCustomXml="next"/>
    <w:bookmarkStart w:id="258" w:name="_Hlk10547234" w:displacedByCustomXml="next"/>
    <w:bookmarkStart w:id="259" w:name="_Hlk10547244" w:displacedByCustomXml="next"/>
    <w:sdt>
      <w:sdtPr>
        <w:rPr>
          <w:rFonts w:hint="eastAsia"/>
        </w:rPr>
        <w:alias w:val="模块:其他说明："/>
        <w:tag w:val="_SEC_2b03a6eb53a24c76a6dc28f0478009f2"/>
        <w:id w:val="-356037519"/>
        <w:lock w:val="sdtLocked"/>
        <w:placeholder>
          <w:docPart w:val="GBC22222222222222222222222222222"/>
        </w:placeholder>
      </w:sdtPr>
      <w:sdtEndPr>
        <w:rPr>
          <w:rFonts w:hint="default"/>
        </w:rPr>
      </w:sdtEndPr>
      <w:sdtContent>
        <w:p w:rsidR="00021FC6" w:rsidRDefault="001A72A1">
          <w:r>
            <w:rPr>
              <w:rFonts w:hint="eastAsia"/>
            </w:rPr>
            <w:t>其他说明：</w:t>
          </w:r>
          <w:bookmarkEnd w:id="258"/>
        </w:p>
        <w:sdt>
          <w:sdtPr>
            <w:alias w:val="是否适用：母公司应收股利其他说明[双击切换]"/>
            <w:tag w:val="_GBC_79a2eb8844e84fe3b78bb5ffcf2a57d5"/>
            <w:id w:val="169535107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59"/>
    <w:p w:rsidR="00021FC6" w:rsidRDefault="001A72A1">
      <w:pPr>
        <w:pStyle w:val="4"/>
        <w:rPr>
          <w:rFonts w:ascii="宋体" w:hAnsi="宋体"/>
        </w:rPr>
      </w:pPr>
      <w:r>
        <w:rPr>
          <w:rFonts w:ascii="宋体" w:hAnsi="宋体" w:hint="eastAsia"/>
        </w:rPr>
        <w:t>其他应收款</w:t>
      </w:r>
    </w:p>
    <w:sdt>
      <w:sdtPr>
        <w:rPr>
          <w:rFonts w:ascii="宋体" w:hAnsi="宋体" w:cs="宋体"/>
          <w:b w:val="0"/>
          <w:bCs/>
          <w:kern w:val="0"/>
          <w:szCs w:val="21"/>
        </w:rPr>
        <w:alias w:val="模块:组合中，按账龄分析法计提坏账准备的其他应收款"/>
        <w:tag w:val="_GBC_7633445fb4f445e9a99e716971900a22"/>
        <w:id w:val="1731722210"/>
        <w:lock w:val="sdtLocked"/>
        <w:placeholder>
          <w:docPart w:val="GBC22222222222222222222222222222"/>
        </w:placeholder>
      </w:sdtPr>
      <w:sdtEndPr>
        <w:rPr>
          <w:bCs w:val="0"/>
        </w:rPr>
      </w:sdtEndPr>
      <w:sdtContent>
        <w:p w:rsidR="00021FC6" w:rsidRDefault="001A72A1">
          <w:pPr>
            <w:pStyle w:val="4"/>
            <w:numPr>
              <w:ilvl w:val="3"/>
              <w:numId w:val="101"/>
            </w:numPr>
            <w:ind w:left="426" w:hanging="426"/>
            <w:rPr>
              <w:rFonts w:ascii="宋体" w:hAnsi="宋体"/>
              <w:szCs w:val="21"/>
            </w:rPr>
          </w:pPr>
          <w:r>
            <w:rPr>
              <w:rFonts w:ascii="宋体" w:hAnsi="宋体" w:hint="eastAsia"/>
              <w:szCs w:val="21"/>
            </w:rPr>
            <w:t>按账龄披露</w:t>
          </w:r>
        </w:p>
        <w:p w:rsidR="00021FC6" w:rsidRDefault="00477056">
          <w:pPr>
            <w:tabs>
              <w:tab w:val="left" w:pos="9720"/>
            </w:tabs>
            <w:ind w:rightChars="-673" w:right="-1413"/>
            <w:rPr>
              <w:b/>
            </w:rPr>
          </w:pPr>
          <w:sdt>
            <w:sdtPr>
              <w:rPr>
                <w:rFonts w:hint="eastAsia"/>
              </w:rPr>
              <w:alias w:val="是否适用：母公司组合中，按账龄分析法计提坏账准备的其他应收账款[双击切换]"/>
              <w:tag w:val="_GBC_b8ebebf3180a48e4b61282a3ad0f26ab"/>
              <w:id w:val="802276413"/>
              <w:lock w:val="sdtLocked"/>
              <w:placeholder>
                <w:docPart w:val="GBC22222222222222222222222222222"/>
              </w:placeholder>
            </w:sdtPr>
            <w:sdtContent>
              <w:r>
                <w:fldChar w:fldCharType="begin"/>
              </w:r>
              <w:r w:rsidR="001A72A1">
                <w:instrText>MACROBUTTON  SnrToggleCheckbox √适用</w:instrText>
              </w:r>
              <w:r>
                <w:fldChar w:fldCharType="end"/>
              </w:r>
              <w:r>
                <w:fldChar w:fldCharType="begin"/>
              </w:r>
              <w:r w:rsidR="001A72A1">
                <w:instrText xml:space="preserve"> MACROBUTTON  SnrToggleCheckbox □不适用 </w:instrText>
              </w:r>
              <w:r>
                <w:fldChar w:fldCharType="end"/>
              </w:r>
            </w:sdtContent>
          </w:sdt>
        </w:p>
        <w:p w:rsidR="00021FC6" w:rsidRDefault="001A72A1">
          <w:pPr>
            <w:jc w:val="right"/>
          </w:pPr>
          <w:r>
            <w:rPr>
              <w:rFonts w:hint="eastAsia"/>
            </w:rPr>
            <w:t>单位：</w:t>
          </w:r>
          <w:sdt>
            <w:sdtPr>
              <w:rPr>
                <w:rFonts w:hint="eastAsia"/>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0"/>
            <w:gridCol w:w="3649"/>
          </w:tblGrid>
          <w:tr w:rsidR="00021FC6">
            <w:trPr>
              <w:trHeight w:val="273"/>
              <w:jc w:val="center"/>
            </w:trPr>
            <w:sdt>
              <w:sdtPr>
                <w:tag w:val="_PLD_ea421152d78d40388e20d700f11c5b7c"/>
                <w:id w:val="-1928799570"/>
                <w:lock w:val="sdtLocked"/>
              </w:sdtPr>
              <w:sdtContent>
                <w:tc>
                  <w:tcPr>
                    <w:tcW w:w="2984" w:type="pct"/>
                    <w:tcBorders>
                      <w:bottom w:val="single" w:sz="4" w:space="0" w:color="auto"/>
                    </w:tcBorders>
                    <w:shd w:val="clear" w:color="auto" w:fill="auto"/>
                    <w:vAlign w:val="center"/>
                  </w:tcPr>
                  <w:p w:rsidR="00021FC6" w:rsidRDefault="001A72A1">
                    <w:pPr>
                      <w:jc w:val="center"/>
                    </w:pPr>
                    <w:r>
                      <w:t>账龄</w:t>
                    </w:r>
                  </w:p>
                </w:tc>
              </w:sdtContent>
            </w:sdt>
            <w:sdt>
              <w:sdtPr>
                <w:tag w:val="_PLD_041d6c971e464a898746e2aa12807b27"/>
                <w:id w:val="-1211965193"/>
                <w:lock w:val="sdtLocked"/>
              </w:sdtPr>
              <w:sdtContent>
                <w:tc>
                  <w:tcPr>
                    <w:tcW w:w="2016" w:type="pct"/>
                    <w:tcBorders>
                      <w:bottom w:val="single" w:sz="4" w:space="0" w:color="auto"/>
                    </w:tcBorders>
                    <w:shd w:val="clear" w:color="auto" w:fill="auto"/>
                    <w:vAlign w:val="center"/>
                  </w:tcPr>
                  <w:p w:rsidR="00021FC6" w:rsidRDefault="001A72A1">
                    <w:pPr>
                      <w:jc w:val="center"/>
                    </w:pPr>
                    <w:r>
                      <w:t>期末</w:t>
                    </w:r>
                    <w:r>
                      <w:rPr>
                        <w:rFonts w:hint="eastAsia"/>
                      </w:rPr>
                      <w:t>账面</w:t>
                    </w:r>
                    <w:r>
                      <w:t>余额</w:t>
                    </w:r>
                  </w:p>
                </w:tc>
              </w:sdtContent>
            </w:sdt>
          </w:tr>
          <w:tr w:rsidR="00021FC6">
            <w:trPr>
              <w:jc w:val="center"/>
            </w:trPr>
            <w:sdt>
              <w:sdtPr>
                <w:tag w:val="_PLD_e7e6a5399aea4d5c9e5e7d69deb45784"/>
                <w:id w:val="1398931178"/>
                <w:lock w:val="sdtLocked"/>
              </w:sdtPr>
              <w:sdtContent>
                <w:tc>
                  <w:tcPr>
                    <w:tcW w:w="5000" w:type="pct"/>
                    <w:gridSpan w:val="2"/>
                    <w:shd w:val="clear" w:color="auto" w:fill="auto"/>
                  </w:tcPr>
                  <w:p w:rsidR="00021FC6" w:rsidRDefault="001A72A1">
                    <w:r>
                      <w:rPr>
                        <w:rFonts w:hint="eastAsia"/>
                      </w:rPr>
                      <w:t>1</w:t>
                    </w:r>
                    <w:r>
                      <w:t>年以内</w:t>
                    </w:r>
                  </w:p>
                </w:tc>
              </w:sdtContent>
            </w:sdt>
          </w:tr>
          <w:tr w:rsidR="00021FC6">
            <w:trPr>
              <w:jc w:val="center"/>
            </w:trPr>
            <w:sdt>
              <w:sdtPr>
                <w:tag w:val="_PLD_56f450290f844bc78a2cfb244e386bfb"/>
                <w:id w:val="-1104647213"/>
                <w:lock w:val="sdtLocked"/>
              </w:sdtPr>
              <w:sdtContent>
                <w:tc>
                  <w:tcPr>
                    <w:tcW w:w="5000" w:type="pct"/>
                    <w:gridSpan w:val="2"/>
                    <w:shd w:val="clear" w:color="auto" w:fill="auto"/>
                  </w:tcPr>
                  <w:p w:rsidR="00021FC6" w:rsidRDefault="001A72A1">
                    <w:r>
                      <w:rPr>
                        <w:rFonts w:hint="eastAsia"/>
                      </w:rPr>
                      <w:t>其中：</w:t>
                    </w:r>
                    <w:r>
                      <w:t>1年以内分项</w:t>
                    </w:r>
                  </w:p>
                </w:tc>
              </w:sdtContent>
            </w:sdt>
          </w:tr>
          <w:tr w:rsidR="00021FC6">
            <w:trPr>
              <w:jc w:val="center"/>
            </w:trPr>
            <w:sdt>
              <w:sdtPr>
                <w:tag w:val="_PLD_2003791af21f466bb07049d42fca0a81"/>
                <w:id w:val="-529328838"/>
                <w:lock w:val="sdtLocked"/>
              </w:sdtPr>
              <w:sdtContent>
                <w:tc>
                  <w:tcPr>
                    <w:tcW w:w="2984" w:type="pct"/>
                    <w:shd w:val="clear" w:color="auto" w:fill="auto"/>
                  </w:tcPr>
                  <w:p w:rsidR="00021FC6" w:rsidRDefault="001A72A1">
                    <w:r>
                      <w:rPr>
                        <w:rFonts w:hint="eastAsia"/>
                      </w:rPr>
                      <w:t>1年以内小计</w:t>
                    </w:r>
                  </w:p>
                </w:tc>
              </w:sdtContent>
            </w:sdt>
            <w:tc>
              <w:tcPr>
                <w:tcW w:w="2016" w:type="pct"/>
                <w:shd w:val="clear" w:color="auto" w:fill="auto"/>
                <w:vAlign w:val="center"/>
              </w:tcPr>
              <w:p w:rsidR="00021FC6" w:rsidRDefault="001A72A1">
                <w:pPr>
                  <w:jc w:val="right"/>
                </w:pPr>
                <w:r>
                  <w:t>7,743,581.68</w:t>
                </w:r>
              </w:p>
            </w:tc>
          </w:tr>
          <w:tr w:rsidR="00021FC6">
            <w:trPr>
              <w:jc w:val="center"/>
            </w:trPr>
            <w:sdt>
              <w:sdtPr>
                <w:tag w:val="_PLD_95c5c36c109842ad8ca939ca66051b89"/>
                <w:id w:val="-1619530560"/>
                <w:lock w:val="sdtLocked"/>
              </w:sdtPr>
              <w:sdtContent>
                <w:tc>
                  <w:tcPr>
                    <w:tcW w:w="2984" w:type="pct"/>
                    <w:shd w:val="clear" w:color="auto" w:fill="auto"/>
                  </w:tcPr>
                  <w:p w:rsidR="00021FC6" w:rsidRDefault="001A72A1">
                    <w:r>
                      <w:rPr>
                        <w:rFonts w:hint="eastAsia"/>
                      </w:rPr>
                      <w:t>1</w:t>
                    </w:r>
                    <w:r>
                      <w:t>至</w:t>
                    </w:r>
                    <w:r>
                      <w:rPr>
                        <w:rFonts w:hint="eastAsia"/>
                      </w:rPr>
                      <w:t>2</w:t>
                    </w:r>
                    <w:r>
                      <w:t>年</w:t>
                    </w:r>
                  </w:p>
                </w:tc>
              </w:sdtContent>
            </w:sdt>
            <w:tc>
              <w:tcPr>
                <w:tcW w:w="2016" w:type="pct"/>
                <w:shd w:val="clear" w:color="auto" w:fill="auto"/>
                <w:vAlign w:val="center"/>
              </w:tcPr>
              <w:p w:rsidR="00021FC6" w:rsidRDefault="001A72A1">
                <w:pPr>
                  <w:jc w:val="right"/>
                </w:pPr>
                <w:r>
                  <w:t>1,411,355.28</w:t>
                </w:r>
              </w:p>
            </w:tc>
          </w:tr>
          <w:tr w:rsidR="00021FC6">
            <w:trPr>
              <w:jc w:val="center"/>
            </w:trPr>
            <w:sdt>
              <w:sdtPr>
                <w:tag w:val="_PLD_95bded3dfef44f398326fefdfdfa13a1"/>
                <w:id w:val="-407923676"/>
                <w:lock w:val="sdtLocked"/>
              </w:sdtPr>
              <w:sdtContent>
                <w:tc>
                  <w:tcPr>
                    <w:tcW w:w="2984" w:type="pct"/>
                    <w:shd w:val="clear" w:color="auto" w:fill="auto"/>
                  </w:tcPr>
                  <w:p w:rsidR="00021FC6" w:rsidRDefault="001A72A1">
                    <w:r>
                      <w:rPr>
                        <w:rFonts w:hint="eastAsia"/>
                      </w:rPr>
                      <w:t>2</w:t>
                    </w:r>
                    <w:r>
                      <w:t>至</w:t>
                    </w:r>
                    <w:r>
                      <w:rPr>
                        <w:rFonts w:hint="eastAsia"/>
                      </w:rPr>
                      <w:t>3</w:t>
                    </w:r>
                    <w:r>
                      <w:t>年</w:t>
                    </w:r>
                  </w:p>
                </w:tc>
              </w:sdtContent>
            </w:sdt>
            <w:tc>
              <w:tcPr>
                <w:tcW w:w="2016" w:type="pct"/>
                <w:shd w:val="clear" w:color="auto" w:fill="auto"/>
                <w:vAlign w:val="center"/>
              </w:tcPr>
              <w:p w:rsidR="00021FC6" w:rsidRDefault="001A72A1">
                <w:pPr>
                  <w:jc w:val="right"/>
                </w:pPr>
                <w:r>
                  <w:t>1,564,032.22</w:t>
                </w:r>
              </w:p>
            </w:tc>
          </w:tr>
          <w:tr w:rsidR="00021FC6">
            <w:trPr>
              <w:jc w:val="center"/>
            </w:trPr>
            <w:sdt>
              <w:sdtPr>
                <w:tag w:val="_PLD_f2ed966c1e274f61b24a1143926bf921"/>
                <w:id w:val="-1741010133"/>
                <w:lock w:val="sdtLocked"/>
              </w:sdtPr>
              <w:sdtContent>
                <w:tc>
                  <w:tcPr>
                    <w:tcW w:w="2984" w:type="pct"/>
                    <w:shd w:val="clear" w:color="auto" w:fill="auto"/>
                  </w:tcPr>
                  <w:p w:rsidR="00021FC6" w:rsidRDefault="001A72A1">
                    <w:r>
                      <w:rPr>
                        <w:rFonts w:hint="eastAsia"/>
                      </w:rPr>
                      <w:t>3</w:t>
                    </w:r>
                    <w:r>
                      <w:t>至</w:t>
                    </w:r>
                    <w:r>
                      <w:rPr>
                        <w:rFonts w:hint="eastAsia"/>
                      </w:rPr>
                      <w:t>4</w:t>
                    </w:r>
                    <w:r>
                      <w:t>年</w:t>
                    </w:r>
                  </w:p>
                </w:tc>
              </w:sdtContent>
            </w:sdt>
            <w:tc>
              <w:tcPr>
                <w:tcW w:w="2016" w:type="pct"/>
                <w:shd w:val="clear" w:color="auto" w:fill="auto"/>
                <w:vAlign w:val="center"/>
              </w:tcPr>
              <w:p w:rsidR="00021FC6" w:rsidRDefault="001A72A1">
                <w:pPr>
                  <w:jc w:val="right"/>
                </w:pPr>
                <w:r>
                  <w:t>1,193,264.00</w:t>
                </w:r>
              </w:p>
            </w:tc>
          </w:tr>
          <w:tr w:rsidR="00021FC6">
            <w:trPr>
              <w:jc w:val="center"/>
            </w:trPr>
            <w:sdt>
              <w:sdtPr>
                <w:tag w:val="_PLD_b619e0e2723e468294b0f0499cb87825"/>
                <w:id w:val="59605803"/>
                <w:lock w:val="sdtLocked"/>
              </w:sdtPr>
              <w:sdtContent>
                <w:tc>
                  <w:tcPr>
                    <w:tcW w:w="2984" w:type="pct"/>
                    <w:shd w:val="clear" w:color="auto" w:fill="auto"/>
                  </w:tcPr>
                  <w:p w:rsidR="00021FC6" w:rsidRDefault="001A72A1">
                    <w:r>
                      <w:rPr>
                        <w:rFonts w:hint="eastAsia"/>
                      </w:rPr>
                      <w:t>4</w:t>
                    </w:r>
                    <w:r>
                      <w:t>至</w:t>
                    </w:r>
                    <w:r>
                      <w:rPr>
                        <w:rFonts w:hint="eastAsia"/>
                      </w:rPr>
                      <w:t>5</w:t>
                    </w:r>
                    <w:r>
                      <w:t>年</w:t>
                    </w:r>
                  </w:p>
                </w:tc>
              </w:sdtContent>
            </w:sdt>
            <w:tc>
              <w:tcPr>
                <w:tcW w:w="2016" w:type="pct"/>
                <w:shd w:val="clear" w:color="auto" w:fill="auto"/>
                <w:vAlign w:val="center"/>
              </w:tcPr>
              <w:p w:rsidR="00021FC6" w:rsidRDefault="001A72A1">
                <w:pPr>
                  <w:jc w:val="right"/>
                </w:pPr>
                <w:r>
                  <w:t>272,432.50</w:t>
                </w:r>
              </w:p>
            </w:tc>
          </w:tr>
          <w:tr w:rsidR="00021FC6">
            <w:trPr>
              <w:jc w:val="center"/>
            </w:trPr>
            <w:sdt>
              <w:sdtPr>
                <w:tag w:val="_PLD_ba74cee717434a10956280b38ade6234"/>
                <w:id w:val="1819693358"/>
                <w:lock w:val="sdtLocked"/>
              </w:sdtPr>
              <w:sdtContent>
                <w:tc>
                  <w:tcPr>
                    <w:tcW w:w="2984" w:type="pct"/>
                    <w:shd w:val="clear" w:color="auto" w:fill="auto"/>
                  </w:tcPr>
                  <w:p w:rsidR="00021FC6" w:rsidRDefault="001A72A1">
                    <w:r>
                      <w:rPr>
                        <w:rFonts w:hint="eastAsia"/>
                      </w:rPr>
                      <w:t>5</w:t>
                    </w:r>
                    <w:r>
                      <w:t>年以上</w:t>
                    </w:r>
                  </w:p>
                </w:tc>
              </w:sdtContent>
            </w:sdt>
            <w:tc>
              <w:tcPr>
                <w:tcW w:w="2016" w:type="pct"/>
                <w:shd w:val="clear" w:color="auto" w:fill="auto"/>
                <w:vAlign w:val="center"/>
              </w:tcPr>
              <w:p w:rsidR="00021FC6" w:rsidRDefault="001A72A1">
                <w:pPr>
                  <w:jc w:val="right"/>
                </w:pPr>
                <w:r>
                  <w:t>718,734.81</w:t>
                </w:r>
              </w:p>
            </w:tc>
          </w:tr>
          <w:tr w:rsidR="00021FC6">
            <w:trPr>
              <w:jc w:val="center"/>
            </w:trPr>
            <w:sdt>
              <w:sdtPr>
                <w:tag w:val="_PLD_b07c72d6667b4b8198e844363dff5967"/>
                <w:id w:val="-1496947774"/>
                <w:lock w:val="sdtLocked"/>
              </w:sdtPr>
              <w:sdtContent>
                <w:tc>
                  <w:tcPr>
                    <w:tcW w:w="2984" w:type="pct"/>
                    <w:shd w:val="clear" w:color="auto" w:fill="auto"/>
                    <w:vAlign w:val="center"/>
                  </w:tcPr>
                  <w:p w:rsidR="00021FC6" w:rsidRDefault="001A72A1">
                    <w:pPr>
                      <w:jc w:val="center"/>
                    </w:pPr>
                    <w:r>
                      <w:t>合计</w:t>
                    </w:r>
                  </w:p>
                </w:tc>
              </w:sdtContent>
            </w:sdt>
            <w:tc>
              <w:tcPr>
                <w:tcW w:w="2016" w:type="pct"/>
                <w:shd w:val="clear" w:color="auto" w:fill="auto"/>
              </w:tcPr>
              <w:p w:rsidR="00021FC6" w:rsidRDefault="001A72A1">
                <w:pPr>
                  <w:jc w:val="right"/>
                </w:pPr>
                <w:r>
                  <w:t>12,903,400.49</w:t>
                </w:r>
              </w:p>
            </w:tc>
          </w:tr>
        </w:tbl>
        <w:p w:rsidR="00021FC6" w:rsidRDefault="00477056"/>
      </w:sdtContent>
    </w:sdt>
    <w:bookmarkStart w:id="260" w:name="_Hlk10547648" w:displacedByCustomXml="next"/>
    <w:sdt>
      <w:sdtPr>
        <w:rPr>
          <w:rFonts w:ascii="宋体" w:hAnsi="宋体" w:cs="宋体" w:hint="eastAsia"/>
          <w:b w:val="0"/>
          <w:bCs/>
          <w:kern w:val="0"/>
          <w:szCs w:val="24"/>
        </w:rPr>
        <w:alias w:val="模块:其他应收款按款项性质分类情况"/>
        <w:tag w:val="_GBC_c9f7dc8489b74105a28800b5cfad23af"/>
        <w:id w:val="-926726464"/>
        <w:lock w:val="sdtLocked"/>
        <w:placeholder>
          <w:docPart w:val="GBC22222222222222222222222222222"/>
        </w:placeholder>
      </w:sdtPr>
      <w:sdtEndPr>
        <w:rPr>
          <w:bCs w:val="0"/>
          <w:szCs w:val="21"/>
        </w:rPr>
      </w:sdtEndPr>
      <w:sdtContent>
        <w:p w:rsidR="00021FC6" w:rsidRDefault="001A72A1">
          <w:pPr>
            <w:pStyle w:val="4"/>
            <w:numPr>
              <w:ilvl w:val="3"/>
              <w:numId w:val="101"/>
            </w:numPr>
            <w:ind w:left="426" w:hanging="426"/>
            <w:rPr>
              <w:rFonts w:ascii="宋体" w:hAnsi="宋体"/>
            </w:rPr>
          </w:pPr>
          <w:r>
            <w:rPr>
              <w:rFonts w:ascii="宋体" w:hAnsi="宋体" w:hint="eastAsia"/>
            </w:rPr>
            <w:t>按款项性质分类</w:t>
          </w:r>
        </w:p>
        <w:sdt>
          <w:sdtPr>
            <w:alias w:val="是否适用：母公司其他应收款按款项性质分类情况[双击切换]"/>
            <w:tag w:val="_GBC_101fec10ac1f41f39330610cac041192"/>
            <w:id w:val="-46512212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财务附注：母公司其他应收款按款项性质分类情况"/>
              <w:tag w:val="_GBC_cdfadb9bdd864b32a99df11dec001a83"/>
              <w:id w:val="283306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646013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76"/>
            <w:gridCol w:w="2981"/>
            <w:gridCol w:w="2992"/>
          </w:tblGrid>
          <w:tr w:rsidR="00021FC6">
            <w:sdt>
              <w:sdtPr>
                <w:tag w:val="_PLD_797d39f4d1fd488e93d36af61d0bebfd"/>
                <w:id w:val="1630438807"/>
                <w:lock w:val="sdtLocked"/>
              </w:sdtPr>
              <w:sdtContent>
                <w:tc>
                  <w:tcPr>
                    <w:tcW w:w="1700" w:type="pct"/>
                    <w:shd w:val="clear" w:color="auto" w:fill="auto"/>
                    <w:vAlign w:val="center"/>
                  </w:tcPr>
                  <w:p w:rsidR="00021FC6" w:rsidRDefault="001A72A1">
                    <w:pPr>
                      <w:jc w:val="center"/>
                    </w:pPr>
                    <w:r>
                      <w:rPr>
                        <w:rFonts w:hint="eastAsia"/>
                      </w:rPr>
                      <w:t>款项性质</w:t>
                    </w:r>
                  </w:p>
                </w:tc>
              </w:sdtContent>
            </w:sdt>
            <w:sdt>
              <w:sdtPr>
                <w:tag w:val="_PLD_7853db088d0a4b218482e741ebbac8e0"/>
                <w:id w:val="1383588782"/>
                <w:lock w:val="sdtLocked"/>
              </w:sdtPr>
              <w:sdtContent>
                <w:tc>
                  <w:tcPr>
                    <w:tcW w:w="1647" w:type="pct"/>
                    <w:shd w:val="clear" w:color="auto" w:fill="auto"/>
                    <w:vAlign w:val="center"/>
                  </w:tcPr>
                  <w:p w:rsidR="00021FC6" w:rsidRDefault="001A72A1">
                    <w:pPr>
                      <w:jc w:val="center"/>
                    </w:pPr>
                    <w:r>
                      <w:rPr>
                        <w:rFonts w:hint="eastAsia"/>
                      </w:rPr>
                      <w:t>期末账面余额</w:t>
                    </w:r>
                  </w:p>
                </w:tc>
              </w:sdtContent>
            </w:sdt>
            <w:sdt>
              <w:sdtPr>
                <w:tag w:val="_PLD_56ab744bffee4ad28664bdf9e16551e2"/>
                <w:id w:val="-71588997"/>
                <w:lock w:val="sdtLocked"/>
              </w:sdtPr>
              <w:sdtContent>
                <w:tc>
                  <w:tcPr>
                    <w:tcW w:w="1653" w:type="pct"/>
                    <w:shd w:val="clear" w:color="auto" w:fill="auto"/>
                    <w:vAlign w:val="center"/>
                  </w:tcPr>
                  <w:p w:rsidR="00021FC6" w:rsidRDefault="001A72A1">
                    <w:pPr>
                      <w:jc w:val="center"/>
                    </w:pPr>
                    <w:r>
                      <w:rPr>
                        <w:rFonts w:hint="eastAsia"/>
                      </w:rPr>
                      <w:t>期初账面余额</w:t>
                    </w:r>
                  </w:p>
                </w:tc>
              </w:sdtContent>
            </w:sdt>
          </w:tr>
          <w:sdt>
            <w:sdtPr>
              <w:rPr>
                <w:rFonts w:hint="eastAsia"/>
              </w:rPr>
              <w:alias w:val="其他应收款按款项性质分类情况明细"/>
              <w:tag w:val="_GBC_2dbe9c87fcc94933b5e1adb6fa3a30df"/>
              <w:id w:val="242842133"/>
              <w:lock w:val="sdtLocked"/>
            </w:sdtPr>
            <w:sdtContent>
              <w:tr w:rsidR="00021FC6">
                <w:tc>
                  <w:tcPr>
                    <w:tcW w:w="1700" w:type="pct"/>
                    <w:shd w:val="clear" w:color="auto" w:fill="auto"/>
                  </w:tcPr>
                  <w:p w:rsidR="00021FC6" w:rsidRDefault="001A72A1">
                    <w:pPr>
                      <w:rPr>
                        <w:highlight w:val="yellow"/>
                      </w:rPr>
                    </w:pPr>
                    <w:r>
                      <w:t>往来款</w:t>
                    </w:r>
                  </w:p>
                </w:tc>
                <w:tc>
                  <w:tcPr>
                    <w:tcW w:w="1647" w:type="pct"/>
                    <w:shd w:val="clear" w:color="auto" w:fill="auto"/>
                  </w:tcPr>
                  <w:p w:rsidR="00021FC6" w:rsidRDefault="001A72A1">
                    <w:pPr>
                      <w:jc w:val="right"/>
                    </w:pPr>
                    <w:r>
                      <w:t>190,566.85</w:t>
                    </w:r>
                  </w:p>
                </w:tc>
                <w:tc>
                  <w:tcPr>
                    <w:tcW w:w="1653" w:type="pct"/>
                    <w:shd w:val="clear" w:color="auto" w:fill="auto"/>
                  </w:tcPr>
                  <w:p w:rsidR="00021FC6" w:rsidRDefault="001A72A1">
                    <w:pPr>
                      <w:jc w:val="right"/>
                    </w:pPr>
                    <w:r>
                      <w:t>190,566.85</w:t>
                    </w:r>
                  </w:p>
                </w:tc>
              </w:tr>
            </w:sdtContent>
          </w:sdt>
          <w:sdt>
            <w:sdtPr>
              <w:rPr>
                <w:rFonts w:hint="eastAsia"/>
              </w:rPr>
              <w:alias w:val="其他应收款按款项性质分类情况明细"/>
              <w:tag w:val="_GBC_2dbe9c87fcc94933b5e1adb6fa3a30df"/>
              <w:id w:val="-627693229"/>
              <w:lock w:val="sdtLocked"/>
            </w:sdtPr>
            <w:sdtContent>
              <w:tr w:rsidR="00021FC6">
                <w:tc>
                  <w:tcPr>
                    <w:tcW w:w="1700" w:type="pct"/>
                    <w:shd w:val="clear" w:color="auto" w:fill="auto"/>
                  </w:tcPr>
                  <w:p w:rsidR="00021FC6" w:rsidRDefault="001A72A1">
                    <w:pPr>
                      <w:rPr>
                        <w:highlight w:val="yellow"/>
                      </w:rPr>
                    </w:pPr>
                    <w:r>
                      <w:t>员工备用金</w:t>
                    </w:r>
                  </w:p>
                </w:tc>
                <w:tc>
                  <w:tcPr>
                    <w:tcW w:w="1647" w:type="pct"/>
                    <w:shd w:val="clear" w:color="auto" w:fill="auto"/>
                  </w:tcPr>
                  <w:p w:rsidR="00021FC6" w:rsidRDefault="001A72A1">
                    <w:pPr>
                      <w:jc w:val="right"/>
                    </w:pPr>
                    <w:r>
                      <w:t>9,398,500.54</w:t>
                    </w:r>
                  </w:p>
                </w:tc>
                <w:tc>
                  <w:tcPr>
                    <w:tcW w:w="1653" w:type="pct"/>
                    <w:shd w:val="clear" w:color="auto" w:fill="auto"/>
                  </w:tcPr>
                  <w:p w:rsidR="00021FC6" w:rsidRDefault="001A72A1">
                    <w:pPr>
                      <w:jc w:val="right"/>
                    </w:pPr>
                    <w:r>
                      <w:t>6,204,539.75</w:t>
                    </w:r>
                  </w:p>
                </w:tc>
              </w:tr>
            </w:sdtContent>
          </w:sdt>
          <w:sdt>
            <w:sdtPr>
              <w:rPr>
                <w:rFonts w:hint="eastAsia"/>
              </w:rPr>
              <w:alias w:val="其他应收款按款项性质分类情况明细"/>
              <w:tag w:val="_GBC_2dbe9c87fcc94933b5e1adb6fa3a30df"/>
              <w:id w:val="-1354190767"/>
              <w:lock w:val="sdtLocked"/>
            </w:sdtPr>
            <w:sdtContent>
              <w:tr w:rsidR="00021FC6">
                <w:tc>
                  <w:tcPr>
                    <w:tcW w:w="1700" w:type="pct"/>
                    <w:shd w:val="clear" w:color="auto" w:fill="auto"/>
                  </w:tcPr>
                  <w:p w:rsidR="00021FC6" w:rsidRDefault="001A72A1">
                    <w:r>
                      <w:t>押金及保证金</w:t>
                    </w:r>
                  </w:p>
                </w:tc>
                <w:tc>
                  <w:tcPr>
                    <w:tcW w:w="1647" w:type="pct"/>
                    <w:shd w:val="clear" w:color="auto" w:fill="auto"/>
                  </w:tcPr>
                  <w:p w:rsidR="00021FC6" w:rsidRDefault="001A72A1">
                    <w:pPr>
                      <w:jc w:val="right"/>
                    </w:pPr>
                    <w:r>
                      <w:t>3,314,333.10</w:t>
                    </w:r>
                  </w:p>
                </w:tc>
                <w:tc>
                  <w:tcPr>
                    <w:tcW w:w="1653" w:type="pct"/>
                    <w:shd w:val="clear" w:color="auto" w:fill="auto"/>
                  </w:tcPr>
                  <w:p w:rsidR="00021FC6" w:rsidRDefault="001A72A1">
                    <w:pPr>
                      <w:jc w:val="right"/>
                    </w:pPr>
                    <w:r>
                      <w:t>4,134,338.55</w:t>
                    </w:r>
                  </w:p>
                </w:tc>
              </w:tr>
            </w:sdtContent>
          </w:sdt>
          <w:tr w:rsidR="00021FC6">
            <w:sdt>
              <w:sdtPr>
                <w:tag w:val="_PLD_2c3163c0b1c149f7a6fc1dfe5449335d"/>
                <w:id w:val="1917980355"/>
                <w:lock w:val="sdtLocked"/>
              </w:sdtPr>
              <w:sdtContent>
                <w:tc>
                  <w:tcPr>
                    <w:tcW w:w="1700" w:type="pct"/>
                    <w:shd w:val="clear" w:color="auto" w:fill="auto"/>
                  </w:tcPr>
                  <w:p w:rsidR="00021FC6" w:rsidRDefault="001A72A1">
                    <w:pPr>
                      <w:jc w:val="center"/>
                    </w:pPr>
                    <w:r>
                      <w:t>合计</w:t>
                    </w:r>
                  </w:p>
                </w:tc>
              </w:sdtContent>
            </w:sdt>
            <w:tc>
              <w:tcPr>
                <w:tcW w:w="1647" w:type="pct"/>
                <w:shd w:val="clear" w:color="auto" w:fill="auto"/>
                <w:vAlign w:val="center"/>
              </w:tcPr>
              <w:p w:rsidR="00021FC6" w:rsidRDefault="001A72A1">
                <w:pPr>
                  <w:jc w:val="right"/>
                </w:pPr>
                <w:r>
                  <w:t>12,903,400.49</w:t>
                </w:r>
              </w:p>
            </w:tc>
            <w:tc>
              <w:tcPr>
                <w:tcW w:w="1653" w:type="pct"/>
                <w:shd w:val="clear" w:color="auto" w:fill="auto"/>
                <w:vAlign w:val="center"/>
              </w:tcPr>
              <w:p w:rsidR="00021FC6" w:rsidRDefault="001A72A1">
                <w:pPr>
                  <w:jc w:val="right"/>
                </w:pPr>
                <w:r>
                  <w:t>10,529,445.15</w:t>
                </w:r>
              </w:p>
            </w:tc>
          </w:tr>
        </w:tbl>
        <w:p w:rsidR="00021FC6" w:rsidRDefault="00021FC6"/>
        <w:p w:rsidR="00021FC6" w:rsidRDefault="00477056"/>
      </w:sdtContent>
    </w:sdt>
    <w:bookmarkEnd w:id="260" w:displacedByCustomXml="next"/>
    <w:bookmarkStart w:id="261" w:name="_Hlk10547765" w:displacedByCustomXml="next"/>
    <w:sdt>
      <w:sdtPr>
        <w:rPr>
          <w:rFonts w:ascii="宋体" w:hAnsi="宋体" w:cs="宋体" w:hint="eastAsia"/>
          <w:b w:val="0"/>
          <w:bCs/>
          <w:kern w:val="0"/>
          <w:szCs w:val="21"/>
        </w:rPr>
        <w:alias w:val="模块:坏账准备计提情况"/>
        <w:tag w:val="_SEC_15d9e20371d54bec9233b27dd50b301d"/>
        <w:id w:val="-1908598150"/>
        <w:lock w:val="sdtLocked"/>
        <w:placeholder>
          <w:docPart w:val="GBC22222222222222222222222222222"/>
        </w:placeholder>
      </w:sdtPr>
      <w:sdtEndPr>
        <w:rPr>
          <w:bCs w:val="0"/>
        </w:rPr>
      </w:sdtEndPr>
      <w:sdtContent>
        <w:p w:rsidR="00021FC6" w:rsidRDefault="001A72A1">
          <w:pPr>
            <w:pStyle w:val="4"/>
            <w:numPr>
              <w:ilvl w:val="3"/>
              <w:numId w:val="101"/>
            </w:numPr>
            <w:ind w:left="426" w:hanging="426"/>
            <w:rPr>
              <w:rFonts w:ascii="宋体" w:hAnsi="宋体"/>
              <w:szCs w:val="21"/>
            </w:rPr>
          </w:pPr>
          <w:r>
            <w:rPr>
              <w:rFonts w:ascii="宋体" w:hAnsi="宋体" w:hint="eastAsia"/>
              <w:szCs w:val="21"/>
            </w:rPr>
            <w:t>坏账准备计提情况</w:t>
          </w:r>
        </w:p>
        <w:sdt>
          <w:sdtPr>
            <w:alias w:val="是否适用：母公司其他应收款坏账准备调节表[双击切换]"/>
            <w:tag w:val="_GBC_550996ad46c8493eb98c011d7acf7dfb"/>
            <w:id w:val="-166586060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autoSpaceDE w:val="0"/>
            <w:autoSpaceDN w:val="0"/>
            <w:adjustRightInd w:val="0"/>
            <w:ind w:rightChars="50" w:right="105"/>
            <w:jc w:val="right"/>
          </w:pPr>
          <w:r>
            <w:rPr>
              <w:rFonts w:hint="eastAsia"/>
            </w:rPr>
            <w:t>单位：</w:t>
          </w:r>
          <w:sdt>
            <w:sdtPr>
              <w:rPr>
                <w:rFonts w:hint="eastAsia"/>
              </w:rPr>
              <w:alias w:val="单位：母公司其他应收款坏账准备调节表"/>
              <w:tag w:val="_GBC_10c7491cbac54cf6a1a375367db16baf"/>
              <w:id w:val="59390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其他应收款坏账准备调节表"/>
              <w:tag w:val="_GBC_01762fded69841c1b87d684f3bcfb97f"/>
              <w:id w:val="-2103552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2"/>
            <w:gridCol w:w="2316"/>
            <w:gridCol w:w="2317"/>
            <w:gridCol w:w="1558"/>
            <w:gridCol w:w="1476"/>
          </w:tblGrid>
          <w:tr w:rsidR="00021FC6" w:rsidTr="001070A6">
            <w:sdt>
              <w:sdtPr>
                <w:rPr>
                  <w:rFonts w:ascii="宋体" w:eastAsia="宋体" w:hAnsi="宋体"/>
                </w:rPr>
                <w:tag w:val="_PLD_a620ef8c0fe0407b955c4f58530e0b21"/>
                <w:id w:val="766584364"/>
                <w:lock w:val="sdtLocked"/>
              </w:sdtPr>
              <w:sdtContent>
                <w:tc>
                  <w:tcPr>
                    <w:tcW w:w="764" w:type="pct"/>
                    <w:vMerge w:val="restart"/>
                    <w:vAlign w:val="center"/>
                  </w:tcPr>
                  <w:p w:rsidR="00021FC6" w:rsidRDefault="001A72A1">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8699e9827a744831bf2fdadfa1ac52e1"/>
                <w:id w:val="-1520313625"/>
                <w:lock w:val="sdtLocked"/>
              </w:sdtPr>
              <w:sdtContent>
                <w:tc>
                  <w:tcPr>
                    <w:tcW w:w="1280" w:type="pct"/>
                    <w:vAlign w:val="center"/>
                  </w:tcPr>
                  <w:p w:rsidR="00021FC6" w:rsidRDefault="001A72A1">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d2f5c6d4cf0d4a86b39dc41f67fe87db"/>
                <w:id w:val="1013495773"/>
                <w:lock w:val="sdtLocked"/>
              </w:sdtPr>
              <w:sdtContent>
                <w:tc>
                  <w:tcPr>
                    <w:tcW w:w="1280" w:type="pct"/>
                  </w:tcPr>
                  <w:p w:rsidR="00021FC6" w:rsidRDefault="001A72A1">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a09c7daba8c14a6498c7b83b77c97c72"/>
                <w:id w:val="152345891"/>
                <w:lock w:val="sdtLocked"/>
              </w:sdtPr>
              <w:sdtContent>
                <w:tc>
                  <w:tcPr>
                    <w:tcW w:w="861" w:type="pct"/>
                  </w:tcPr>
                  <w:p w:rsidR="00021FC6" w:rsidRDefault="001A72A1">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1ec064a14a75404dac24adc5e6ddd253"/>
                <w:id w:val="-1742317624"/>
                <w:lock w:val="sdtLocked"/>
              </w:sdtPr>
              <w:sdtContent>
                <w:tc>
                  <w:tcPr>
                    <w:tcW w:w="816" w:type="pct"/>
                    <w:vMerge w:val="restart"/>
                    <w:vAlign w:val="center"/>
                  </w:tcPr>
                  <w:p w:rsidR="00021FC6" w:rsidRDefault="001A72A1">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021FC6" w:rsidTr="001070A6">
            <w:tc>
              <w:tcPr>
                <w:tcW w:w="764" w:type="pct"/>
                <w:vMerge/>
                <w:vAlign w:val="center"/>
              </w:tcPr>
              <w:p w:rsidR="00021FC6" w:rsidRDefault="00021FC6">
                <w:pPr>
                  <w:jc w:val="center"/>
                  <w:rPr>
                    <w:color w:val="008000"/>
                  </w:rPr>
                </w:pPr>
              </w:p>
            </w:tc>
            <w:sdt>
              <w:sdtPr>
                <w:rPr>
                  <w:rFonts w:ascii="宋体" w:eastAsia="宋体" w:hAnsi="宋体"/>
                </w:rPr>
                <w:tag w:val="_PLD_506da2a2f1db4ead819aa958edd702e2"/>
                <w:id w:val="-570653943"/>
                <w:lock w:val="sdtLocked"/>
              </w:sdtPr>
              <w:sdtContent>
                <w:tc>
                  <w:tcPr>
                    <w:tcW w:w="1280" w:type="pct"/>
                    <w:vAlign w:val="center"/>
                  </w:tcPr>
                  <w:p w:rsidR="00021FC6" w:rsidRDefault="001A72A1">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23a6590eef0649d4af75d4845c12f263"/>
                <w:id w:val="1528750496"/>
                <w:lock w:val="sdtLocked"/>
              </w:sdtPr>
              <w:sdtContent>
                <w:tc>
                  <w:tcPr>
                    <w:tcW w:w="1280" w:type="pct"/>
                    <w:vAlign w:val="center"/>
                  </w:tcPr>
                  <w:p w:rsidR="00021FC6" w:rsidRDefault="001A72A1">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44518f4265ac43078f96c79efe9dd487"/>
                <w:id w:val="507564765"/>
                <w:lock w:val="sdtLocked"/>
              </w:sdtPr>
              <w:sdtContent>
                <w:tc>
                  <w:tcPr>
                    <w:tcW w:w="861" w:type="pct"/>
                    <w:vAlign w:val="center"/>
                  </w:tcPr>
                  <w:p w:rsidR="00021FC6" w:rsidRDefault="001A72A1">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816" w:type="pct"/>
                <w:vMerge/>
              </w:tcPr>
              <w:p w:rsidR="00021FC6" w:rsidRDefault="00021FC6">
                <w:pPr>
                  <w:jc w:val="center"/>
                  <w:rPr>
                    <w:color w:val="008000"/>
                  </w:rPr>
                </w:pPr>
              </w:p>
            </w:tc>
          </w:tr>
          <w:tr w:rsidR="00021FC6" w:rsidTr="001070A6">
            <w:sdt>
              <w:sdtPr>
                <w:rPr>
                  <w:rFonts w:ascii="宋体" w:eastAsia="宋体" w:hAnsi="宋体"/>
                </w:rPr>
                <w:tag w:val="_PLD_2304f8a656bf488e9c1b48987574a2b8"/>
                <w:id w:val="-629022688"/>
                <w:lock w:val="sdtLocked"/>
              </w:sdtPr>
              <w:sdtContent>
                <w:tc>
                  <w:tcPr>
                    <w:tcW w:w="764"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2022年</w:t>
                    </w:r>
                    <w:r>
                      <w:rPr>
                        <w:rFonts w:ascii="宋体" w:eastAsia="宋体" w:hAnsi="宋体" w:cs="宋体" w:hint="eastAsia"/>
                        <w:sz w:val="21"/>
                        <w:szCs w:val="21"/>
                        <w:lang w:eastAsia="zh-CN"/>
                      </w:rPr>
                      <w:t>1月1日余额</w:t>
                    </w:r>
                  </w:p>
                </w:tc>
              </w:sdtContent>
            </w:sdt>
            <w:tc>
              <w:tcPr>
                <w:tcW w:w="1280" w:type="pct"/>
                <w:vAlign w:val="center"/>
              </w:tcPr>
              <w:p w:rsidR="00021FC6" w:rsidRDefault="001A72A1">
                <w:pPr>
                  <w:jc w:val="right"/>
                </w:pPr>
                <w:r>
                  <w:t>103,045.99</w:t>
                </w:r>
              </w:p>
            </w:tc>
            <w:tc>
              <w:tcPr>
                <w:tcW w:w="1280" w:type="pct"/>
                <w:vAlign w:val="center"/>
              </w:tcPr>
              <w:p w:rsidR="00021FC6" w:rsidRDefault="001A72A1">
                <w:pPr>
                  <w:jc w:val="right"/>
                </w:pPr>
                <w:r>
                  <w:t>616,374.31</w:t>
                </w:r>
              </w:p>
            </w:tc>
            <w:tc>
              <w:tcPr>
                <w:tcW w:w="861" w:type="pct"/>
                <w:vAlign w:val="center"/>
              </w:tcPr>
              <w:p w:rsidR="00021FC6" w:rsidRDefault="001A72A1">
                <w:pPr>
                  <w:jc w:val="right"/>
                </w:pPr>
                <w:r>
                  <w:t>205,887.96</w:t>
                </w:r>
              </w:p>
            </w:tc>
            <w:tc>
              <w:tcPr>
                <w:tcW w:w="816" w:type="pct"/>
                <w:vAlign w:val="center"/>
              </w:tcPr>
              <w:p w:rsidR="00021FC6" w:rsidRDefault="001A72A1">
                <w:pPr>
                  <w:jc w:val="right"/>
                </w:pPr>
                <w:r>
                  <w:t>925,308.26</w:t>
                </w:r>
              </w:p>
            </w:tc>
          </w:tr>
          <w:tr w:rsidR="00021FC6" w:rsidTr="001070A6">
            <w:sdt>
              <w:sdtPr>
                <w:rPr>
                  <w:rFonts w:ascii="宋体" w:eastAsia="宋体" w:hAnsi="宋体"/>
                </w:rPr>
                <w:tag w:val="_PLD_796e9b523fc242849d2f6df5b04e1b9e"/>
                <w:id w:val="-1480377309"/>
                <w:lock w:val="sdtLocked"/>
              </w:sdtPr>
              <w:sdtContent>
                <w:tc>
                  <w:tcPr>
                    <w:tcW w:w="764"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2022年1月1日余额在本期</w:t>
                    </w:r>
                  </w:p>
                </w:tc>
              </w:sdtContent>
            </w:sdt>
            <w:tc>
              <w:tcPr>
                <w:tcW w:w="1280" w:type="pct"/>
                <w:vAlign w:val="center"/>
              </w:tcPr>
              <w:p w:rsidR="00021FC6" w:rsidRDefault="00021FC6">
                <w:pPr>
                  <w:jc w:val="right"/>
                </w:pPr>
              </w:p>
            </w:tc>
            <w:tc>
              <w:tcPr>
                <w:tcW w:w="1280" w:type="pct"/>
                <w:vAlign w:val="center"/>
              </w:tcPr>
              <w:p w:rsidR="00021FC6" w:rsidRDefault="00021FC6">
                <w:pPr>
                  <w:jc w:val="right"/>
                </w:pPr>
              </w:p>
            </w:tc>
            <w:tc>
              <w:tcPr>
                <w:tcW w:w="861" w:type="pct"/>
                <w:vAlign w:val="center"/>
              </w:tcPr>
              <w:p w:rsidR="00021FC6" w:rsidRDefault="00021FC6">
                <w:pPr>
                  <w:jc w:val="right"/>
                </w:pPr>
              </w:p>
            </w:tc>
            <w:tc>
              <w:tcPr>
                <w:tcW w:w="816" w:type="pct"/>
                <w:vAlign w:val="center"/>
              </w:tcPr>
              <w:p w:rsidR="00021FC6" w:rsidRDefault="00021FC6">
                <w:pPr>
                  <w:jc w:val="right"/>
                </w:pPr>
              </w:p>
            </w:tc>
          </w:tr>
          <w:tr w:rsidR="00021FC6" w:rsidTr="001070A6">
            <w:sdt>
              <w:sdtPr>
                <w:rPr>
                  <w:rFonts w:ascii="宋体" w:eastAsia="宋体" w:hAnsi="宋体"/>
                </w:rPr>
                <w:tag w:val="_PLD_aad55d025f3841e2bffcc3792a62e67f"/>
                <w:id w:val="1613710764"/>
                <w:lock w:val="sdtLocked"/>
              </w:sdtPr>
              <w:sdtContent>
                <w:tc>
                  <w:tcPr>
                    <w:tcW w:w="764"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1280" w:type="pct"/>
                <w:vAlign w:val="center"/>
              </w:tcPr>
              <w:p w:rsidR="00021FC6" w:rsidRDefault="00021FC6">
                <w:pPr>
                  <w:jc w:val="right"/>
                </w:pPr>
              </w:p>
            </w:tc>
            <w:tc>
              <w:tcPr>
                <w:tcW w:w="1280" w:type="pct"/>
                <w:vAlign w:val="center"/>
              </w:tcPr>
              <w:p w:rsidR="00021FC6" w:rsidRDefault="00021FC6">
                <w:pPr>
                  <w:jc w:val="right"/>
                </w:pPr>
              </w:p>
            </w:tc>
            <w:tc>
              <w:tcPr>
                <w:tcW w:w="861" w:type="pct"/>
                <w:vAlign w:val="center"/>
              </w:tcPr>
              <w:p w:rsidR="00021FC6" w:rsidRDefault="00021FC6">
                <w:pPr>
                  <w:jc w:val="right"/>
                </w:pPr>
              </w:p>
            </w:tc>
            <w:tc>
              <w:tcPr>
                <w:tcW w:w="816" w:type="pct"/>
                <w:vAlign w:val="center"/>
              </w:tcPr>
              <w:p w:rsidR="00021FC6" w:rsidRDefault="00021FC6">
                <w:pPr>
                  <w:jc w:val="right"/>
                </w:pPr>
              </w:p>
            </w:tc>
          </w:tr>
          <w:tr w:rsidR="00021FC6" w:rsidTr="001070A6">
            <w:sdt>
              <w:sdtPr>
                <w:rPr>
                  <w:rFonts w:ascii="宋体" w:eastAsia="宋体" w:hAnsi="宋体"/>
                </w:rPr>
                <w:tag w:val="_PLD_d51399c00ed54bda86e4c2bd21c762c0"/>
                <w:id w:val="608545286"/>
                <w:lock w:val="sdtLocked"/>
              </w:sdtPr>
              <w:sdtContent>
                <w:tc>
                  <w:tcPr>
                    <w:tcW w:w="764"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1280" w:type="pct"/>
                <w:vAlign w:val="center"/>
              </w:tcPr>
              <w:p w:rsidR="00021FC6" w:rsidRDefault="00021FC6">
                <w:pPr>
                  <w:jc w:val="right"/>
                </w:pPr>
              </w:p>
            </w:tc>
            <w:tc>
              <w:tcPr>
                <w:tcW w:w="1280" w:type="pct"/>
                <w:vAlign w:val="center"/>
              </w:tcPr>
              <w:p w:rsidR="00021FC6" w:rsidRDefault="00021FC6">
                <w:pPr>
                  <w:jc w:val="right"/>
                </w:pPr>
              </w:p>
            </w:tc>
            <w:tc>
              <w:tcPr>
                <w:tcW w:w="861" w:type="pct"/>
                <w:vAlign w:val="center"/>
              </w:tcPr>
              <w:p w:rsidR="00021FC6" w:rsidRDefault="00021FC6">
                <w:pPr>
                  <w:jc w:val="right"/>
                </w:pPr>
              </w:p>
            </w:tc>
            <w:tc>
              <w:tcPr>
                <w:tcW w:w="816" w:type="pct"/>
                <w:vAlign w:val="center"/>
              </w:tcPr>
              <w:p w:rsidR="00021FC6" w:rsidRDefault="00021FC6">
                <w:pPr>
                  <w:jc w:val="right"/>
                </w:pPr>
              </w:p>
            </w:tc>
          </w:tr>
          <w:tr w:rsidR="00021FC6" w:rsidTr="001070A6">
            <w:sdt>
              <w:sdtPr>
                <w:rPr>
                  <w:rFonts w:ascii="宋体" w:eastAsia="宋体" w:hAnsi="宋体"/>
                </w:rPr>
                <w:tag w:val="_PLD_263f4e1c664a4834a814f0a366c8e919"/>
                <w:id w:val="221029679"/>
                <w:lock w:val="sdtLocked"/>
              </w:sdtPr>
              <w:sdtContent>
                <w:tc>
                  <w:tcPr>
                    <w:tcW w:w="764"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1280" w:type="pct"/>
                <w:vAlign w:val="center"/>
              </w:tcPr>
              <w:p w:rsidR="00021FC6" w:rsidRDefault="00021FC6">
                <w:pPr>
                  <w:jc w:val="right"/>
                </w:pPr>
              </w:p>
            </w:tc>
            <w:tc>
              <w:tcPr>
                <w:tcW w:w="1280" w:type="pct"/>
                <w:vAlign w:val="center"/>
              </w:tcPr>
              <w:p w:rsidR="00021FC6" w:rsidRDefault="00021FC6">
                <w:pPr>
                  <w:jc w:val="right"/>
                </w:pPr>
              </w:p>
            </w:tc>
            <w:tc>
              <w:tcPr>
                <w:tcW w:w="861" w:type="pct"/>
                <w:vAlign w:val="center"/>
              </w:tcPr>
              <w:p w:rsidR="00021FC6" w:rsidRDefault="00021FC6">
                <w:pPr>
                  <w:jc w:val="right"/>
                </w:pPr>
              </w:p>
            </w:tc>
            <w:tc>
              <w:tcPr>
                <w:tcW w:w="816" w:type="pct"/>
                <w:vAlign w:val="center"/>
              </w:tcPr>
              <w:p w:rsidR="00021FC6" w:rsidRDefault="00021FC6">
                <w:pPr>
                  <w:jc w:val="right"/>
                </w:pPr>
              </w:p>
            </w:tc>
          </w:tr>
          <w:tr w:rsidR="00021FC6" w:rsidTr="001070A6">
            <w:sdt>
              <w:sdtPr>
                <w:rPr>
                  <w:rFonts w:ascii="宋体" w:eastAsia="宋体" w:hAnsi="宋体"/>
                </w:rPr>
                <w:tag w:val="_PLD_7103eee28f42440cb40df55e6701cb49"/>
                <w:id w:val="1339810999"/>
                <w:lock w:val="sdtLocked"/>
              </w:sdtPr>
              <w:sdtContent>
                <w:tc>
                  <w:tcPr>
                    <w:tcW w:w="764" w:type="pct"/>
                    <w:vAlign w:val="center"/>
                  </w:tcPr>
                  <w:p w:rsidR="00021FC6" w:rsidRDefault="001A72A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1280" w:type="pct"/>
                <w:vAlign w:val="center"/>
              </w:tcPr>
              <w:p w:rsidR="00021FC6" w:rsidRDefault="00021FC6">
                <w:pPr>
                  <w:jc w:val="right"/>
                </w:pPr>
              </w:p>
            </w:tc>
            <w:tc>
              <w:tcPr>
                <w:tcW w:w="1280" w:type="pct"/>
                <w:vAlign w:val="center"/>
              </w:tcPr>
              <w:p w:rsidR="00021FC6" w:rsidRDefault="00021FC6">
                <w:pPr>
                  <w:jc w:val="right"/>
                </w:pPr>
              </w:p>
            </w:tc>
            <w:tc>
              <w:tcPr>
                <w:tcW w:w="861" w:type="pct"/>
                <w:vAlign w:val="center"/>
              </w:tcPr>
              <w:p w:rsidR="00021FC6" w:rsidRDefault="00021FC6">
                <w:pPr>
                  <w:jc w:val="right"/>
                </w:pPr>
              </w:p>
            </w:tc>
            <w:tc>
              <w:tcPr>
                <w:tcW w:w="816" w:type="pct"/>
                <w:vAlign w:val="center"/>
              </w:tcPr>
              <w:p w:rsidR="00021FC6" w:rsidRDefault="00021FC6">
                <w:pPr>
                  <w:jc w:val="right"/>
                </w:pPr>
              </w:p>
            </w:tc>
          </w:tr>
          <w:tr w:rsidR="001070A6" w:rsidTr="001070A6">
            <w:sdt>
              <w:sdtPr>
                <w:rPr>
                  <w:rFonts w:ascii="宋体" w:eastAsia="宋体" w:hAnsi="宋体"/>
                </w:rPr>
                <w:tag w:val="_PLD_bb1ed7ee4d284f95847b09a20e54710f"/>
                <w:id w:val="2012788750"/>
                <w:lock w:val="sdtLocked"/>
              </w:sdtPr>
              <w:sdtContent>
                <w:tc>
                  <w:tcPr>
                    <w:tcW w:w="764" w:type="pct"/>
                    <w:vAlign w:val="center"/>
                  </w:tcPr>
                  <w:p w:rsidR="001070A6" w:rsidRDefault="001070A6" w:rsidP="001070A6">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1280" w:type="pct"/>
                <w:vAlign w:val="center"/>
              </w:tcPr>
              <w:p w:rsidR="001070A6" w:rsidRDefault="001070A6" w:rsidP="001070A6">
                <w:pPr>
                  <w:jc w:val="right"/>
                </w:pPr>
                <w:r>
                  <w:t>199,311.32</w:t>
                </w:r>
              </w:p>
            </w:tc>
            <w:tc>
              <w:tcPr>
                <w:tcW w:w="1280" w:type="pct"/>
                <w:vAlign w:val="center"/>
              </w:tcPr>
              <w:p w:rsidR="001070A6" w:rsidRDefault="001070A6" w:rsidP="001070A6">
                <w:pPr>
                  <w:jc w:val="right"/>
                </w:pPr>
              </w:p>
            </w:tc>
            <w:tc>
              <w:tcPr>
                <w:tcW w:w="861" w:type="pct"/>
                <w:vAlign w:val="center"/>
              </w:tcPr>
              <w:p w:rsidR="001070A6" w:rsidRDefault="001070A6" w:rsidP="001070A6">
                <w:pPr>
                  <w:jc w:val="right"/>
                </w:pPr>
              </w:p>
            </w:tc>
            <w:tc>
              <w:tcPr>
                <w:tcW w:w="816" w:type="pct"/>
                <w:vAlign w:val="center"/>
              </w:tcPr>
              <w:p w:rsidR="001070A6" w:rsidRDefault="001070A6" w:rsidP="001070A6">
                <w:pPr>
                  <w:jc w:val="right"/>
                </w:pPr>
                <w:r>
                  <w:t>199,311.32</w:t>
                </w:r>
              </w:p>
            </w:tc>
          </w:tr>
          <w:tr w:rsidR="001070A6" w:rsidTr="001070A6">
            <w:tc>
              <w:tcPr>
                <w:tcW w:w="764" w:type="pct"/>
                <w:vAlign w:val="center"/>
              </w:tcPr>
              <w:sdt>
                <w:sdtPr>
                  <w:rPr>
                    <w:rFonts w:ascii="宋体" w:eastAsia="宋体" w:hAnsi="宋体" w:hint="eastAsia"/>
                    <w:sz w:val="21"/>
                    <w:szCs w:val="21"/>
                    <w:lang w:eastAsia="zh-CN"/>
                  </w:rPr>
                  <w:tag w:val="_PLD_4f4ae619a7e049d7a297497cfaf7c7a3"/>
                  <w:id w:val="-167026692"/>
                  <w:lock w:val="sdtLocked"/>
                </w:sdtPr>
                <w:sdtContent>
                  <w:p w:rsidR="001070A6" w:rsidRDefault="001070A6" w:rsidP="001070A6">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1280" w:type="pct"/>
                <w:vAlign w:val="center"/>
              </w:tcPr>
              <w:p w:rsidR="001070A6" w:rsidRDefault="001070A6" w:rsidP="001070A6">
                <w:pPr>
                  <w:jc w:val="right"/>
                </w:pPr>
                <w:r>
                  <w:t>105,841.45</w:t>
                </w:r>
              </w:p>
            </w:tc>
            <w:tc>
              <w:tcPr>
                <w:tcW w:w="1280" w:type="pct"/>
                <w:vAlign w:val="center"/>
              </w:tcPr>
              <w:p w:rsidR="001070A6" w:rsidRDefault="001070A6" w:rsidP="001070A6">
                <w:pPr>
                  <w:jc w:val="right"/>
                </w:pPr>
              </w:p>
            </w:tc>
            <w:tc>
              <w:tcPr>
                <w:tcW w:w="861" w:type="pct"/>
                <w:vAlign w:val="center"/>
              </w:tcPr>
              <w:p w:rsidR="001070A6" w:rsidRDefault="001070A6" w:rsidP="001070A6">
                <w:pPr>
                  <w:jc w:val="right"/>
                </w:pPr>
              </w:p>
            </w:tc>
            <w:tc>
              <w:tcPr>
                <w:tcW w:w="816" w:type="pct"/>
                <w:vAlign w:val="center"/>
              </w:tcPr>
              <w:p w:rsidR="001070A6" w:rsidRDefault="001070A6" w:rsidP="001070A6">
                <w:pPr>
                  <w:jc w:val="right"/>
                </w:pPr>
                <w:r>
                  <w:t>105,841.45</w:t>
                </w:r>
              </w:p>
            </w:tc>
          </w:tr>
          <w:tr w:rsidR="001070A6" w:rsidTr="001070A6">
            <w:sdt>
              <w:sdtPr>
                <w:rPr>
                  <w:rFonts w:ascii="宋体" w:eastAsia="宋体" w:hAnsi="宋体"/>
                </w:rPr>
                <w:tag w:val="_PLD_f623f4998cf8469785fccf1dc23e23f4"/>
                <w:id w:val="1478413927"/>
                <w:lock w:val="sdtLocked"/>
              </w:sdtPr>
              <w:sdtContent>
                <w:tc>
                  <w:tcPr>
                    <w:tcW w:w="764" w:type="pct"/>
                    <w:vAlign w:val="center"/>
                  </w:tcPr>
                  <w:p w:rsidR="001070A6" w:rsidRDefault="001070A6" w:rsidP="001070A6">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1280" w:type="pct"/>
                <w:vAlign w:val="center"/>
              </w:tcPr>
              <w:p w:rsidR="001070A6" w:rsidRDefault="001070A6" w:rsidP="001070A6">
                <w:pPr>
                  <w:jc w:val="right"/>
                </w:pPr>
              </w:p>
            </w:tc>
            <w:tc>
              <w:tcPr>
                <w:tcW w:w="1280" w:type="pct"/>
                <w:vAlign w:val="center"/>
              </w:tcPr>
              <w:p w:rsidR="001070A6" w:rsidRDefault="001070A6" w:rsidP="001070A6">
                <w:pPr>
                  <w:jc w:val="right"/>
                </w:pPr>
              </w:p>
            </w:tc>
            <w:tc>
              <w:tcPr>
                <w:tcW w:w="861" w:type="pct"/>
                <w:vAlign w:val="center"/>
              </w:tcPr>
              <w:p w:rsidR="001070A6" w:rsidRDefault="001070A6" w:rsidP="001070A6">
                <w:pPr>
                  <w:jc w:val="right"/>
                </w:pPr>
              </w:p>
            </w:tc>
            <w:tc>
              <w:tcPr>
                <w:tcW w:w="816" w:type="pct"/>
                <w:vAlign w:val="center"/>
              </w:tcPr>
              <w:p w:rsidR="001070A6" w:rsidRDefault="001070A6" w:rsidP="001070A6">
                <w:pPr>
                  <w:jc w:val="right"/>
                </w:pPr>
              </w:p>
            </w:tc>
          </w:tr>
          <w:tr w:rsidR="001070A6" w:rsidTr="001070A6">
            <w:tc>
              <w:tcPr>
                <w:tcW w:w="764" w:type="pct"/>
                <w:vAlign w:val="center"/>
              </w:tcPr>
              <w:sdt>
                <w:sdtPr>
                  <w:rPr>
                    <w:rFonts w:ascii="宋体" w:eastAsia="宋体" w:hAnsi="宋体" w:hint="eastAsia"/>
                    <w:sz w:val="21"/>
                    <w:szCs w:val="21"/>
                    <w:lang w:eastAsia="zh-CN"/>
                  </w:rPr>
                  <w:tag w:val="_PLD_7d1faf2fb9f748e597402d52d41da0c3"/>
                  <w:id w:val="-1371605815"/>
                  <w:lock w:val="sdtLocked"/>
                </w:sdtPr>
                <w:sdtContent>
                  <w:p w:rsidR="001070A6" w:rsidRDefault="001070A6" w:rsidP="001070A6">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1280" w:type="pct"/>
                <w:vAlign w:val="center"/>
              </w:tcPr>
              <w:p w:rsidR="001070A6" w:rsidRDefault="001070A6" w:rsidP="001070A6">
                <w:pPr>
                  <w:jc w:val="right"/>
                </w:pPr>
              </w:p>
            </w:tc>
            <w:tc>
              <w:tcPr>
                <w:tcW w:w="1280" w:type="pct"/>
                <w:vAlign w:val="center"/>
              </w:tcPr>
              <w:p w:rsidR="001070A6" w:rsidRDefault="001070A6" w:rsidP="001070A6">
                <w:pPr>
                  <w:jc w:val="right"/>
                </w:pPr>
              </w:p>
            </w:tc>
            <w:tc>
              <w:tcPr>
                <w:tcW w:w="861" w:type="pct"/>
                <w:vAlign w:val="center"/>
              </w:tcPr>
              <w:p w:rsidR="001070A6" w:rsidRDefault="001070A6" w:rsidP="001070A6">
                <w:pPr>
                  <w:jc w:val="right"/>
                </w:pPr>
              </w:p>
            </w:tc>
            <w:tc>
              <w:tcPr>
                <w:tcW w:w="816" w:type="pct"/>
                <w:vAlign w:val="center"/>
              </w:tcPr>
              <w:p w:rsidR="001070A6" w:rsidRDefault="001070A6" w:rsidP="001070A6">
                <w:pPr>
                  <w:jc w:val="right"/>
                </w:pPr>
              </w:p>
            </w:tc>
          </w:tr>
          <w:tr w:rsidR="001070A6" w:rsidTr="001070A6">
            <w:sdt>
              <w:sdtPr>
                <w:rPr>
                  <w:rFonts w:ascii="宋体" w:eastAsia="宋体" w:hAnsi="宋体"/>
                </w:rPr>
                <w:tag w:val="_PLD_fd84f390e6184019aab02c9d3845e31d"/>
                <w:id w:val="-1157293578"/>
                <w:lock w:val="sdtLocked"/>
              </w:sdtPr>
              <w:sdtContent>
                <w:tc>
                  <w:tcPr>
                    <w:tcW w:w="764" w:type="pct"/>
                    <w:vAlign w:val="center"/>
                  </w:tcPr>
                  <w:p w:rsidR="001070A6" w:rsidRDefault="001070A6" w:rsidP="001070A6">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1280" w:type="pct"/>
                <w:vAlign w:val="center"/>
              </w:tcPr>
              <w:p w:rsidR="001070A6" w:rsidRDefault="001070A6" w:rsidP="001070A6">
                <w:pPr>
                  <w:jc w:val="right"/>
                </w:pPr>
              </w:p>
            </w:tc>
            <w:tc>
              <w:tcPr>
                <w:tcW w:w="1280" w:type="pct"/>
                <w:vAlign w:val="center"/>
              </w:tcPr>
              <w:p w:rsidR="001070A6" w:rsidRDefault="001070A6" w:rsidP="001070A6">
                <w:pPr>
                  <w:jc w:val="right"/>
                </w:pPr>
              </w:p>
            </w:tc>
            <w:tc>
              <w:tcPr>
                <w:tcW w:w="861" w:type="pct"/>
                <w:vAlign w:val="center"/>
              </w:tcPr>
              <w:p w:rsidR="001070A6" w:rsidRDefault="001070A6" w:rsidP="001070A6">
                <w:pPr>
                  <w:jc w:val="right"/>
                </w:pPr>
              </w:p>
            </w:tc>
            <w:tc>
              <w:tcPr>
                <w:tcW w:w="816" w:type="pct"/>
                <w:vAlign w:val="center"/>
              </w:tcPr>
              <w:p w:rsidR="001070A6" w:rsidRDefault="001070A6" w:rsidP="001070A6">
                <w:pPr>
                  <w:jc w:val="right"/>
                </w:pPr>
              </w:p>
            </w:tc>
          </w:tr>
          <w:tr w:rsidR="001070A6" w:rsidTr="001070A6">
            <w:sdt>
              <w:sdtPr>
                <w:rPr>
                  <w:rFonts w:ascii="宋体" w:eastAsia="宋体" w:hAnsi="宋体"/>
                </w:rPr>
                <w:tag w:val="_PLD_04cab04851ab496e8220fc8c946b10a5"/>
                <w:id w:val="878059499"/>
                <w:lock w:val="sdtLocked"/>
              </w:sdtPr>
              <w:sdtContent>
                <w:tc>
                  <w:tcPr>
                    <w:tcW w:w="764" w:type="pct"/>
                    <w:vAlign w:val="center"/>
                  </w:tcPr>
                  <w:p w:rsidR="001070A6" w:rsidRDefault="001070A6" w:rsidP="001070A6">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2022年6月30日</w:t>
                    </w:r>
                    <w:r>
                      <w:rPr>
                        <w:rFonts w:ascii="宋体" w:eastAsia="宋体" w:hAnsi="宋体" w:cs="宋体" w:hint="eastAsia"/>
                        <w:sz w:val="21"/>
                        <w:szCs w:val="21"/>
                        <w:lang w:eastAsia="zh-CN"/>
                      </w:rPr>
                      <w:t>余额</w:t>
                    </w:r>
                  </w:p>
                </w:tc>
              </w:sdtContent>
            </w:sdt>
            <w:tc>
              <w:tcPr>
                <w:tcW w:w="1280" w:type="pct"/>
                <w:vAlign w:val="center"/>
              </w:tcPr>
              <w:p w:rsidR="001070A6" w:rsidRDefault="001070A6" w:rsidP="001070A6">
                <w:pPr>
                  <w:jc w:val="right"/>
                </w:pPr>
                <w:r>
                  <w:t>196,515.86</w:t>
                </w:r>
              </w:p>
            </w:tc>
            <w:tc>
              <w:tcPr>
                <w:tcW w:w="1280" w:type="pct"/>
                <w:vAlign w:val="center"/>
              </w:tcPr>
              <w:p w:rsidR="001070A6" w:rsidRDefault="001070A6" w:rsidP="001070A6">
                <w:pPr>
                  <w:jc w:val="right"/>
                </w:pPr>
                <w:r>
                  <w:t>616,374.31</w:t>
                </w:r>
              </w:p>
            </w:tc>
            <w:tc>
              <w:tcPr>
                <w:tcW w:w="861" w:type="pct"/>
                <w:vAlign w:val="center"/>
              </w:tcPr>
              <w:p w:rsidR="001070A6" w:rsidRDefault="001070A6" w:rsidP="001070A6">
                <w:pPr>
                  <w:jc w:val="right"/>
                </w:pPr>
                <w:r>
                  <w:t>205,887.96</w:t>
                </w:r>
              </w:p>
            </w:tc>
            <w:tc>
              <w:tcPr>
                <w:tcW w:w="816" w:type="pct"/>
                <w:vAlign w:val="center"/>
              </w:tcPr>
              <w:p w:rsidR="001070A6" w:rsidRDefault="001070A6" w:rsidP="001070A6">
                <w:pPr>
                  <w:jc w:val="right"/>
                </w:pPr>
                <w:r>
                  <w:t>1,018,778.13</w:t>
                </w:r>
              </w:p>
            </w:tc>
          </w:tr>
        </w:tbl>
        <w:p w:rsidR="00021FC6" w:rsidRDefault="00021FC6"/>
        <w:p w:rsidR="00021FC6" w:rsidRDefault="001A72A1">
          <w:pPr>
            <w:pStyle w:val="afa"/>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29009452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1A72A1">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854960538"/>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bookmarkEnd w:id="261" w:displacedByCustomXml="next"/>
    <w:bookmarkStart w:id="262" w:name="_Hlk10548122" w:displacedByCustomXml="next"/>
    <w:sdt>
      <w:sdtPr>
        <w:rPr>
          <w:rFonts w:ascii="宋体" w:hAnsi="宋体" w:cs="宋体" w:hint="eastAsia"/>
          <w:b w:val="0"/>
          <w:bCs/>
          <w:kern w:val="0"/>
          <w:szCs w:val="21"/>
        </w:rPr>
        <w:alias w:val="模块:坏账准备的情况"/>
        <w:tag w:val="_SEC_7efe43f77bc44437a16fe9cc44dc64d6"/>
        <w:id w:val="-743485068"/>
        <w:lock w:val="sdtLocked"/>
        <w:placeholder>
          <w:docPart w:val="GBC22222222222222222222222222222"/>
        </w:placeholder>
      </w:sdtPr>
      <w:sdtEndPr>
        <w:rPr>
          <w:rFonts w:hint="default"/>
          <w:bCs w:val="0"/>
        </w:rPr>
      </w:sdtEndPr>
      <w:sdtContent>
        <w:p w:rsidR="00021FC6" w:rsidRDefault="001A72A1">
          <w:pPr>
            <w:pStyle w:val="4"/>
            <w:numPr>
              <w:ilvl w:val="3"/>
              <w:numId w:val="101"/>
            </w:numPr>
            <w:ind w:left="426" w:hanging="426"/>
            <w:rPr>
              <w:rFonts w:ascii="宋体" w:hAnsi="宋体"/>
              <w:szCs w:val="21"/>
            </w:rPr>
          </w:pPr>
          <w:r>
            <w:rPr>
              <w:rFonts w:ascii="宋体" w:hAnsi="宋体" w:hint="eastAsia"/>
              <w:szCs w:val="21"/>
            </w:rPr>
            <w:t>坏账准备的情况</w:t>
          </w:r>
        </w:p>
        <w:sdt>
          <w:sdtPr>
            <w:alias w:val="是否适用：其他应收款坏账准备[双击切换]"/>
            <w:tag w:val="_GBC_746f45a984d44f56a795e5587d8e7cf2"/>
            <w:id w:val="-121426711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61bb3d08ce2d41d5ad87b4c691e409ad"/>
              <w:id w:val="-5302663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d9e85c814c564e7782149971f7c23ba2"/>
              <w:id w:val="3291032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tblPr>
          <w:tblGrid>
            <w:gridCol w:w="1335"/>
            <w:gridCol w:w="1276"/>
            <w:gridCol w:w="1306"/>
            <w:gridCol w:w="1276"/>
            <w:gridCol w:w="1191"/>
            <w:gridCol w:w="1189"/>
            <w:gridCol w:w="1486"/>
          </w:tblGrid>
          <w:tr w:rsidR="00021FC6">
            <w:sdt>
              <w:sdtPr>
                <w:tag w:val="_PLD_eb515a63c0e744098c94b279d63caf4e"/>
                <w:id w:val="-1590385668"/>
                <w:lock w:val="sdtLocked"/>
              </w:sdtPr>
              <w:sdtContent>
                <w:tc>
                  <w:tcPr>
                    <w:tcW w:w="778" w:type="pct"/>
                    <w:vMerge w:val="restart"/>
                    <w:shd w:val="clear" w:color="auto" w:fill="FFFFFF"/>
                    <w:vAlign w:val="center"/>
                  </w:tcPr>
                  <w:p w:rsidR="00021FC6" w:rsidRDefault="001A72A1">
                    <w:pPr>
                      <w:jc w:val="center"/>
                    </w:pPr>
                    <w:r>
                      <w:t>类别</w:t>
                    </w:r>
                  </w:p>
                </w:tc>
              </w:sdtContent>
            </w:sdt>
            <w:sdt>
              <w:sdtPr>
                <w:tag w:val="_PLD_a39850dac4d142e8b7a712dce9edad36"/>
                <w:id w:val="1309435585"/>
                <w:lock w:val="sdtLocked"/>
              </w:sdtPr>
              <w:sdtContent>
                <w:tc>
                  <w:tcPr>
                    <w:tcW w:w="704" w:type="pct"/>
                    <w:vMerge w:val="restart"/>
                    <w:shd w:val="clear" w:color="auto" w:fill="FFFFFF"/>
                    <w:vAlign w:val="center"/>
                  </w:tcPr>
                  <w:p w:rsidR="00021FC6" w:rsidRDefault="001A72A1">
                    <w:pPr>
                      <w:jc w:val="center"/>
                    </w:pPr>
                    <w:r>
                      <w:t>期初余额</w:t>
                    </w:r>
                  </w:p>
                </w:tc>
              </w:sdtContent>
            </w:sdt>
            <w:sdt>
              <w:sdtPr>
                <w:tag w:val="_PLD_96686c7add8a4f2a8fa109c753f44a0b"/>
                <w:id w:val="1125504909"/>
                <w:lock w:val="sdtLocked"/>
              </w:sdtPr>
              <w:sdtContent>
                <w:tc>
                  <w:tcPr>
                    <w:tcW w:w="2813" w:type="pct"/>
                    <w:gridSpan w:val="4"/>
                    <w:shd w:val="clear" w:color="auto" w:fill="FFFFFF"/>
                    <w:vAlign w:val="center"/>
                  </w:tcPr>
                  <w:p w:rsidR="00021FC6" w:rsidRDefault="001A72A1">
                    <w:pPr>
                      <w:jc w:val="center"/>
                    </w:pPr>
                    <w:r>
                      <w:rPr>
                        <w:rFonts w:hint="eastAsia"/>
                      </w:rPr>
                      <w:t>本期变动</w:t>
                    </w:r>
                    <w:r>
                      <w:t>金额</w:t>
                    </w:r>
                  </w:p>
                </w:tc>
              </w:sdtContent>
            </w:sdt>
            <w:sdt>
              <w:sdtPr>
                <w:tag w:val="_PLD_2aef0abd937f4f5283fac84c8a1afc2d"/>
                <w:id w:val="-1564945039"/>
                <w:lock w:val="sdtLocked"/>
              </w:sdtPr>
              <w:sdtContent>
                <w:tc>
                  <w:tcPr>
                    <w:tcW w:w="704" w:type="pct"/>
                    <w:vMerge w:val="restart"/>
                    <w:shd w:val="clear" w:color="auto" w:fill="FFFFFF"/>
                    <w:vAlign w:val="center"/>
                  </w:tcPr>
                  <w:p w:rsidR="00021FC6" w:rsidRDefault="001A72A1">
                    <w:pPr>
                      <w:jc w:val="center"/>
                    </w:pPr>
                    <w:r>
                      <w:t>期末余额</w:t>
                    </w:r>
                  </w:p>
                </w:tc>
              </w:sdtContent>
            </w:sdt>
          </w:tr>
          <w:tr w:rsidR="00021FC6">
            <w:tc>
              <w:tcPr>
                <w:tcW w:w="778" w:type="pct"/>
                <w:vMerge/>
                <w:shd w:val="clear" w:color="auto" w:fill="FFFFFF"/>
              </w:tcPr>
              <w:p w:rsidR="00021FC6" w:rsidRDefault="00021FC6">
                <w:pPr>
                  <w:jc w:val="center"/>
                </w:pPr>
              </w:p>
            </w:tc>
            <w:tc>
              <w:tcPr>
                <w:tcW w:w="704" w:type="pct"/>
                <w:vMerge/>
                <w:shd w:val="clear" w:color="auto" w:fill="FFFFFF"/>
              </w:tcPr>
              <w:p w:rsidR="00021FC6" w:rsidRDefault="00021FC6">
                <w:pPr>
                  <w:jc w:val="center"/>
                </w:pPr>
              </w:p>
            </w:tc>
            <w:sdt>
              <w:sdtPr>
                <w:tag w:val="_PLD_0d882cd108804ecc85c8ea70ca9a0022"/>
                <w:id w:val="-1176880370"/>
                <w:lock w:val="sdtLocked"/>
              </w:sdtPr>
              <w:sdtContent>
                <w:tc>
                  <w:tcPr>
                    <w:tcW w:w="762" w:type="pct"/>
                    <w:shd w:val="clear" w:color="auto" w:fill="FFFFFF"/>
                    <w:vAlign w:val="center"/>
                  </w:tcPr>
                  <w:p w:rsidR="00021FC6" w:rsidRDefault="001A72A1">
                    <w:pPr>
                      <w:jc w:val="center"/>
                    </w:pPr>
                    <w:r>
                      <w:t>计提</w:t>
                    </w:r>
                  </w:p>
                </w:tc>
              </w:sdtContent>
            </w:sdt>
            <w:sdt>
              <w:sdtPr>
                <w:tag w:val="_PLD_e2116bf770074307b5326d2e261c8b91"/>
                <w:id w:val="-927882445"/>
                <w:lock w:val="sdtLocked"/>
              </w:sdtPr>
              <w:sdtContent>
                <w:tc>
                  <w:tcPr>
                    <w:tcW w:w="655" w:type="pct"/>
                    <w:shd w:val="clear" w:color="auto" w:fill="FFFFFF"/>
                    <w:vAlign w:val="center"/>
                  </w:tcPr>
                  <w:p w:rsidR="00021FC6" w:rsidRDefault="001A72A1">
                    <w:pPr>
                      <w:jc w:val="center"/>
                    </w:pPr>
                    <w:r>
                      <w:rPr>
                        <w:rFonts w:hint="eastAsia"/>
                      </w:rPr>
                      <w:t>收回或转回</w:t>
                    </w:r>
                  </w:p>
                </w:tc>
              </w:sdtContent>
            </w:sdt>
            <w:sdt>
              <w:sdtPr>
                <w:tag w:val="_PLD_ecb1755ff206448580b99e0999e516f9"/>
                <w:id w:val="906500530"/>
                <w:lock w:val="sdtLocked"/>
              </w:sdtPr>
              <w:sdtContent>
                <w:tc>
                  <w:tcPr>
                    <w:tcW w:w="699" w:type="pct"/>
                    <w:shd w:val="clear" w:color="auto" w:fill="FFFFFF"/>
                    <w:vAlign w:val="center"/>
                  </w:tcPr>
                  <w:p w:rsidR="00021FC6" w:rsidRDefault="001A72A1">
                    <w:pPr>
                      <w:jc w:val="center"/>
                    </w:pPr>
                    <w:r>
                      <w:rPr>
                        <w:rFonts w:hint="eastAsia"/>
                      </w:rPr>
                      <w:t>转销或核销</w:t>
                    </w:r>
                  </w:p>
                </w:tc>
              </w:sdtContent>
            </w:sdt>
            <w:tc>
              <w:tcPr>
                <w:tcW w:w="697" w:type="pct"/>
                <w:shd w:val="clear" w:color="auto" w:fill="FFFFFF"/>
                <w:vAlign w:val="center"/>
              </w:tcPr>
              <w:sdt>
                <w:sdtPr>
                  <w:rPr>
                    <w:rFonts w:hint="eastAsia"/>
                  </w:rPr>
                  <w:tag w:val="_PLD_1b39a62bca3c4844a14e6b043f874971"/>
                  <w:id w:val="559834063"/>
                  <w:lock w:val="sdtLocked"/>
                </w:sdtPr>
                <w:sdtContent>
                  <w:p w:rsidR="00021FC6" w:rsidRDefault="001A72A1">
                    <w:pPr>
                      <w:jc w:val="right"/>
                    </w:pPr>
                    <w:r>
                      <w:rPr>
                        <w:rFonts w:hint="eastAsia"/>
                      </w:rPr>
                      <w:t>其他变动</w:t>
                    </w:r>
                  </w:p>
                </w:sdtContent>
              </w:sdt>
            </w:tc>
            <w:tc>
              <w:tcPr>
                <w:tcW w:w="704" w:type="pct"/>
                <w:vMerge/>
                <w:shd w:val="clear" w:color="auto" w:fill="FFFFFF"/>
              </w:tcPr>
              <w:p w:rsidR="00021FC6" w:rsidRDefault="00021FC6">
                <w:pPr>
                  <w:jc w:val="right"/>
                </w:pPr>
              </w:p>
            </w:tc>
          </w:tr>
          <w:sdt>
            <w:sdtPr>
              <w:alias w:val="其他应收款坏账准备明细"/>
              <w:tag w:val="_TUP_57c26c8d4c2d4626b7f224edb53fa9e6"/>
              <w:id w:val="1442875968"/>
              <w:lock w:val="sdtLocked"/>
            </w:sdtPr>
            <w:sdtContent>
              <w:tr w:rsidR="00021FC6">
                <w:tc>
                  <w:tcPr>
                    <w:tcW w:w="778" w:type="pct"/>
                    <w:shd w:val="clear" w:color="auto" w:fill="auto"/>
                  </w:tcPr>
                  <w:p w:rsidR="00021FC6" w:rsidRDefault="001A72A1">
                    <w:r>
                      <w:t>其他应收款坏账准备</w:t>
                    </w:r>
                  </w:p>
                </w:tc>
                <w:tc>
                  <w:tcPr>
                    <w:tcW w:w="704" w:type="pct"/>
                    <w:shd w:val="clear" w:color="auto" w:fill="auto"/>
                  </w:tcPr>
                  <w:p w:rsidR="00021FC6" w:rsidRDefault="001A72A1">
                    <w:pPr>
                      <w:jc w:val="right"/>
                    </w:pPr>
                    <w:r>
                      <w:t>925,308.26</w:t>
                    </w:r>
                  </w:p>
                </w:tc>
                <w:tc>
                  <w:tcPr>
                    <w:tcW w:w="762" w:type="pct"/>
                    <w:shd w:val="clear" w:color="auto" w:fill="auto"/>
                  </w:tcPr>
                  <w:p w:rsidR="00021FC6" w:rsidRDefault="001A72A1">
                    <w:pPr>
                      <w:jc w:val="right"/>
                    </w:pPr>
                    <w:r>
                      <w:t>380,393.98</w:t>
                    </w:r>
                  </w:p>
                </w:tc>
                <w:tc>
                  <w:tcPr>
                    <w:tcW w:w="655" w:type="pct"/>
                    <w:shd w:val="clear" w:color="auto" w:fill="auto"/>
                  </w:tcPr>
                  <w:p w:rsidR="00021FC6" w:rsidRDefault="001A72A1">
                    <w:pPr>
                      <w:jc w:val="right"/>
                    </w:pPr>
                    <w:r>
                      <w:t>286,924.11</w:t>
                    </w:r>
                  </w:p>
                </w:tc>
                <w:tc>
                  <w:tcPr>
                    <w:tcW w:w="699" w:type="pct"/>
                  </w:tcPr>
                  <w:p w:rsidR="00021FC6" w:rsidRDefault="00021FC6">
                    <w:pPr>
                      <w:jc w:val="right"/>
                    </w:pPr>
                  </w:p>
                </w:tc>
                <w:tc>
                  <w:tcPr>
                    <w:tcW w:w="697" w:type="pct"/>
                  </w:tcPr>
                  <w:p w:rsidR="00021FC6" w:rsidRDefault="00021FC6">
                    <w:pPr>
                      <w:jc w:val="right"/>
                    </w:pPr>
                  </w:p>
                </w:tc>
                <w:tc>
                  <w:tcPr>
                    <w:tcW w:w="704" w:type="pct"/>
                    <w:shd w:val="clear" w:color="auto" w:fill="auto"/>
                  </w:tcPr>
                  <w:p w:rsidR="00021FC6" w:rsidRDefault="001A72A1">
                    <w:pPr>
                      <w:jc w:val="right"/>
                    </w:pPr>
                    <w:r>
                      <w:t>1,018,778.13</w:t>
                    </w:r>
                  </w:p>
                </w:tc>
              </w:tr>
            </w:sdtContent>
          </w:sdt>
          <w:tr w:rsidR="00021FC6">
            <w:sdt>
              <w:sdtPr>
                <w:tag w:val="_PLD_6ecf64f375dd47799ee393325abe39ea"/>
                <w:id w:val="112024525"/>
                <w:lock w:val="sdtLocked"/>
              </w:sdtPr>
              <w:sdtContent>
                <w:tc>
                  <w:tcPr>
                    <w:tcW w:w="778" w:type="pct"/>
                    <w:shd w:val="clear" w:color="auto" w:fill="auto"/>
                  </w:tcPr>
                  <w:p w:rsidR="00021FC6" w:rsidRDefault="001A72A1">
                    <w:pPr>
                      <w:jc w:val="center"/>
                    </w:pPr>
                    <w:r>
                      <w:rPr>
                        <w:rFonts w:hint="eastAsia"/>
                      </w:rPr>
                      <w:t>合计</w:t>
                    </w:r>
                  </w:p>
                </w:tc>
              </w:sdtContent>
            </w:sdt>
            <w:tc>
              <w:tcPr>
                <w:tcW w:w="704" w:type="pct"/>
                <w:shd w:val="clear" w:color="auto" w:fill="auto"/>
                <w:vAlign w:val="center"/>
              </w:tcPr>
              <w:p w:rsidR="00021FC6" w:rsidRDefault="001A72A1">
                <w:pPr>
                  <w:jc w:val="right"/>
                </w:pPr>
                <w:r>
                  <w:t>925,308.26</w:t>
                </w:r>
              </w:p>
            </w:tc>
            <w:tc>
              <w:tcPr>
                <w:tcW w:w="762" w:type="pct"/>
                <w:shd w:val="clear" w:color="auto" w:fill="auto"/>
                <w:vAlign w:val="center"/>
              </w:tcPr>
              <w:p w:rsidR="00021FC6" w:rsidRDefault="001A72A1">
                <w:pPr>
                  <w:jc w:val="right"/>
                </w:pPr>
                <w:r>
                  <w:t>380,393.98</w:t>
                </w:r>
              </w:p>
            </w:tc>
            <w:tc>
              <w:tcPr>
                <w:tcW w:w="655" w:type="pct"/>
                <w:shd w:val="clear" w:color="auto" w:fill="auto"/>
                <w:vAlign w:val="center"/>
              </w:tcPr>
              <w:p w:rsidR="00021FC6" w:rsidRDefault="001A72A1">
                <w:pPr>
                  <w:jc w:val="right"/>
                </w:pPr>
                <w:r>
                  <w:t>286,924.11</w:t>
                </w:r>
              </w:p>
            </w:tc>
            <w:tc>
              <w:tcPr>
                <w:tcW w:w="699" w:type="pct"/>
                <w:vAlign w:val="center"/>
              </w:tcPr>
              <w:p w:rsidR="00021FC6" w:rsidRDefault="00021FC6">
                <w:pPr>
                  <w:jc w:val="right"/>
                </w:pPr>
              </w:p>
            </w:tc>
            <w:tc>
              <w:tcPr>
                <w:tcW w:w="697" w:type="pct"/>
                <w:vAlign w:val="center"/>
              </w:tcPr>
              <w:p w:rsidR="00021FC6" w:rsidRDefault="00021FC6">
                <w:pPr>
                  <w:jc w:val="right"/>
                </w:pPr>
              </w:p>
            </w:tc>
            <w:tc>
              <w:tcPr>
                <w:tcW w:w="704" w:type="pct"/>
                <w:shd w:val="clear" w:color="auto" w:fill="auto"/>
                <w:vAlign w:val="center"/>
              </w:tcPr>
              <w:p w:rsidR="00021FC6" w:rsidRDefault="001A72A1">
                <w:pPr>
                  <w:jc w:val="right"/>
                </w:pPr>
                <w:r>
                  <w:t>1,018,778.13</w:t>
                </w:r>
              </w:p>
            </w:tc>
          </w:tr>
        </w:tbl>
        <w:p w:rsidR="00021FC6" w:rsidRDefault="00021FC6"/>
        <w:p w:rsidR="00021FC6" w:rsidRDefault="001A72A1">
          <w:r>
            <w:rPr>
              <w:rFonts w:hint="eastAsia"/>
            </w:rPr>
            <w:t>其中本期坏账准备转回或收回金额重要的：</w:t>
          </w:r>
        </w:p>
        <w:sdt>
          <w:sdtPr>
            <w:alias w:val="是否适用：其中本期其他应收账款坏账准备收回或转回金额重要的[双击切换]"/>
            <w:tag w:val="_GBC_4d2439aebd644da7889b9f279d8a4ec0"/>
            <w:id w:val="741758494"/>
            <w:lock w:val="sdtLocked"/>
            <w:placeholder>
              <w:docPart w:val="GBC22222222222222222222222222222"/>
            </w:placeholder>
          </w:sdtPr>
          <w:sdtContent>
            <w:p w:rsidR="00021FC6" w:rsidRDefault="00477056">
              <w:r>
                <w:fldChar w:fldCharType="begin"/>
              </w:r>
              <w:r w:rsidR="001A72A1">
                <w:instrText xml:space="preserve">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bookmarkEnd w:id="262"/>
    <w:p w:rsidR="00021FC6" w:rsidRDefault="00021FC6">
      <w:pPr>
        <w:ind w:rightChars="-759" w:right="-1594"/>
      </w:pPr>
    </w:p>
    <w:sdt>
      <w:sdtPr>
        <w:rPr>
          <w:rFonts w:ascii="宋体" w:hAnsi="宋体" w:cs="宋体" w:hint="eastAsia"/>
          <w:b w:val="0"/>
          <w:bCs/>
          <w:kern w:val="0"/>
          <w:szCs w:val="24"/>
        </w:rPr>
        <w:alias w:val="模块:本期实际核销的其他应收款情况"/>
        <w:tag w:val="_SEC_ffe6c87a4f4a49bd9769cbeb746b444b"/>
        <w:id w:val="-5453926"/>
        <w:lock w:val="sdtLocked"/>
        <w:placeholder>
          <w:docPart w:val="GBC22222222222222222222222222222"/>
        </w:placeholder>
      </w:sdtPr>
      <w:sdtEndPr>
        <w:rPr>
          <w:rFonts w:hint="default"/>
          <w:bCs w:val="0"/>
          <w:szCs w:val="21"/>
        </w:rPr>
      </w:sdtEndPr>
      <w:sdtContent>
        <w:p w:rsidR="00021FC6" w:rsidRDefault="001A72A1">
          <w:pPr>
            <w:pStyle w:val="4"/>
            <w:numPr>
              <w:ilvl w:val="3"/>
              <w:numId w:val="101"/>
            </w:numPr>
            <w:ind w:left="426" w:hanging="426"/>
            <w:rPr>
              <w:rFonts w:ascii="宋体" w:hAnsi="宋体"/>
            </w:rPr>
          </w:pPr>
          <w:r>
            <w:rPr>
              <w:rFonts w:ascii="宋体" w:hAnsi="宋体" w:hint="eastAsia"/>
            </w:rPr>
            <w:t>本期实际核销的其他应收款情况</w:t>
          </w:r>
        </w:p>
        <w:sdt>
          <w:sdtPr>
            <w:alias w:val="是否适用：母公司本期实际核销的其他应收款情况[双击切换]"/>
            <w:tag w:val="_GBC_dd1095756d2b471688ce5b700380fafc"/>
            <w:id w:val="-44007462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hint="eastAsia"/>
        </w:rPr>
        <w:alias w:val="模块:其他应收款核销说明：  "/>
        <w:tag w:val="_SEC_6c44e00a54d34fb1a03f38b7cf5b8a5d"/>
        <w:id w:val="-1352786606"/>
        <w:lock w:val="sdtLocked"/>
        <w:placeholder>
          <w:docPart w:val="GBC22222222222222222222222222222"/>
        </w:placeholder>
      </w:sdtPr>
      <w:sdtEndPr>
        <w:rPr>
          <w:rFonts w:hint="default"/>
        </w:rPr>
      </w:sdtEndPr>
      <w:sdtContent>
        <w:p w:rsidR="00021FC6" w:rsidRDefault="001A72A1">
          <w:pPr>
            <w:snapToGrid w:val="0"/>
            <w:spacing w:line="240" w:lineRule="atLeast"/>
          </w:pPr>
          <w:r>
            <w:rPr>
              <w:rFonts w:hint="eastAsia"/>
            </w:rPr>
            <w:t>其他应收款核销说明：</w:t>
          </w:r>
        </w:p>
        <w:sdt>
          <w:sdtPr>
            <w:rPr>
              <w:bCs/>
            </w:rPr>
            <w:alias w:val="是否适用：母公司其他应收款核销说明[双击切换]"/>
            <w:tag w:val="_GBC_7e98a555990349648a39fba0c7228ab7"/>
            <w:id w:val="1223097408"/>
            <w:lock w:val="sdtLocked"/>
            <w:placeholder>
              <w:docPart w:val="GBC22222222222222222222222222222"/>
            </w:placeholder>
          </w:sdtPr>
          <w:sdtContent>
            <w:p w:rsidR="00021FC6" w:rsidRDefault="00477056">
              <w:pPr>
                <w:snapToGrid w:val="0"/>
                <w:spacing w:line="240" w:lineRule="atLeast"/>
              </w:pPr>
              <w:r>
                <w:rPr>
                  <w:bCs/>
                </w:rPr>
                <w:fldChar w:fldCharType="begin"/>
              </w:r>
              <w:r w:rsidR="001A72A1">
                <w:instrText xml:space="preserve"> MACROBUTTON  SnrToggleCheckbox □适用 </w:instrText>
              </w:r>
              <w:r>
                <w:rPr>
                  <w:bCs/>
                </w:rPr>
                <w:fldChar w:fldCharType="end"/>
              </w:r>
              <w:r>
                <w:rPr>
                  <w:bCs/>
                </w:rPr>
                <w:fldChar w:fldCharType="begin"/>
              </w:r>
              <w:r w:rsidR="001A72A1">
                <w:instrText xml:space="preserve"> MACROBUTTON  SnrToggleCheckbox √不适用 </w:instrText>
              </w:r>
              <w:r>
                <w:rPr>
                  <w:bCs/>
                </w:rPr>
                <w:fldChar w:fldCharType="end"/>
              </w:r>
            </w:p>
          </w:sdtContent>
        </w:sdt>
      </w:sdtContent>
    </w:sdt>
    <w:p w:rsidR="00021FC6" w:rsidRDefault="00021FC6"/>
    <w:sdt>
      <w:sdtPr>
        <w:rPr>
          <w:rFonts w:ascii="宋体" w:hAnsi="宋体" w:cs="宋体" w:hint="eastAsia"/>
          <w:b w:val="0"/>
          <w:bCs/>
          <w:kern w:val="0"/>
          <w:szCs w:val="24"/>
        </w:rPr>
        <w:alias w:val="模块:按欠款方归集的期末余额前五名的其他应收款情况"/>
        <w:tag w:val="_GBC_c77f7efeabc1402191807946a9bfe714"/>
        <w:id w:val="-912694950"/>
        <w:lock w:val="sdtLocked"/>
        <w:placeholder>
          <w:docPart w:val="GBC22222222222222222222222222222"/>
        </w:placeholder>
      </w:sdtPr>
      <w:sdtEndPr>
        <w:rPr>
          <w:rFonts w:hint="default"/>
          <w:bCs w:val="0"/>
          <w:szCs w:val="21"/>
        </w:rPr>
      </w:sdtEndPr>
      <w:sdtContent>
        <w:p w:rsidR="00021FC6" w:rsidRDefault="001A72A1">
          <w:pPr>
            <w:pStyle w:val="4"/>
            <w:numPr>
              <w:ilvl w:val="3"/>
              <w:numId w:val="101"/>
            </w:numPr>
            <w:ind w:left="426" w:hanging="426"/>
            <w:rPr>
              <w:rFonts w:ascii="宋体" w:hAnsi="宋体"/>
            </w:rPr>
          </w:pPr>
          <w:r>
            <w:rPr>
              <w:rFonts w:ascii="宋体" w:hAnsi="宋体" w:hint="eastAsia"/>
            </w:rPr>
            <w:t>按欠款方归集的期末余额前五名的其他应收款情况</w:t>
          </w:r>
        </w:p>
        <w:sdt>
          <w:sdtPr>
            <w:alias w:val="是否适用：母公司按欠款方归集的期末余额前五名的其他应收款情况[双击切换]"/>
            <w:tag w:val="_GBC_c31bd7806af645a4b98780e353753bee"/>
            <w:id w:val="150685708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母公司财务附注：其他应收账款前五名欠款情况"/>
              <w:tag w:val="_GBC_5eaec4085c10422f90a7a09ee515d922"/>
              <w:id w:val="-1768218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1018659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tblPr>
          <w:tblGrid>
            <w:gridCol w:w="1487"/>
            <w:gridCol w:w="1395"/>
            <w:gridCol w:w="1395"/>
            <w:gridCol w:w="1279"/>
            <w:gridCol w:w="1713"/>
            <w:gridCol w:w="1626"/>
          </w:tblGrid>
          <w:tr w:rsidR="00021FC6">
            <w:trPr>
              <w:cantSplit/>
            </w:trPr>
            <w:sdt>
              <w:sdtPr>
                <w:tag w:val="_PLD_1bf4103fa73c4527ab273af4182bdac9"/>
                <w:id w:val="-242719932"/>
                <w:lock w:val="sdtLocked"/>
              </w:sdtPr>
              <w:sdtContent>
                <w:tc>
                  <w:tcPr>
                    <w:tcW w:w="836" w:type="pct"/>
                    <w:tcBorders>
                      <w:top w:val="single" w:sz="6" w:space="0" w:color="auto"/>
                      <w:left w:val="single" w:sz="6" w:space="0" w:color="auto"/>
                      <w:bottom w:val="single" w:sz="6" w:space="0" w:color="auto"/>
                      <w:right w:val="single" w:sz="6" w:space="0" w:color="auto"/>
                    </w:tcBorders>
                    <w:vAlign w:val="center"/>
                  </w:tcPr>
                  <w:p w:rsidR="00021FC6" w:rsidRDefault="001A72A1">
                    <w:pPr>
                      <w:ind w:right="105"/>
                      <w:jc w:val="center"/>
                    </w:pPr>
                    <w:r>
                      <w:rPr>
                        <w:rFonts w:hint="eastAsia"/>
                      </w:rPr>
                      <w:t>单位名称</w:t>
                    </w:r>
                  </w:p>
                </w:tc>
              </w:sdtContent>
            </w:sdt>
            <w:sdt>
              <w:sdtPr>
                <w:tag w:val="_PLD_13e90710aaf8432b8989b8a8d1ceae0c"/>
                <w:id w:val="1972782928"/>
                <w:lock w:val="sdtLocked"/>
              </w:sdtPr>
              <w:sdtContent>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rPr>
                        <w:rFonts w:hint="eastAsia"/>
                      </w:rPr>
                      <w:t>款项的性质</w:t>
                    </w:r>
                  </w:p>
                </w:tc>
              </w:sdtContent>
            </w:sdt>
            <w:sdt>
              <w:sdtPr>
                <w:tag w:val="_PLD_2272ceae47e74a6489bfeb2c73aa1f4a"/>
                <w:id w:val="219638738"/>
                <w:lock w:val="sdtLocked"/>
              </w:sdtPr>
              <w:sdtContent>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rPr>
                        <w:rFonts w:hint="eastAsia"/>
                      </w:rPr>
                      <w:t>期末余额</w:t>
                    </w:r>
                  </w:p>
                </w:tc>
              </w:sdtContent>
            </w:sdt>
            <w:sdt>
              <w:sdtPr>
                <w:tag w:val="_PLD_fcefa3ecef954c579974ef8beaeadf3a"/>
                <w:id w:val="-1130400773"/>
                <w:lock w:val="sdtLocked"/>
              </w:sdtPr>
              <w:sdtContent>
                <w:tc>
                  <w:tcPr>
                    <w:tcW w:w="719"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rPr>
                        <w:rFonts w:hint="eastAsia"/>
                      </w:rPr>
                      <w:t>账龄</w:t>
                    </w:r>
                  </w:p>
                </w:tc>
              </w:sdtContent>
            </w:sdt>
            <w:sdt>
              <w:sdtPr>
                <w:tag w:val="_PLD_13e1362304be4663873f1e8f72848948"/>
                <w:id w:val="-1152210192"/>
                <w:lock w:val="sdtLocked"/>
              </w:sdtPr>
              <w:sdtContent>
                <w:tc>
                  <w:tcPr>
                    <w:tcW w:w="963" w:type="pct"/>
                    <w:tcBorders>
                      <w:top w:val="single" w:sz="6" w:space="0" w:color="auto"/>
                      <w:left w:val="single" w:sz="6" w:space="0" w:color="auto"/>
                      <w:bottom w:val="single" w:sz="6" w:space="0" w:color="auto"/>
                      <w:right w:val="single" w:sz="6" w:space="0" w:color="auto"/>
                    </w:tcBorders>
                    <w:vAlign w:val="center"/>
                  </w:tcPr>
                  <w:p w:rsidR="00021FC6" w:rsidRDefault="001A72A1">
                    <w:pPr>
                      <w:jc w:val="center"/>
                    </w:pPr>
                    <w:r>
                      <w:rPr>
                        <w:rFonts w:hint="eastAsia"/>
                      </w:rPr>
                      <w:t>占其他应收款期末余额合计数的比例(</w:t>
                    </w:r>
                    <w:r>
                      <w:t>%)</w:t>
                    </w:r>
                  </w:p>
                </w:tc>
              </w:sdtContent>
            </w:sdt>
            <w:sdt>
              <w:sdtPr>
                <w:tag w:val="_PLD_f2c7137b0fd6426d9d9640429eb47701"/>
                <w:id w:val="544494986"/>
                <w:lock w:val="sdtLocked"/>
              </w:sdtPr>
              <w:sdtContent>
                <w:tc>
                  <w:tcPr>
                    <w:tcW w:w="914" w:type="pct"/>
                    <w:tcBorders>
                      <w:top w:val="single" w:sz="6" w:space="0" w:color="auto"/>
                      <w:left w:val="single" w:sz="6" w:space="0" w:color="auto"/>
                      <w:bottom w:val="single" w:sz="6" w:space="0" w:color="auto"/>
                      <w:right w:val="single" w:sz="6" w:space="0" w:color="auto"/>
                    </w:tcBorders>
                    <w:vAlign w:val="center"/>
                  </w:tcPr>
                  <w:p w:rsidR="00021FC6" w:rsidRDefault="001A72A1">
                    <w:pPr>
                      <w:jc w:val="center"/>
                    </w:pPr>
                    <w:r>
                      <w:rPr>
                        <w:rFonts w:hint="eastAsia"/>
                      </w:rPr>
                      <w:t>坏账准备</w:t>
                    </w:r>
                  </w:p>
                  <w:p w:rsidR="00021FC6" w:rsidRDefault="001A72A1">
                    <w:pPr>
                      <w:jc w:val="center"/>
                    </w:pPr>
                    <w:r>
                      <w:rPr>
                        <w:rFonts w:hint="eastAsia"/>
                      </w:rPr>
                      <w:t>期末余额</w:t>
                    </w:r>
                  </w:p>
                </w:tc>
              </w:sdtContent>
            </w:sdt>
          </w:tr>
          <w:sdt>
            <w:sdtPr>
              <w:rPr>
                <w:rFonts w:hint="eastAsia"/>
              </w:rPr>
              <w:alias w:val="其他应收款欠款户"/>
              <w:tag w:val="_GBC_3912a12d540a40c8946b4121501bca53"/>
              <w:id w:val="-644506516"/>
              <w:lock w:val="sdtLocked"/>
            </w:sdtPr>
            <w:sdtContent>
              <w:tr w:rsidR="00021FC6">
                <w:trPr>
                  <w:cantSplit/>
                </w:trPr>
                <w:tc>
                  <w:tcPr>
                    <w:tcW w:w="836" w:type="pct"/>
                    <w:tcBorders>
                      <w:top w:val="single" w:sz="6" w:space="0" w:color="auto"/>
                      <w:left w:val="single" w:sz="6" w:space="0" w:color="auto"/>
                      <w:bottom w:val="single" w:sz="6" w:space="0" w:color="auto"/>
                      <w:right w:val="single" w:sz="6" w:space="0" w:color="auto"/>
                    </w:tcBorders>
                  </w:tcPr>
                  <w:p w:rsidR="00021FC6" w:rsidRDefault="001A72A1">
                    <w:pPr>
                      <w:ind w:right="105"/>
                      <w:jc w:val="center"/>
                    </w:pPr>
                    <w:r>
                      <w:t>区域营销中心</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t>备用金</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2,122,351.95</w:t>
                    </w:r>
                  </w:p>
                </w:tc>
                <w:tc>
                  <w:tcPr>
                    <w:tcW w:w="719"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1年以内、1－2年、2－3年、3－4年</w:t>
                    </w:r>
                  </w:p>
                </w:tc>
                <w:tc>
                  <w:tcPr>
                    <w:tcW w:w="963" w:type="pct"/>
                    <w:tcBorders>
                      <w:top w:val="single" w:sz="6" w:space="0" w:color="auto"/>
                      <w:left w:val="single" w:sz="6" w:space="0" w:color="auto"/>
                      <w:bottom w:val="single" w:sz="6" w:space="0" w:color="auto"/>
                      <w:right w:val="single" w:sz="6" w:space="0" w:color="auto"/>
                    </w:tcBorders>
                  </w:tcPr>
                  <w:p w:rsidR="00021FC6" w:rsidRDefault="001A72A1">
                    <w:pPr>
                      <w:jc w:val="right"/>
                    </w:pPr>
                    <w:r>
                      <w:t>16.45</w:t>
                    </w:r>
                  </w:p>
                </w:tc>
                <w:tc>
                  <w:tcPr>
                    <w:tcW w:w="914" w:type="pct"/>
                    <w:tcBorders>
                      <w:top w:val="single" w:sz="6" w:space="0" w:color="auto"/>
                      <w:left w:val="single" w:sz="6" w:space="0" w:color="auto"/>
                      <w:bottom w:val="single" w:sz="6" w:space="0" w:color="auto"/>
                      <w:right w:val="single" w:sz="6" w:space="0" w:color="auto"/>
                    </w:tcBorders>
                  </w:tcPr>
                  <w:p w:rsidR="00021FC6" w:rsidRDefault="001A72A1">
                    <w:pPr>
                      <w:jc w:val="right"/>
                    </w:pPr>
                    <w:r>
                      <w:t>247,418.36</w:t>
                    </w:r>
                  </w:p>
                </w:tc>
              </w:tr>
            </w:sdtContent>
          </w:sdt>
          <w:sdt>
            <w:sdtPr>
              <w:rPr>
                <w:rFonts w:hint="eastAsia"/>
              </w:rPr>
              <w:alias w:val="其他应收款欠款户"/>
              <w:tag w:val="_GBC_3912a12d540a40c8946b4121501bca53"/>
              <w:id w:val="1103689001"/>
              <w:lock w:val="sdtLocked"/>
            </w:sdtPr>
            <w:sdtContent>
              <w:tr w:rsidR="00021FC6">
                <w:trPr>
                  <w:cantSplit/>
                </w:trPr>
                <w:tc>
                  <w:tcPr>
                    <w:tcW w:w="836" w:type="pct"/>
                    <w:tcBorders>
                      <w:top w:val="single" w:sz="6" w:space="0" w:color="auto"/>
                      <w:left w:val="single" w:sz="6" w:space="0" w:color="auto"/>
                      <w:bottom w:val="single" w:sz="6" w:space="0" w:color="auto"/>
                      <w:right w:val="single" w:sz="6" w:space="0" w:color="auto"/>
                    </w:tcBorders>
                  </w:tcPr>
                  <w:p w:rsidR="00021FC6" w:rsidRDefault="001A72A1">
                    <w:pPr>
                      <w:ind w:right="105"/>
                      <w:jc w:val="center"/>
                    </w:pPr>
                    <w:r>
                      <w:t>办公室</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t>备用金</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1,945,473.95</w:t>
                    </w:r>
                  </w:p>
                </w:tc>
                <w:tc>
                  <w:tcPr>
                    <w:tcW w:w="719"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1年以内、1－2年、2－3年</w:t>
                    </w:r>
                  </w:p>
                </w:tc>
                <w:tc>
                  <w:tcPr>
                    <w:tcW w:w="963" w:type="pct"/>
                    <w:tcBorders>
                      <w:top w:val="single" w:sz="6" w:space="0" w:color="auto"/>
                      <w:left w:val="single" w:sz="6" w:space="0" w:color="auto"/>
                      <w:bottom w:val="single" w:sz="6" w:space="0" w:color="auto"/>
                      <w:right w:val="single" w:sz="6" w:space="0" w:color="auto"/>
                    </w:tcBorders>
                  </w:tcPr>
                  <w:p w:rsidR="00021FC6" w:rsidRDefault="001A72A1">
                    <w:pPr>
                      <w:jc w:val="right"/>
                    </w:pPr>
                    <w:r>
                      <w:t>15.08</w:t>
                    </w:r>
                  </w:p>
                </w:tc>
                <w:tc>
                  <w:tcPr>
                    <w:tcW w:w="914" w:type="pct"/>
                    <w:tcBorders>
                      <w:top w:val="single" w:sz="6" w:space="0" w:color="auto"/>
                      <w:left w:val="single" w:sz="6" w:space="0" w:color="auto"/>
                      <w:bottom w:val="single" w:sz="6" w:space="0" w:color="auto"/>
                      <w:right w:val="single" w:sz="6" w:space="0" w:color="auto"/>
                    </w:tcBorders>
                  </w:tcPr>
                  <w:p w:rsidR="00021FC6" w:rsidRDefault="001A72A1">
                    <w:pPr>
                      <w:jc w:val="right"/>
                    </w:pPr>
                    <w:r>
                      <w:t>66,903.94</w:t>
                    </w:r>
                  </w:p>
                </w:tc>
              </w:tr>
            </w:sdtContent>
          </w:sdt>
          <w:sdt>
            <w:sdtPr>
              <w:rPr>
                <w:rFonts w:hint="eastAsia"/>
              </w:rPr>
              <w:alias w:val="其他应收款欠款户"/>
              <w:tag w:val="_GBC_3912a12d540a40c8946b4121501bca53"/>
              <w:id w:val="-1741785342"/>
              <w:lock w:val="sdtLocked"/>
            </w:sdtPr>
            <w:sdtContent>
              <w:tr w:rsidR="00021FC6">
                <w:trPr>
                  <w:cantSplit/>
                </w:trPr>
                <w:tc>
                  <w:tcPr>
                    <w:tcW w:w="836" w:type="pct"/>
                    <w:tcBorders>
                      <w:top w:val="single" w:sz="6" w:space="0" w:color="auto"/>
                      <w:left w:val="single" w:sz="6" w:space="0" w:color="auto"/>
                      <w:bottom w:val="single" w:sz="6" w:space="0" w:color="auto"/>
                      <w:right w:val="single" w:sz="6" w:space="0" w:color="auto"/>
                    </w:tcBorders>
                  </w:tcPr>
                  <w:p w:rsidR="00021FC6" w:rsidRDefault="001A72A1">
                    <w:pPr>
                      <w:ind w:right="105"/>
                      <w:jc w:val="center"/>
                    </w:pPr>
                    <w:r>
                      <w:t>市场部</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t>备用金</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1,055,431.00</w:t>
                    </w:r>
                  </w:p>
                </w:tc>
                <w:tc>
                  <w:tcPr>
                    <w:tcW w:w="719"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1年以内</w:t>
                    </w:r>
                  </w:p>
                </w:tc>
                <w:tc>
                  <w:tcPr>
                    <w:tcW w:w="963" w:type="pct"/>
                    <w:tcBorders>
                      <w:top w:val="single" w:sz="6" w:space="0" w:color="auto"/>
                      <w:left w:val="single" w:sz="6" w:space="0" w:color="auto"/>
                      <w:bottom w:val="single" w:sz="6" w:space="0" w:color="auto"/>
                      <w:right w:val="single" w:sz="6" w:space="0" w:color="auto"/>
                    </w:tcBorders>
                  </w:tcPr>
                  <w:p w:rsidR="00021FC6" w:rsidRDefault="001A72A1">
                    <w:pPr>
                      <w:jc w:val="right"/>
                    </w:pPr>
                    <w:r>
                      <w:t>8.18</w:t>
                    </w:r>
                  </w:p>
                </w:tc>
                <w:tc>
                  <w:tcPr>
                    <w:tcW w:w="914" w:type="pct"/>
                    <w:tcBorders>
                      <w:top w:val="single" w:sz="6" w:space="0" w:color="auto"/>
                      <w:left w:val="single" w:sz="6" w:space="0" w:color="auto"/>
                      <w:bottom w:val="single" w:sz="6" w:space="0" w:color="auto"/>
                      <w:right w:val="single" w:sz="6" w:space="0" w:color="auto"/>
                    </w:tcBorders>
                  </w:tcPr>
                  <w:p w:rsidR="00021FC6" w:rsidRDefault="001A72A1">
                    <w:pPr>
                      <w:jc w:val="right"/>
                    </w:pPr>
                    <w:r>
                      <w:t>31,662.93</w:t>
                    </w:r>
                  </w:p>
                </w:tc>
              </w:tr>
            </w:sdtContent>
          </w:sdt>
          <w:sdt>
            <w:sdtPr>
              <w:rPr>
                <w:rFonts w:hint="eastAsia"/>
              </w:rPr>
              <w:alias w:val="其他应收款欠款户"/>
              <w:tag w:val="_GBC_3912a12d540a40c8946b4121501bca53"/>
              <w:id w:val="-667474864"/>
              <w:lock w:val="sdtLocked"/>
            </w:sdtPr>
            <w:sdtContent>
              <w:tr w:rsidR="00021FC6">
                <w:trPr>
                  <w:cantSplit/>
                </w:trPr>
                <w:tc>
                  <w:tcPr>
                    <w:tcW w:w="836" w:type="pct"/>
                    <w:tcBorders>
                      <w:top w:val="single" w:sz="6" w:space="0" w:color="auto"/>
                      <w:left w:val="single" w:sz="6" w:space="0" w:color="auto"/>
                      <w:bottom w:val="single" w:sz="6" w:space="0" w:color="auto"/>
                      <w:right w:val="single" w:sz="6" w:space="0" w:color="auto"/>
                    </w:tcBorders>
                  </w:tcPr>
                  <w:p w:rsidR="00021FC6" w:rsidRDefault="001A72A1">
                    <w:pPr>
                      <w:ind w:right="105"/>
                      <w:jc w:val="center"/>
                    </w:pPr>
                    <w:r>
                      <w:t>国防央企事业部</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t>备用金</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904,901.00</w:t>
                    </w:r>
                  </w:p>
                </w:tc>
                <w:tc>
                  <w:tcPr>
                    <w:tcW w:w="719"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1年以内、1－2年</w:t>
                    </w:r>
                  </w:p>
                </w:tc>
                <w:tc>
                  <w:tcPr>
                    <w:tcW w:w="963" w:type="pct"/>
                    <w:tcBorders>
                      <w:top w:val="single" w:sz="6" w:space="0" w:color="auto"/>
                      <w:left w:val="single" w:sz="6" w:space="0" w:color="auto"/>
                      <w:bottom w:val="single" w:sz="6" w:space="0" w:color="auto"/>
                      <w:right w:val="single" w:sz="6" w:space="0" w:color="auto"/>
                    </w:tcBorders>
                  </w:tcPr>
                  <w:p w:rsidR="00021FC6" w:rsidRDefault="001A72A1">
                    <w:pPr>
                      <w:jc w:val="right"/>
                    </w:pPr>
                    <w:r>
                      <w:t>7.01</w:t>
                    </w:r>
                  </w:p>
                </w:tc>
                <w:tc>
                  <w:tcPr>
                    <w:tcW w:w="914" w:type="pct"/>
                    <w:tcBorders>
                      <w:top w:val="single" w:sz="6" w:space="0" w:color="auto"/>
                      <w:left w:val="single" w:sz="6" w:space="0" w:color="auto"/>
                      <w:bottom w:val="single" w:sz="6" w:space="0" w:color="auto"/>
                      <w:right w:val="single" w:sz="6" w:space="0" w:color="auto"/>
                    </w:tcBorders>
                  </w:tcPr>
                  <w:p w:rsidR="00021FC6" w:rsidRDefault="001A72A1">
                    <w:pPr>
                      <w:jc w:val="right"/>
                    </w:pPr>
                    <w:r>
                      <w:t>28,722.03</w:t>
                    </w:r>
                  </w:p>
                </w:tc>
              </w:tr>
            </w:sdtContent>
          </w:sdt>
          <w:sdt>
            <w:sdtPr>
              <w:rPr>
                <w:rFonts w:hint="eastAsia"/>
              </w:rPr>
              <w:alias w:val="其他应收款欠款户"/>
              <w:tag w:val="_GBC_3912a12d540a40c8946b4121501bca53"/>
              <w:id w:val="1417592657"/>
              <w:lock w:val="sdtLocked"/>
            </w:sdtPr>
            <w:sdtContent>
              <w:tr w:rsidR="00021FC6">
                <w:trPr>
                  <w:cantSplit/>
                </w:trPr>
                <w:tc>
                  <w:tcPr>
                    <w:tcW w:w="836" w:type="pct"/>
                    <w:tcBorders>
                      <w:top w:val="single" w:sz="6" w:space="0" w:color="auto"/>
                      <w:left w:val="single" w:sz="6" w:space="0" w:color="auto"/>
                      <w:bottom w:val="single" w:sz="6" w:space="0" w:color="auto"/>
                      <w:right w:val="single" w:sz="6" w:space="0" w:color="auto"/>
                    </w:tcBorders>
                  </w:tcPr>
                  <w:p w:rsidR="00021FC6" w:rsidRDefault="001A72A1">
                    <w:pPr>
                      <w:ind w:right="105"/>
                      <w:jc w:val="center"/>
                    </w:pPr>
                    <w:r>
                      <w:t>安信部门</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t>备用金</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878,490.00</w:t>
                    </w:r>
                  </w:p>
                </w:tc>
                <w:tc>
                  <w:tcPr>
                    <w:tcW w:w="719"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right"/>
                    </w:pPr>
                    <w:r>
                      <w:t>1年以内、1－2年、3－4年</w:t>
                    </w:r>
                  </w:p>
                </w:tc>
                <w:tc>
                  <w:tcPr>
                    <w:tcW w:w="963" w:type="pct"/>
                    <w:tcBorders>
                      <w:top w:val="single" w:sz="6" w:space="0" w:color="auto"/>
                      <w:left w:val="single" w:sz="6" w:space="0" w:color="auto"/>
                      <w:bottom w:val="single" w:sz="6" w:space="0" w:color="auto"/>
                      <w:right w:val="single" w:sz="6" w:space="0" w:color="auto"/>
                    </w:tcBorders>
                  </w:tcPr>
                  <w:p w:rsidR="00021FC6" w:rsidRDefault="001A72A1">
                    <w:pPr>
                      <w:jc w:val="right"/>
                    </w:pPr>
                    <w:r>
                      <w:t>6.81</w:t>
                    </w:r>
                  </w:p>
                </w:tc>
                <w:tc>
                  <w:tcPr>
                    <w:tcW w:w="914" w:type="pct"/>
                    <w:tcBorders>
                      <w:top w:val="single" w:sz="6" w:space="0" w:color="auto"/>
                      <w:left w:val="single" w:sz="6" w:space="0" w:color="auto"/>
                      <w:bottom w:val="single" w:sz="6" w:space="0" w:color="auto"/>
                      <w:right w:val="single" w:sz="6" w:space="0" w:color="auto"/>
                    </w:tcBorders>
                  </w:tcPr>
                  <w:p w:rsidR="00021FC6" w:rsidRDefault="001A72A1">
                    <w:pPr>
                      <w:jc w:val="right"/>
                    </w:pPr>
                    <w:r>
                      <w:t>156,964.00</w:t>
                    </w:r>
                  </w:p>
                </w:tc>
              </w:tr>
            </w:sdtContent>
          </w:sdt>
          <w:tr w:rsidR="00021FC6">
            <w:trPr>
              <w:cantSplit/>
            </w:trPr>
            <w:sdt>
              <w:sdtPr>
                <w:tag w:val="_PLD_4b94fa57164840a68859b565c2ebabb5"/>
                <w:id w:val="-144126297"/>
                <w:lock w:val="sdtLocked"/>
              </w:sdtPr>
              <w:sdtContent>
                <w:tc>
                  <w:tcPr>
                    <w:tcW w:w="836" w:type="pct"/>
                    <w:tcBorders>
                      <w:top w:val="single" w:sz="6" w:space="0" w:color="auto"/>
                      <w:left w:val="single" w:sz="6" w:space="0" w:color="auto"/>
                      <w:bottom w:val="single" w:sz="6" w:space="0" w:color="auto"/>
                      <w:right w:val="single" w:sz="6" w:space="0" w:color="auto"/>
                    </w:tcBorders>
                  </w:tcPr>
                  <w:p w:rsidR="00021FC6" w:rsidRDefault="001A72A1">
                    <w:pPr>
                      <w:ind w:right="105"/>
                      <w:jc w:val="center"/>
                    </w:pPr>
                    <w:r>
                      <w:rPr>
                        <w:rFonts w:hint="eastAsia"/>
                      </w:rPr>
                      <w:t>合计</w:t>
                    </w:r>
                  </w:p>
                </w:tc>
              </w:sdtContent>
            </w:sdt>
            <w:tc>
              <w:tcPr>
                <w:tcW w:w="784" w:type="pct"/>
                <w:tcBorders>
                  <w:top w:val="single" w:sz="6" w:space="0" w:color="auto"/>
                  <w:left w:val="single" w:sz="6" w:space="0" w:color="auto"/>
                  <w:bottom w:val="single" w:sz="6" w:space="0" w:color="auto"/>
                  <w:right w:val="single" w:sz="6" w:space="0" w:color="auto"/>
                </w:tcBorders>
              </w:tcPr>
              <w:p w:rsidR="00021FC6" w:rsidRDefault="001A72A1">
                <w:pPr>
                  <w:ind w:right="73"/>
                  <w:jc w:val="center"/>
                </w:pPr>
                <w:r>
                  <w:t>/</w:t>
                </w:r>
              </w:p>
            </w:tc>
            <w:tc>
              <w:tcPr>
                <w:tcW w:w="784" w:type="pct"/>
                <w:tcBorders>
                  <w:top w:val="single" w:sz="6" w:space="0" w:color="auto"/>
                  <w:left w:val="single" w:sz="6" w:space="0" w:color="auto"/>
                  <w:bottom w:val="single" w:sz="6" w:space="0" w:color="auto"/>
                  <w:right w:val="single" w:sz="6" w:space="0" w:color="auto"/>
                </w:tcBorders>
                <w:vAlign w:val="center"/>
              </w:tcPr>
              <w:p w:rsidR="00021FC6" w:rsidRDefault="001A72A1">
                <w:pPr>
                  <w:ind w:right="73"/>
                  <w:jc w:val="center"/>
                </w:pPr>
                <w:r>
                  <w:t>6,906,647.90</w:t>
                </w:r>
              </w:p>
            </w:tc>
            <w:tc>
              <w:tcPr>
                <w:tcW w:w="719" w:type="pct"/>
                <w:tcBorders>
                  <w:top w:val="single" w:sz="6" w:space="0" w:color="auto"/>
                  <w:left w:val="single" w:sz="6" w:space="0" w:color="auto"/>
                  <w:bottom w:val="single" w:sz="6" w:space="0" w:color="auto"/>
                  <w:right w:val="single" w:sz="6" w:space="0" w:color="auto"/>
                </w:tcBorders>
              </w:tcPr>
              <w:p w:rsidR="00021FC6" w:rsidRDefault="001A72A1">
                <w:pPr>
                  <w:ind w:right="73"/>
                  <w:jc w:val="center"/>
                </w:pPr>
                <w:r>
                  <w:t>/</w:t>
                </w:r>
              </w:p>
            </w:tc>
            <w:tc>
              <w:tcPr>
                <w:tcW w:w="963" w:type="pct"/>
                <w:tcBorders>
                  <w:top w:val="single" w:sz="6" w:space="0" w:color="auto"/>
                  <w:left w:val="single" w:sz="6" w:space="0" w:color="auto"/>
                  <w:bottom w:val="single" w:sz="6" w:space="0" w:color="auto"/>
                  <w:right w:val="single" w:sz="6" w:space="0" w:color="auto"/>
                </w:tcBorders>
                <w:vAlign w:val="center"/>
              </w:tcPr>
              <w:p w:rsidR="00021FC6" w:rsidRDefault="001A72A1">
                <w:pPr>
                  <w:jc w:val="center"/>
                </w:pPr>
                <w:r>
                  <w:t>53.53</w:t>
                </w:r>
              </w:p>
            </w:tc>
            <w:tc>
              <w:tcPr>
                <w:tcW w:w="914" w:type="pct"/>
                <w:tcBorders>
                  <w:top w:val="single" w:sz="6" w:space="0" w:color="auto"/>
                  <w:left w:val="single" w:sz="6" w:space="0" w:color="auto"/>
                  <w:bottom w:val="single" w:sz="6" w:space="0" w:color="auto"/>
                  <w:right w:val="single" w:sz="6" w:space="0" w:color="auto"/>
                </w:tcBorders>
                <w:vAlign w:val="center"/>
              </w:tcPr>
              <w:p w:rsidR="00021FC6" w:rsidRDefault="001A72A1">
                <w:pPr>
                  <w:jc w:val="center"/>
                </w:pPr>
                <w:r>
                  <w:t>531,671.26</w:t>
                </w:r>
              </w:p>
            </w:tc>
          </w:tr>
        </w:tbl>
        <w:p w:rsidR="00021FC6" w:rsidRDefault="00021FC6"/>
        <w:p w:rsidR="00021FC6" w:rsidRDefault="00477056"/>
      </w:sdtContent>
    </w:sdt>
    <w:sdt>
      <w:sdtPr>
        <w:rPr>
          <w:rFonts w:ascii="宋体" w:hAnsi="宋体" w:cs="宋体" w:hint="eastAsia"/>
          <w:b w:val="0"/>
          <w:bCs/>
          <w:kern w:val="0"/>
          <w:szCs w:val="24"/>
        </w:rPr>
        <w:alias w:val="模块:按应收金额确认的政府补助"/>
        <w:tag w:val="_GBC_52bd0b171cc64f85aa1100213c81523c"/>
        <w:id w:val="-1107504950"/>
        <w:lock w:val="sdtLocked"/>
        <w:placeholder>
          <w:docPart w:val="GBC22222222222222222222222222222"/>
        </w:placeholder>
      </w:sdtPr>
      <w:sdtEndPr>
        <w:rPr>
          <w:bCs w:val="0"/>
          <w:szCs w:val="21"/>
        </w:rPr>
      </w:sdtEndPr>
      <w:sdtContent>
        <w:p w:rsidR="00021FC6" w:rsidRDefault="001A72A1">
          <w:pPr>
            <w:pStyle w:val="4"/>
            <w:numPr>
              <w:ilvl w:val="3"/>
              <w:numId w:val="101"/>
            </w:numPr>
            <w:ind w:left="426" w:hanging="426"/>
            <w:rPr>
              <w:rFonts w:ascii="宋体" w:hAnsi="宋体"/>
            </w:rPr>
          </w:pPr>
          <w:r>
            <w:rPr>
              <w:rFonts w:ascii="宋体" w:hAnsi="宋体" w:hint="eastAsia"/>
            </w:rPr>
            <w:t>涉及政府补助的应收款项</w:t>
          </w:r>
        </w:p>
        <w:sdt>
          <w:sdtPr>
            <w:alias w:val="是否适用：母公司涉及政府补助的应收款项[双击切换]"/>
            <w:tag w:val="_GBC_42f77b49fc014baab239badfde6e4fcf"/>
            <w:id w:val="-202346587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snapToGrid w:val="0"/>
            <w:spacing w:line="240" w:lineRule="atLeast"/>
          </w:pPr>
        </w:p>
        <w:p w:rsidR="00021FC6" w:rsidRDefault="00477056">
          <w:pPr>
            <w:snapToGrid w:val="0"/>
            <w:spacing w:line="240" w:lineRule="atLeast"/>
          </w:pPr>
        </w:p>
      </w:sdtContent>
    </w:sdt>
    <w:sdt>
      <w:sdtPr>
        <w:rPr>
          <w:rFonts w:ascii="宋体" w:hAnsi="宋体" w:cs="宋体"/>
          <w:b w:val="0"/>
          <w:bCs/>
          <w:kern w:val="0"/>
          <w:szCs w:val="24"/>
        </w:rPr>
        <w:alias w:val="模块:因金融资产转移而终止确认的其他应收款"/>
        <w:tag w:val="_GBC_338c72ace78c4ba79d60f19b8dbabe9a"/>
        <w:id w:val="-181127970"/>
        <w:lock w:val="sdtLocked"/>
        <w:placeholder>
          <w:docPart w:val="GBC22222222222222222222222222222"/>
        </w:placeholder>
      </w:sdtPr>
      <w:sdtEndPr>
        <w:rPr>
          <w:bCs w:val="0"/>
          <w:szCs w:val="21"/>
        </w:rPr>
      </w:sdtEndPr>
      <w:sdtContent>
        <w:p w:rsidR="00021FC6" w:rsidRDefault="001A72A1">
          <w:pPr>
            <w:pStyle w:val="4"/>
            <w:numPr>
              <w:ilvl w:val="3"/>
              <w:numId w:val="101"/>
            </w:numPr>
            <w:ind w:left="426" w:hanging="426"/>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alias w:val="是否适用：母公司因金融资产转移而终止确认的其他应收款[双击切换]"/>
            <w:tag w:val="_GBC_1512780d2c254c8787e470194d450391"/>
            <w:id w:val="158518441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ascii="宋体" w:hAnsi="宋体" w:cs="宋体" w:hint="eastAsia"/>
          <w:b w:val="0"/>
          <w:bCs/>
          <w:kern w:val="0"/>
          <w:szCs w:val="24"/>
        </w:rPr>
        <w:alias w:val="模块:转移其他应收款且继续涉入的，分项列示继续涉入形成的资产、负债..."/>
        <w:tag w:val="_GBC_86d729c7494a406ba4f51afb2c881955"/>
        <w:id w:val="1940414778"/>
        <w:lock w:val="sdtLocked"/>
        <w:placeholder>
          <w:docPart w:val="GBC22222222222222222222222222222"/>
        </w:placeholder>
      </w:sdtPr>
      <w:sdtEndPr>
        <w:rPr>
          <w:bCs w:val="0"/>
          <w:szCs w:val="21"/>
        </w:rPr>
      </w:sdtEndPr>
      <w:sdtContent>
        <w:p w:rsidR="00021FC6" w:rsidRDefault="001A72A1">
          <w:pPr>
            <w:pStyle w:val="4"/>
            <w:numPr>
              <w:ilvl w:val="3"/>
              <w:numId w:val="101"/>
            </w:numPr>
            <w:ind w:left="426" w:hanging="426"/>
            <w:rPr>
              <w:rFonts w:ascii="宋体" w:hAnsi="宋体"/>
              <w:kern w:val="0"/>
            </w:rPr>
          </w:pPr>
          <w:r>
            <w:rPr>
              <w:rFonts w:ascii="宋体" w:hAnsi="宋体" w:hint="eastAsia"/>
              <w:kern w:val="0"/>
            </w:rPr>
            <w:t>转移其他应收款且继续涉入形成的资产、负债金额</w:t>
          </w:r>
        </w:p>
        <w:sdt>
          <w:sdtPr>
            <w:alias w:val="是否适用：母公司转移其他应收款且继续涉入形成的资产、负债金额[双击切换]"/>
            <w:tag w:val="_GBC_bab484b2a177457b977e28c0385a5b58"/>
            <w:id w:val="-96280598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sdt>
      <w:sdtPr>
        <w:rPr>
          <w:rFonts w:hint="eastAsia"/>
          <w:b/>
          <w:bCs/>
        </w:rPr>
        <w:alias w:val="模块:其他应收款其他说明"/>
        <w:tag w:val="_GBC_4b6cd384bee54ff79269fa4457c70d49"/>
        <w:id w:val="2037392096"/>
        <w:lock w:val="sdtLocked"/>
        <w:placeholder>
          <w:docPart w:val="GBC22222222222222222222222222222"/>
        </w:placeholder>
      </w:sdtPr>
      <w:sdtEndPr>
        <w:rPr>
          <w:b w:val="0"/>
          <w:bCs w:val="0"/>
        </w:rPr>
      </w:sdtEndPr>
      <w:sdtContent>
        <w:p w:rsidR="00021FC6" w:rsidRDefault="001A72A1">
          <w:r>
            <w:rPr>
              <w:rFonts w:hint="eastAsia"/>
            </w:rPr>
            <w:t>其他</w:t>
          </w:r>
          <w:r>
            <w:t>说明：</w:t>
          </w:r>
        </w:p>
        <w:sdt>
          <w:sdtPr>
            <w:alias w:val="是否适用：母公司其他应收款的其他说明[双击切换]"/>
            <w:tag w:val="_GBC_2e0f632cbc7d4916b89bf8824f4b71f0"/>
            <w:id w:val="-61459152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sdtContent>
    </w:sdt>
    <w:p w:rsidR="00021FC6" w:rsidRDefault="001A72A1">
      <w:pPr>
        <w:pStyle w:val="3"/>
        <w:numPr>
          <w:ilvl w:val="0"/>
          <w:numId w:val="97"/>
        </w:numPr>
        <w:rPr>
          <w:rFonts w:ascii="宋体" w:hAnsi="宋体"/>
          <w:szCs w:val="21"/>
        </w:rPr>
      </w:pPr>
      <w:r>
        <w:rPr>
          <w:rFonts w:ascii="宋体" w:hAnsi="宋体" w:hint="eastAsia"/>
          <w:szCs w:val="21"/>
        </w:rPr>
        <w:lastRenderedPageBreak/>
        <w:t>长期股权投资</w:t>
      </w:r>
    </w:p>
    <w:sdt>
      <w:sdtPr>
        <w:alias w:val="是否适用：母公司长期股权投资[双击切换]"/>
        <w:tag w:val="_GBC_61071b9a58624e83bfc4232808751b95"/>
        <w:id w:val="-173720596"/>
        <w:lock w:val="sdtConten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
      <w:sdtPr>
        <w:rPr>
          <w:rFonts w:hint="eastAsia"/>
          <w:b/>
          <w:bCs/>
        </w:rPr>
        <w:alias w:val="模块:长期股权投资按成本法核算"/>
        <w:tag w:val="_GBC_e5163872166a4141a666e7eec5d9956c"/>
        <w:id w:val="-1547289138"/>
        <w:lock w:val="sdtLocked"/>
        <w:placeholder>
          <w:docPart w:val="GBC22222222222222222222222222222"/>
        </w:placeholder>
      </w:sdtPr>
      <w:sdtEndPr>
        <w:rPr>
          <w:b w:val="0"/>
          <w:bCs w:val="0"/>
        </w:rPr>
      </w:sdtEndPr>
      <w:sdtContent>
        <w:p w:rsidR="00021FC6" w:rsidRDefault="001A72A1">
          <w:pPr>
            <w:jc w:val="right"/>
          </w:pPr>
          <w:r>
            <w:rPr>
              <w:rFonts w:hint="eastAsia"/>
            </w:rPr>
            <w:t>单位：</w:t>
          </w:r>
          <w:sdt>
            <w:sdtPr>
              <w:rPr>
                <w:rFonts w:hint="eastAsia"/>
              </w:rPr>
              <w:alias w:val="单位：母公司财务附注：长期股权投资"/>
              <w:tag w:val="_GBC_ee2c3454a2494dfca9c0a07bba82ed3d"/>
              <w:id w:val="-4304426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财务附注：长期股权投资"/>
              <w:tag w:val="_GBC_4b4d1a2b986f475e8058a041d2f5a6f9"/>
              <w:id w:val="1478416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tblPr>
          <w:tblGrid>
            <w:gridCol w:w="1706"/>
            <w:gridCol w:w="1532"/>
            <w:gridCol w:w="524"/>
            <w:gridCol w:w="1532"/>
            <w:gridCol w:w="1532"/>
            <w:gridCol w:w="537"/>
            <w:gridCol w:w="1532"/>
          </w:tblGrid>
          <w:tr w:rsidR="00021FC6">
            <w:trPr>
              <w:cantSplit/>
            </w:trPr>
            <w:sdt>
              <w:sdtPr>
                <w:tag w:val="_PLD_69c4a2f49545484e8b3a149f64c9d21f"/>
                <w:id w:val="2050495716"/>
                <w:lock w:val="sdtLocked"/>
              </w:sdtPr>
              <w:sdtContent>
                <w:tc>
                  <w:tcPr>
                    <w:tcW w:w="1279" w:type="pct"/>
                    <w:vMerge w:val="restart"/>
                    <w:shd w:val="clear" w:color="auto" w:fill="auto"/>
                    <w:vAlign w:val="center"/>
                  </w:tcPr>
                  <w:p w:rsidR="00021FC6" w:rsidRDefault="001A72A1">
                    <w:pPr>
                      <w:jc w:val="center"/>
                    </w:pPr>
                    <w:r>
                      <w:rPr>
                        <w:rFonts w:hint="eastAsia"/>
                      </w:rPr>
                      <w:t>项目</w:t>
                    </w:r>
                  </w:p>
                </w:tc>
              </w:sdtContent>
            </w:sdt>
            <w:sdt>
              <w:sdtPr>
                <w:tag w:val="_PLD_f7d0566caa554c4c823029a05c5319eb"/>
                <w:id w:val="-853334562"/>
                <w:lock w:val="sdtLocked"/>
              </w:sdtPr>
              <w:sdtContent>
                <w:tc>
                  <w:tcPr>
                    <w:tcW w:w="1856" w:type="pct"/>
                    <w:gridSpan w:val="3"/>
                    <w:shd w:val="clear" w:color="auto" w:fill="auto"/>
                    <w:vAlign w:val="center"/>
                  </w:tcPr>
                  <w:p w:rsidR="00021FC6" w:rsidRDefault="001A72A1">
                    <w:pPr>
                      <w:jc w:val="center"/>
                    </w:pPr>
                    <w:r>
                      <w:rPr>
                        <w:rFonts w:hint="eastAsia"/>
                      </w:rPr>
                      <w:t>期末余额</w:t>
                    </w:r>
                  </w:p>
                </w:tc>
              </w:sdtContent>
            </w:sdt>
            <w:sdt>
              <w:sdtPr>
                <w:tag w:val="_PLD_9d2cfae2492a49c2b441d1371a5e4673"/>
                <w:id w:val="-156919802"/>
                <w:lock w:val="sdtLocked"/>
              </w:sdtPr>
              <w:sdtContent>
                <w:tc>
                  <w:tcPr>
                    <w:tcW w:w="1865" w:type="pct"/>
                    <w:gridSpan w:val="3"/>
                    <w:shd w:val="clear" w:color="auto" w:fill="auto"/>
                    <w:vAlign w:val="center"/>
                  </w:tcPr>
                  <w:p w:rsidR="00021FC6" w:rsidRDefault="001A72A1">
                    <w:pPr>
                      <w:jc w:val="center"/>
                    </w:pPr>
                    <w:r>
                      <w:rPr>
                        <w:rFonts w:hint="eastAsia"/>
                      </w:rPr>
                      <w:t>期初余额</w:t>
                    </w:r>
                  </w:p>
                </w:tc>
              </w:sdtContent>
            </w:sdt>
          </w:tr>
          <w:tr w:rsidR="00021FC6">
            <w:trPr>
              <w:cantSplit/>
            </w:trPr>
            <w:tc>
              <w:tcPr>
                <w:tcW w:w="1279" w:type="pct"/>
                <w:vMerge/>
                <w:tcBorders>
                  <w:bottom w:val="single" w:sz="6" w:space="0" w:color="auto"/>
                </w:tcBorders>
                <w:shd w:val="clear" w:color="auto" w:fill="auto"/>
                <w:vAlign w:val="center"/>
              </w:tcPr>
              <w:p w:rsidR="00021FC6" w:rsidRDefault="00021FC6">
                <w:pPr>
                  <w:jc w:val="center"/>
                </w:pPr>
              </w:p>
            </w:tc>
            <w:sdt>
              <w:sdtPr>
                <w:tag w:val="_PLD_9f664b17996c45f08a57544a9ec7e340"/>
                <w:id w:val="1958674143"/>
                <w:lock w:val="sdtLocked"/>
              </w:sdtPr>
              <w:sdtContent>
                <w:tc>
                  <w:tcPr>
                    <w:tcW w:w="628" w:type="pct"/>
                    <w:tcBorders>
                      <w:bottom w:val="single" w:sz="6" w:space="0" w:color="auto"/>
                    </w:tcBorders>
                    <w:shd w:val="clear" w:color="auto" w:fill="auto"/>
                    <w:vAlign w:val="center"/>
                  </w:tcPr>
                  <w:p w:rsidR="00021FC6" w:rsidRDefault="001A72A1">
                    <w:pPr>
                      <w:jc w:val="center"/>
                    </w:pPr>
                    <w:r>
                      <w:rPr>
                        <w:rFonts w:hint="eastAsia"/>
                      </w:rPr>
                      <w:t>账面余额</w:t>
                    </w:r>
                  </w:p>
                </w:tc>
              </w:sdtContent>
            </w:sdt>
            <w:sdt>
              <w:sdtPr>
                <w:tag w:val="_PLD_5c150a7367994fc29e7f8b50d7ff2eab"/>
                <w:id w:val="378144138"/>
                <w:lock w:val="sdtLocked"/>
              </w:sdtPr>
              <w:sdtContent>
                <w:tc>
                  <w:tcPr>
                    <w:tcW w:w="614" w:type="pct"/>
                    <w:tcBorders>
                      <w:bottom w:val="single" w:sz="6" w:space="0" w:color="auto"/>
                    </w:tcBorders>
                    <w:shd w:val="clear" w:color="auto" w:fill="auto"/>
                    <w:vAlign w:val="center"/>
                  </w:tcPr>
                  <w:p w:rsidR="00021FC6" w:rsidRDefault="001A72A1">
                    <w:pPr>
                      <w:jc w:val="center"/>
                    </w:pPr>
                    <w:r>
                      <w:rPr>
                        <w:rFonts w:hint="eastAsia"/>
                      </w:rPr>
                      <w:t>减值准备</w:t>
                    </w:r>
                  </w:p>
                </w:tc>
              </w:sdtContent>
            </w:sdt>
            <w:sdt>
              <w:sdtPr>
                <w:tag w:val="_PLD_3db48da0eacd49568929884577dae51b"/>
                <w:id w:val="-721053174"/>
                <w:lock w:val="sdtLocked"/>
              </w:sdtPr>
              <w:sdtContent>
                <w:tc>
                  <w:tcPr>
                    <w:tcW w:w="614" w:type="pct"/>
                    <w:tcBorders>
                      <w:bottom w:val="single" w:sz="6" w:space="0" w:color="auto"/>
                    </w:tcBorders>
                    <w:shd w:val="clear" w:color="auto" w:fill="auto"/>
                    <w:vAlign w:val="center"/>
                  </w:tcPr>
                  <w:p w:rsidR="00021FC6" w:rsidRDefault="001A72A1">
                    <w:pPr>
                      <w:jc w:val="center"/>
                    </w:pPr>
                    <w:r>
                      <w:rPr>
                        <w:rFonts w:hint="eastAsia"/>
                      </w:rPr>
                      <w:t>账面价值</w:t>
                    </w:r>
                  </w:p>
                </w:tc>
              </w:sdtContent>
            </w:sdt>
            <w:sdt>
              <w:sdtPr>
                <w:tag w:val="_PLD_00d8a1d3b6754b52929b2c46a2e716c9"/>
                <w:id w:val="-494961155"/>
                <w:lock w:val="sdtLocked"/>
              </w:sdtPr>
              <w:sdtContent>
                <w:tc>
                  <w:tcPr>
                    <w:tcW w:w="629" w:type="pct"/>
                    <w:tcBorders>
                      <w:bottom w:val="single" w:sz="6" w:space="0" w:color="auto"/>
                    </w:tcBorders>
                    <w:shd w:val="clear" w:color="auto" w:fill="auto"/>
                    <w:vAlign w:val="center"/>
                  </w:tcPr>
                  <w:p w:rsidR="00021FC6" w:rsidRDefault="001A72A1">
                    <w:pPr>
                      <w:jc w:val="center"/>
                    </w:pPr>
                    <w:r>
                      <w:rPr>
                        <w:rFonts w:hint="eastAsia"/>
                      </w:rPr>
                      <w:t>账面余额</w:t>
                    </w:r>
                  </w:p>
                </w:tc>
              </w:sdtContent>
            </w:sdt>
            <w:sdt>
              <w:sdtPr>
                <w:tag w:val="_PLD_0f2c77fc41ea456bab34653dee178805"/>
                <w:id w:val="-1430185112"/>
                <w:lock w:val="sdtLocked"/>
              </w:sdtPr>
              <w:sdtContent>
                <w:tc>
                  <w:tcPr>
                    <w:tcW w:w="621" w:type="pct"/>
                    <w:tcBorders>
                      <w:bottom w:val="single" w:sz="6" w:space="0" w:color="auto"/>
                    </w:tcBorders>
                    <w:shd w:val="clear" w:color="auto" w:fill="auto"/>
                    <w:vAlign w:val="center"/>
                  </w:tcPr>
                  <w:p w:rsidR="00021FC6" w:rsidRDefault="001A72A1">
                    <w:pPr>
                      <w:jc w:val="center"/>
                    </w:pPr>
                    <w:r>
                      <w:rPr>
                        <w:rFonts w:hint="eastAsia"/>
                      </w:rPr>
                      <w:t>减值准备</w:t>
                    </w:r>
                  </w:p>
                </w:tc>
              </w:sdtContent>
            </w:sdt>
            <w:sdt>
              <w:sdtPr>
                <w:tag w:val="_PLD_9ae07ed9769c419fa280d4c5ad3f03d7"/>
                <w:id w:val="-1313487903"/>
                <w:lock w:val="sdtLocked"/>
              </w:sdtPr>
              <w:sdtContent>
                <w:tc>
                  <w:tcPr>
                    <w:tcW w:w="615" w:type="pct"/>
                    <w:tcBorders>
                      <w:bottom w:val="single" w:sz="6" w:space="0" w:color="auto"/>
                    </w:tcBorders>
                    <w:shd w:val="clear" w:color="auto" w:fill="auto"/>
                    <w:vAlign w:val="center"/>
                  </w:tcPr>
                  <w:p w:rsidR="00021FC6" w:rsidRDefault="001A72A1">
                    <w:pPr>
                      <w:jc w:val="center"/>
                    </w:pPr>
                    <w:r>
                      <w:rPr>
                        <w:rFonts w:hint="eastAsia"/>
                      </w:rPr>
                      <w:t>账面价值</w:t>
                    </w:r>
                  </w:p>
                </w:tc>
              </w:sdtContent>
            </w:sdt>
          </w:tr>
          <w:tr w:rsidR="00021FC6">
            <w:trPr>
              <w:cantSplit/>
            </w:trPr>
            <w:sdt>
              <w:sdtPr>
                <w:tag w:val="_PLD_b2ce03f2519c40d0a152124161e4337f"/>
                <w:id w:val="-188605252"/>
                <w:lock w:val="sdtLocked"/>
              </w:sdtPr>
              <w:sdtContent>
                <w:tc>
                  <w:tcPr>
                    <w:tcW w:w="1279" w:type="pct"/>
                    <w:shd w:val="clear" w:color="auto" w:fill="auto"/>
                  </w:tcPr>
                  <w:p w:rsidR="00021FC6" w:rsidRDefault="001A72A1">
                    <w:r>
                      <w:rPr>
                        <w:rFonts w:hint="eastAsia"/>
                      </w:rPr>
                      <w:t>对子公司投资</w:t>
                    </w:r>
                  </w:p>
                </w:tc>
              </w:sdtContent>
            </w:sdt>
            <w:tc>
              <w:tcPr>
                <w:tcW w:w="628" w:type="pct"/>
                <w:shd w:val="clear" w:color="auto" w:fill="auto"/>
                <w:vAlign w:val="center"/>
              </w:tcPr>
              <w:p w:rsidR="00021FC6" w:rsidRDefault="001A72A1">
                <w:pPr>
                  <w:jc w:val="right"/>
                </w:pPr>
                <w:r>
                  <w:t>637,447,968.03</w:t>
                </w:r>
              </w:p>
            </w:tc>
            <w:tc>
              <w:tcPr>
                <w:tcW w:w="614" w:type="pct"/>
                <w:shd w:val="clear" w:color="auto" w:fill="auto"/>
                <w:vAlign w:val="center"/>
              </w:tcPr>
              <w:p w:rsidR="00021FC6" w:rsidRDefault="00021FC6">
                <w:pPr>
                  <w:jc w:val="right"/>
                </w:pPr>
              </w:p>
            </w:tc>
            <w:tc>
              <w:tcPr>
                <w:tcW w:w="614" w:type="pct"/>
                <w:shd w:val="clear" w:color="auto" w:fill="auto"/>
                <w:vAlign w:val="center"/>
              </w:tcPr>
              <w:p w:rsidR="00021FC6" w:rsidRDefault="001A72A1">
                <w:pPr>
                  <w:jc w:val="right"/>
                </w:pPr>
                <w:r>
                  <w:t>637,447,968.03</w:t>
                </w:r>
              </w:p>
            </w:tc>
            <w:tc>
              <w:tcPr>
                <w:tcW w:w="629" w:type="pct"/>
                <w:shd w:val="clear" w:color="auto" w:fill="auto"/>
                <w:vAlign w:val="center"/>
              </w:tcPr>
              <w:p w:rsidR="00021FC6" w:rsidRDefault="001A72A1">
                <w:pPr>
                  <w:jc w:val="right"/>
                </w:pPr>
                <w:r>
                  <w:t>631,845,485.61</w:t>
                </w:r>
              </w:p>
            </w:tc>
            <w:tc>
              <w:tcPr>
                <w:tcW w:w="621" w:type="pct"/>
                <w:shd w:val="clear" w:color="auto" w:fill="auto"/>
                <w:vAlign w:val="center"/>
              </w:tcPr>
              <w:p w:rsidR="00021FC6" w:rsidRDefault="00021FC6">
                <w:pPr>
                  <w:jc w:val="right"/>
                </w:pPr>
              </w:p>
            </w:tc>
            <w:tc>
              <w:tcPr>
                <w:tcW w:w="615" w:type="pct"/>
                <w:shd w:val="clear" w:color="auto" w:fill="auto"/>
                <w:vAlign w:val="center"/>
              </w:tcPr>
              <w:p w:rsidR="00021FC6" w:rsidRDefault="001A72A1">
                <w:pPr>
                  <w:jc w:val="right"/>
                </w:pPr>
                <w:r>
                  <w:t>631,845,485.61</w:t>
                </w:r>
              </w:p>
            </w:tc>
          </w:tr>
          <w:tr w:rsidR="00021FC6">
            <w:trPr>
              <w:cantSplit/>
            </w:trPr>
            <w:sdt>
              <w:sdtPr>
                <w:tag w:val="_PLD_da68a71aef6a46449e56205bf88b68ae"/>
                <w:id w:val="-1729217448"/>
                <w:lock w:val="sdtLocked"/>
              </w:sdtPr>
              <w:sdtContent>
                <w:tc>
                  <w:tcPr>
                    <w:tcW w:w="1279" w:type="pct"/>
                    <w:shd w:val="clear" w:color="auto" w:fill="auto"/>
                  </w:tcPr>
                  <w:p w:rsidR="00021FC6" w:rsidRDefault="001A72A1">
                    <w:r>
                      <w:rPr>
                        <w:rFonts w:hint="eastAsia"/>
                      </w:rPr>
                      <w:t>对联营、合营企业投资</w:t>
                    </w:r>
                  </w:p>
                </w:tc>
              </w:sdtContent>
            </w:sdt>
            <w:tc>
              <w:tcPr>
                <w:tcW w:w="628" w:type="pct"/>
                <w:shd w:val="clear" w:color="auto" w:fill="auto"/>
                <w:vAlign w:val="center"/>
              </w:tcPr>
              <w:p w:rsidR="00021FC6" w:rsidRDefault="001A72A1">
                <w:pPr>
                  <w:jc w:val="right"/>
                </w:pPr>
                <w:r>
                  <w:t>25,688,905.40</w:t>
                </w:r>
              </w:p>
            </w:tc>
            <w:tc>
              <w:tcPr>
                <w:tcW w:w="614" w:type="pct"/>
                <w:shd w:val="clear" w:color="auto" w:fill="auto"/>
                <w:vAlign w:val="center"/>
              </w:tcPr>
              <w:p w:rsidR="00021FC6" w:rsidRDefault="00021FC6">
                <w:pPr>
                  <w:jc w:val="right"/>
                </w:pPr>
              </w:p>
            </w:tc>
            <w:tc>
              <w:tcPr>
                <w:tcW w:w="614" w:type="pct"/>
                <w:shd w:val="clear" w:color="auto" w:fill="auto"/>
                <w:vAlign w:val="center"/>
              </w:tcPr>
              <w:p w:rsidR="00021FC6" w:rsidRDefault="001A72A1">
                <w:pPr>
                  <w:jc w:val="right"/>
                </w:pPr>
                <w:r>
                  <w:t>25,688,905.40</w:t>
                </w:r>
              </w:p>
            </w:tc>
            <w:tc>
              <w:tcPr>
                <w:tcW w:w="629" w:type="pct"/>
                <w:shd w:val="clear" w:color="auto" w:fill="auto"/>
                <w:vAlign w:val="center"/>
              </w:tcPr>
              <w:p w:rsidR="00021FC6" w:rsidRDefault="001A72A1">
                <w:pPr>
                  <w:jc w:val="right"/>
                </w:pPr>
                <w:r>
                  <w:t>29,675,389.12</w:t>
                </w:r>
              </w:p>
            </w:tc>
            <w:tc>
              <w:tcPr>
                <w:tcW w:w="621" w:type="pct"/>
                <w:shd w:val="clear" w:color="auto" w:fill="auto"/>
                <w:vAlign w:val="center"/>
              </w:tcPr>
              <w:p w:rsidR="00021FC6" w:rsidRDefault="00021FC6">
                <w:pPr>
                  <w:jc w:val="right"/>
                </w:pPr>
              </w:p>
            </w:tc>
            <w:tc>
              <w:tcPr>
                <w:tcW w:w="615" w:type="pct"/>
                <w:shd w:val="clear" w:color="auto" w:fill="auto"/>
                <w:vAlign w:val="center"/>
              </w:tcPr>
              <w:p w:rsidR="00021FC6" w:rsidRDefault="001A72A1">
                <w:pPr>
                  <w:jc w:val="right"/>
                </w:pPr>
                <w:r>
                  <w:t>29,675,389.12</w:t>
                </w:r>
              </w:p>
            </w:tc>
          </w:tr>
          <w:tr w:rsidR="00021FC6">
            <w:trPr>
              <w:cantSplit/>
            </w:trPr>
            <w:sdt>
              <w:sdtPr>
                <w:tag w:val="_PLD_5c8b8837c4fd4f29a39327cb72d5dcbf"/>
                <w:id w:val="1054046427"/>
                <w:lock w:val="sdtLocked"/>
              </w:sdtPr>
              <w:sdtContent>
                <w:tc>
                  <w:tcPr>
                    <w:tcW w:w="1279" w:type="pct"/>
                    <w:shd w:val="clear" w:color="auto" w:fill="auto"/>
                    <w:vAlign w:val="center"/>
                  </w:tcPr>
                  <w:p w:rsidR="00021FC6" w:rsidRDefault="001A72A1">
                    <w:pPr>
                      <w:jc w:val="center"/>
                    </w:pPr>
                    <w:r>
                      <w:rPr>
                        <w:rFonts w:hint="eastAsia"/>
                      </w:rPr>
                      <w:t>合计</w:t>
                    </w:r>
                  </w:p>
                </w:tc>
              </w:sdtContent>
            </w:sdt>
            <w:tc>
              <w:tcPr>
                <w:tcW w:w="628" w:type="pct"/>
                <w:shd w:val="clear" w:color="auto" w:fill="auto"/>
                <w:vAlign w:val="center"/>
              </w:tcPr>
              <w:p w:rsidR="00021FC6" w:rsidRDefault="001A72A1">
                <w:pPr>
                  <w:jc w:val="right"/>
                </w:pPr>
                <w:r>
                  <w:t>663,136,873.43</w:t>
                </w:r>
              </w:p>
            </w:tc>
            <w:tc>
              <w:tcPr>
                <w:tcW w:w="614" w:type="pct"/>
                <w:shd w:val="clear" w:color="auto" w:fill="auto"/>
                <w:vAlign w:val="center"/>
              </w:tcPr>
              <w:p w:rsidR="00021FC6" w:rsidRDefault="00021FC6">
                <w:pPr>
                  <w:jc w:val="right"/>
                </w:pPr>
              </w:p>
            </w:tc>
            <w:tc>
              <w:tcPr>
                <w:tcW w:w="614" w:type="pct"/>
                <w:shd w:val="clear" w:color="auto" w:fill="auto"/>
                <w:vAlign w:val="center"/>
              </w:tcPr>
              <w:p w:rsidR="00021FC6" w:rsidRDefault="001A72A1">
                <w:pPr>
                  <w:jc w:val="right"/>
                </w:pPr>
                <w:r>
                  <w:t>663,136,873.43</w:t>
                </w:r>
              </w:p>
            </w:tc>
            <w:tc>
              <w:tcPr>
                <w:tcW w:w="629" w:type="pct"/>
                <w:shd w:val="clear" w:color="auto" w:fill="auto"/>
                <w:vAlign w:val="center"/>
              </w:tcPr>
              <w:p w:rsidR="00021FC6" w:rsidRDefault="001A72A1">
                <w:pPr>
                  <w:jc w:val="right"/>
                </w:pPr>
                <w:r>
                  <w:t>661,520,874.73</w:t>
                </w:r>
              </w:p>
            </w:tc>
            <w:tc>
              <w:tcPr>
                <w:tcW w:w="621" w:type="pct"/>
                <w:shd w:val="clear" w:color="auto" w:fill="auto"/>
                <w:vAlign w:val="center"/>
              </w:tcPr>
              <w:p w:rsidR="00021FC6" w:rsidRDefault="00021FC6">
                <w:pPr>
                  <w:jc w:val="right"/>
                </w:pPr>
              </w:p>
            </w:tc>
            <w:tc>
              <w:tcPr>
                <w:tcW w:w="615" w:type="pct"/>
                <w:shd w:val="clear" w:color="auto" w:fill="auto"/>
                <w:vAlign w:val="center"/>
              </w:tcPr>
              <w:p w:rsidR="00021FC6" w:rsidRDefault="001A72A1">
                <w:pPr>
                  <w:jc w:val="right"/>
                </w:pPr>
                <w:r>
                  <w:t>661,520,874.73</w:t>
                </w:r>
              </w:p>
            </w:tc>
          </w:tr>
        </w:tbl>
        <w:p w:rsidR="00021FC6" w:rsidRDefault="00477056"/>
      </w:sdtContent>
    </w:sdt>
    <w:sdt>
      <w:sdtPr>
        <w:rPr>
          <w:rFonts w:ascii="宋体" w:hAnsi="宋体" w:cs="宋体" w:hint="eastAsia"/>
          <w:b w:val="0"/>
          <w:bCs/>
          <w:kern w:val="0"/>
          <w:szCs w:val="24"/>
        </w:rPr>
        <w:alias w:val="模块:对子公司投资"/>
        <w:tag w:val="_GBC_354d808d545e41aab5b25112222d90f9"/>
        <w:id w:val="1853523694"/>
        <w:lock w:val="sdtLocked"/>
        <w:placeholder>
          <w:docPart w:val="GBC22222222222222222222222222222"/>
        </w:placeholder>
      </w:sdtPr>
      <w:sdtEndPr>
        <w:rPr>
          <w:bCs w:val="0"/>
          <w:szCs w:val="21"/>
        </w:rPr>
      </w:sdtEndPr>
      <w:sdtContent>
        <w:p w:rsidR="00021FC6" w:rsidRDefault="001A72A1">
          <w:pPr>
            <w:pStyle w:val="4"/>
            <w:numPr>
              <w:ilvl w:val="0"/>
              <w:numId w:val="102"/>
            </w:numPr>
            <w:rPr>
              <w:rFonts w:ascii="宋体" w:hAnsi="宋体"/>
            </w:rPr>
          </w:pPr>
          <w:r>
            <w:rPr>
              <w:rFonts w:ascii="宋体" w:hAnsi="宋体" w:hint="eastAsia"/>
            </w:rPr>
            <w:t>对子公司投资</w:t>
          </w:r>
        </w:p>
        <w:sdt>
          <w:sdtPr>
            <w:alias w:val="是否适用：母公司对子公司投资[双击切换]"/>
            <w:tag w:val="_GBC_c52cee49247d42a9a79deabbd4c8635c"/>
            <w:id w:val="95808011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母公司财务附注：对子公司投资"/>
              <w:tag w:val="_GBC_84c410d0b81f42e3adfddc3699487310"/>
              <w:id w:val="18523782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财务附注：对子公司投资"/>
              <w:tag w:val="_GBC_97fad72310ba4b849377b0e1cebf7303"/>
              <w:id w:val="-1185513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1"/>
            <w:gridCol w:w="1686"/>
            <w:gridCol w:w="1476"/>
            <w:gridCol w:w="636"/>
            <w:gridCol w:w="1687"/>
            <w:gridCol w:w="637"/>
            <w:gridCol w:w="1686"/>
          </w:tblGrid>
          <w:tr w:rsidR="00021FC6">
            <w:sdt>
              <w:sdtPr>
                <w:tag w:val="_PLD_c6f1ebfed2274883870089cc90c0b5b3"/>
                <w:id w:val="537788760"/>
                <w:lock w:val="sdtLocked"/>
              </w:sdtPr>
              <w:sdtContent>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被投资单位</w:t>
                    </w:r>
                  </w:p>
                </w:tc>
              </w:sdtContent>
            </w:sdt>
            <w:sdt>
              <w:sdtPr>
                <w:tag w:val="_PLD_c8b6275a3567432ba7b63d4485a9cce5"/>
                <w:id w:val="-862745056"/>
                <w:lock w:val="sdtLocked"/>
              </w:sdt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期初余额</w:t>
                    </w:r>
                  </w:p>
                </w:tc>
              </w:sdtContent>
            </w:sdt>
            <w:sdt>
              <w:sdtPr>
                <w:tag w:val="_PLD_a192e1f764d54f39ad94a065019bc4f2"/>
                <w:id w:val="-1259286693"/>
                <w:lock w:val="sdtLocked"/>
              </w:sdtPr>
              <w:sdtContent>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本期增加</w:t>
                    </w:r>
                  </w:p>
                </w:tc>
              </w:sdtContent>
            </w:sdt>
            <w:sdt>
              <w:sdtPr>
                <w:tag w:val="_PLD_3a74d3e1bc0e43debb3fdd0f1f6de769"/>
                <w:id w:val="809139723"/>
                <w:lock w:val="sdtLocked"/>
              </w:sdt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本期减少</w:t>
                    </w:r>
                  </w:p>
                </w:tc>
              </w:sdtContent>
            </w:sdt>
            <w:sdt>
              <w:sdtPr>
                <w:tag w:val="_PLD_62acff2435cd434284a753ea8ebfa201"/>
                <w:id w:val="-698924884"/>
                <w:lock w:val="sdtLocked"/>
              </w:sdt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期末余额</w:t>
                    </w:r>
                  </w:p>
                </w:tc>
              </w:sdtContent>
            </w:sdt>
            <w:sdt>
              <w:sdtPr>
                <w:tag w:val="_PLD_67b1a9b1d215409ebb6ceb131ad5e8bf"/>
                <w:id w:val="1821850705"/>
                <w:lock w:val="sdtLocked"/>
              </w:sdt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本期计提减值准备</w:t>
                    </w:r>
                  </w:p>
                </w:tc>
              </w:sdtContent>
            </w:sdt>
            <w:sdt>
              <w:sdtPr>
                <w:tag w:val="_PLD_bfab2049a5684d7d922489b57382b080"/>
                <w:id w:val="1021205830"/>
                <w:lock w:val="sdtLocked"/>
              </w:sdt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减值准备期末余额</w:t>
                    </w:r>
                  </w:p>
                </w:tc>
              </w:sdtContent>
            </w:sdt>
          </w:tr>
          <w:sdt>
            <w:sdtPr>
              <w:alias w:val="长期股权投资明细"/>
              <w:tag w:val="_GBC_daf82e8df55d4ba9bf351c25fd5a63c2"/>
              <w:id w:val="-1632705765"/>
              <w:lock w:val="sdtLocked"/>
            </w:sdtPr>
            <w:sdtContent>
              <w:tr w:rsidR="00021FC6">
                <w:tc>
                  <w:tcPr>
                    <w:tcW w:w="686" w:type="pct"/>
                    <w:tcBorders>
                      <w:top w:val="single" w:sz="4" w:space="0" w:color="auto"/>
                      <w:left w:val="single" w:sz="4" w:space="0" w:color="auto"/>
                      <w:bottom w:val="single" w:sz="4" w:space="0" w:color="auto"/>
                      <w:right w:val="single" w:sz="4" w:space="0" w:color="auto"/>
                    </w:tcBorders>
                    <w:vAlign w:val="center"/>
                  </w:tcPr>
                  <w:p w:rsidR="00021FC6" w:rsidRDefault="001A72A1">
                    <w:r>
                      <w:t>北京格尔国信科技有限公司</w:t>
                    </w: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10,981,787.20</w:t>
                    </w:r>
                  </w:p>
                </w:tc>
                <w:tc>
                  <w:tcPr>
                    <w:tcW w:w="816" w:type="pct"/>
                    <w:tcBorders>
                      <w:top w:val="single" w:sz="4" w:space="0" w:color="auto"/>
                      <w:left w:val="single" w:sz="4" w:space="0" w:color="auto"/>
                      <w:bottom w:val="single" w:sz="4" w:space="0" w:color="auto"/>
                      <w:right w:val="single" w:sz="4" w:space="0" w:color="auto"/>
                    </w:tcBorders>
                  </w:tcPr>
                  <w:p w:rsidR="00021FC6" w:rsidRDefault="001A72A1">
                    <w:pPr>
                      <w:jc w:val="right"/>
                    </w:pPr>
                    <w:r>
                      <w:t>794,139.84</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11,775,927.04</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11,775,927.04</w:t>
                    </w:r>
                  </w:p>
                </w:tc>
              </w:tr>
            </w:sdtContent>
          </w:sdt>
          <w:sdt>
            <w:sdtPr>
              <w:alias w:val="长期股权投资明细"/>
              <w:tag w:val="_GBC_daf82e8df55d4ba9bf351c25fd5a63c2"/>
              <w:id w:val="-391887435"/>
              <w:lock w:val="sdtLocked"/>
            </w:sdtPr>
            <w:sdtContent>
              <w:tr w:rsidR="00021FC6">
                <w:tc>
                  <w:tcPr>
                    <w:tcW w:w="686" w:type="pct"/>
                    <w:tcBorders>
                      <w:top w:val="single" w:sz="4" w:space="0" w:color="auto"/>
                      <w:left w:val="single" w:sz="4" w:space="0" w:color="auto"/>
                      <w:bottom w:val="single" w:sz="4" w:space="0" w:color="auto"/>
                      <w:right w:val="single" w:sz="4" w:space="0" w:color="auto"/>
                    </w:tcBorders>
                    <w:vAlign w:val="center"/>
                  </w:tcPr>
                  <w:p w:rsidR="00021FC6" w:rsidRDefault="001A72A1">
                    <w:r>
                      <w:t>郑州信领软件有限公司</w:t>
                    </w: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1,080,000.00</w:t>
                    </w:r>
                  </w:p>
                </w:tc>
                <w:tc>
                  <w:tcPr>
                    <w:tcW w:w="816"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1,080,000.00</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1,080,000.00</w:t>
                    </w:r>
                  </w:p>
                </w:tc>
              </w:tr>
            </w:sdtContent>
          </w:sdt>
          <w:sdt>
            <w:sdtPr>
              <w:alias w:val="长期股权投资明细"/>
              <w:tag w:val="_GBC_daf82e8df55d4ba9bf351c25fd5a63c2"/>
              <w:id w:val="2014417089"/>
              <w:lock w:val="sdtLocked"/>
            </w:sdtPr>
            <w:sdtContent>
              <w:tr w:rsidR="00021FC6">
                <w:tc>
                  <w:tcPr>
                    <w:tcW w:w="686" w:type="pct"/>
                    <w:tcBorders>
                      <w:top w:val="single" w:sz="4" w:space="0" w:color="auto"/>
                      <w:left w:val="single" w:sz="4" w:space="0" w:color="auto"/>
                      <w:bottom w:val="single" w:sz="4" w:space="0" w:color="auto"/>
                      <w:right w:val="single" w:sz="4" w:space="0" w:color="auto"/>
                    </w:tcBorders>
                    <w:vAlign w:val="center"/>
                  </w:tcPr>
                  <w:p w:rsidR="00021FC6" w:rsidRDefault="001A72A1">
                    <w:r>
                      <w:t>上海格尔安全科技有限公司</w:t>
                    </w: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551,374,339.77</w:t>
                    </w:r>
                  </w:p>
                </w:tc>
                <w:tc>
                  <w:tcPr>
                    <w:tcW w:w="816" w:type="pct"/>
                    <w:tcBorders>
                      <w:top w:val="single" w:sz="4" w:space="0" w:color="auto"/>
                      <w:left w:val="single" w:sz="4" w:space="0" w:color="auto"/>
                      <w:bottom w:val="single" w:sz="4" w:space="0" w:color="auto"/>
                      <w:right w:val="single" w:sz="4" w:space="0" w:color="auto"/>
                    </w:tcBorders>
                  </w:tcPr>
                  <w:p w:rsidR="00021FC6" w:rsidRDefault="001A72A1">
                    <w:pPr>
                      <w:jc w:val="right"/>
                    </w:pPr>
                    <w:r>
                      <w:t>1,741,898.46</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553,116,238.23</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553,116,238.23</w:t>
                    </w:r>
                  </w:p>
                </w:tc>
              </w:tr>
            </w:sdtContent>
          </w:sdt>
          <w:sdt>
            <w:sdtPr>
              <w:alias w:val="长期股权投资明细"/>
              <w:tag w:val="_GBC_daf82e8df55d4ba9bf351c25fd5a63c2"/>
              <w:id w:val="-1388171261"/>
              <w:lock w:val="sdtLocked"/>
            </w:sdtPr>
            <w:sdtContent>
              <w:tr w:rsidR="00021FC6">
                <w:tc>
                  <w:tcPr>
                    <w:tcW w:w="686" w:type="pct"/>
                    <w:tcBorders>
                      <w:top w:val="single" w:sz="4" w:space="0" w:color="auto"/>
                      <w:left w:val="single" w:sz="4" w:space="0" w:color="auto"/>
                      <w:bottom w:val="single" w:sz="4" w:space="0" w:color="auto"/>
                      <w:right w:val="single" w:sz="4" w:space="0" w:color="auto"/>
                    </w:tcBorders>
                    <w:vAlign w:val="center"/>
                  </w:tcPr>
                  <w:p w:rsidR="00021FC6" w:rsidRDefault="001A72A1">
                    <w:r>
                      <w:t>上海格尔科安智能科技有限公司</w:t>
                    </w: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33,300,175.74</w:t>
                    </w:r>
                  </w:p>
                </w:tc>
                <w:tc>
                  <w:tcPr>
                    <w:tcW w:w="816" w:type="pct"/>
                    <w:tcBorders>
                      <w:top w:val="single" w:sz="4" w:space="0" w:color="auto"/>
                      <w:left w:val="single" w:sz="4" w:space="0" w:color="auto"/>
                      <w:bottom w:val="single" w:sz="4" w:space="0" w:color="auto"/>
                      <w:right w:val="single" w:sz="4" w:space="0" w:color="auto"/>
                    </w:tcBorders>
                  </w:tcPr>
                  <w:p w:rsidR="00021FC6" w:rsidRDefault="001A72A1">
                    <w:pPr>
                      <w:jc w:val="right"/>
                    </w:pPr>
                    <w:r>
                      <w:t>12,225.72</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33,312,401.46</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33,312,401.46</w:t>
                    </w:r>
                  </w:p>
                </w:tc>
              </w:tr>
            </w:sdtContent>
          </w:sdt>
          <w:sdt>
            <w:sdtPr>
              <w:alias w:val="长期股权投资明细"/>
              <w:tag w:val="_GBC_daf82e8df55d4ba9bf351c25fd5a63c2"/>
              <w:id w:val="1108080177"/>
              <w:lock w:val="sdtLocked"/>
            </w:sdtPr>
            <w:sdtContent>
              <w:tr w:rsidR="00021FC6">
                <w:tc>
                  <w:tcPr>
                    <w:tcW w:w="686" w:type="pct"/>
                    <w:tcBorders>
                      <w:top w:val="single" w:sz="4" w:space="0" w:color="auto"/>
                      <w:left w:val="single" w:sz="4" w:space="0" w:color="auto"/>
                      <w:bottom w:val="single" w:sz="4" w:space="0" w:color="auto"/>
                      <w:right w:val="single" w:sz="4" w:space="0" w:color="auto"/>
                    </w:tcBorders>
                    <w:vAlign w:val="center"/>
                  </w:tcPr>
                  <w:p w:rsidR="00021FC6" w:rsidRDefault="001A72A1">
                    <w:r>
                      <w:t>上海格尔安信科技有限公司</w:t>
                    </w: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34,059,182.90</w:t>
                    </w:r>
                  </w:p>
                </w:tc>
                <w:tc>
                  <w:tcPr>
                    <w:tcW w:w="816" w:type="pct"/>
                    <w:tcBorders>
                      <w:top w:val="single" w:sz="4" w:space="0" w:color="auto"/>
                      <w:left w:val="single" w:sz="4" w:space="0" w:color="auto"/>
                      <w:bottom w:val="single" w:sz="4" w:space="0" w:color="auto"/>
                      <w:right w:val="single" w:sz="4" w:space="0" w:color="auto"/>
                    </w:tcBorders>
                  </w:tcPr>
                  <w:p w:rsidR="00021FC6" w:rsidRDefault="001A72A1">
                    <w:pPr>
                      <w:jc w:val="right"/>
                    </w:pPr>
                    <w:r>
                      <w:t>3,054,218.40</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37,113,401.30</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37,113,401.30</w:t>
                    </w:r>
                  </w:p>
                </w:tc>
              </w:tr>
            </w:sdtContent>
          </w:sdt>
          <w:sdt>
            <w:sdtPr>
              <w:alias w:val="长期股权投资明细"/>
              <w:tag w:val="_GBC_daf82e8df55d4ba9bf351c25fd5a63c2"/>
              <w:id w:val="835812712"/>
              <w:lock w:val="sdtLocked"/>
            </w:sdtPr>
            <w:sdtContent>
              <w:tr w:rsidR="00021FC6">
                <w:tc>
                  <w:tcPr>
                    <w:tcW w:w="686" w:type="pct"/>
                    <w:tcBorders>
                      <w:top w:val="single" w:sz="4" w:space="0" w:color="auto"/>
                      <w:left w:val="single" w:sz="4" w:space="0" w:color="auto"/>
                      <w:bottom w:val="single" w:sz="4" w:space="0" w:color="auto"/>
                      <w:right w:val="single" w:sz="4" w:space="0" w:color="auto"/>
                    </w:tcBorders>
                    <w:vAlign w:val="center"/>
                  </w:tcPr>
                  <w:p w:rsidR="00021FC6" w:rsidRDefault="001A72A1">
                    <w:r>
                      <w:t>上海南宙科技有限公司</w:t>
                    </w: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1,050,000.00</w:t>
                    </w:r>
                  </w:p>
                </w:tc>
                <w:tc>
                  <w:tcPr>
                    <w:tcW w:w="816"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1,050,000.00</w:t>
                    </w:r>
                  </w:p>
                </w:tc>
                <w:tc>
                  <w:tcPr>
                    <w:tcW w:w="352" w:type="pct"/>
                    <w:tcBorders>
                      <w:top w:val="single" w:sz="4" w:space="0" w:color="auto"/>
                      <w:left w:val="single" w:sz="4" w:space="0" w:color="auto"/>
                      <w:bottom w:val="single" w:sz="4" w:space="0" w:color="auto"/>
                      <w:right w:val="single" w:sz="4" w:space="0" w:color="auto"/>
                    </w:tcBorders>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tcPr>
                  <w:p w:rsidR="00021FC6" w:rsidRDefault="001A72A1">
                    <w:pPr>
                      <w:jc w:val="right"/>
                    </w:pPr>
                    <w:r>
                      <w:t>1,050,000.00</w:t>
                    </w:r>
                  </w:p>
                </w:tc>
              </w:tr>
            </w:sdtContent>
          </w:sdt>
          <w:tr w:rsidR="00021FC6">
            <w:sdt>
              <w:sdtPr>
                <w:tag w:val="_PLD_9515e88574304b2da64302e50d23e6cf"/>
                <w:id w:val="1238283179"/>
                <w:lock w:val="sdtLocked"/>
              </w:sdtPr>
              <w:sdtContent>
                <w:tc>
                  <w:tcPr>
                    <w:tcW w:w="686"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rPr>
                        <w:rFonts w:hint="eastAsia"/>
                      </w:rPr>
                      <w:t>合计</w:t>
                    </w:r>
                  </w:p>
                </w:tc>
              </w:sdtContent>
            </w:sdt>
            <w:tc>
              <w:tcPr>
                <w:tcW w:w="93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631,845,485.61</w:t>
                </w:r>
              </w:p>
            </w:tc>
            <w:tc>
              <w:tcPr>
                <w:tcW w:w="81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5,602,482.42</w:t>
                </w:r>
              </w:p>
            </w:tc>
            <w:tc>
              <w:tcPr>
                <w:tcW w:w="352"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637,447,968.03</w:t>
                </w:r>
              </w:p>
            </w:tc>
            <w:tc>
              <w:tcPr>
                <w:tcW w:w="352" w:type="pct"/>
                <w:tcBorders>
                  <w:top w:val="single" w:sz="4" w:space="0" w:color="auto"/>
                  <w:left w:val="single" w:sz="4" w:space="0" w:color="auto"/>
                  <w:bottom w:val="single" w:sz="4" w:space="0" w:color="auto"/>
                  <w:right w:val="single" w:sz="4" w:space="0" w:color="auto"/>
                </w:tcBorders>
                <w:vAlign w:val="center"/>
              </w:tcPr>
              <w:p w:rsidR="00021FC6" w:rsidRDefault="00021FC6">
                <w:pPr>
                  <w:jc w:val="right"/>
                </w:pPr>
              </w:p>
            </w:tc>
            <w:tc>
              <w:tcPr>
                <w:tcW w:w="932"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637,447,968.03</w:t>
                </w:r>
              </w:p>
            </w:tc>
          </w:tr>
        </w:tbl>
        <w:p w:rsidR="00021FC6" w:rsidRDefault="00021FC6"/>
        <w:p w:rsidR="00021FC6" w:rsidRDefault="00477056"/>
      </w:sdtContent>
    </w:sdt>
    <w:bookmarkStart w:id="263" w:name="_Hlk106375342" w:displacedByCustomXml="next"/>
    <w:sdt>
      <w:sdtPr>
        <w:rPr>
          <w:rFonts w:ascii="宋体" w:hAnsi="宋体" w:cs="宋体" w:hint="eastAsia"/>
          <w:b w:val="0"/>
          <w:bCs/>
          <w:kern w:val="0"/>
          <w:szCs w:val="21"/>
        </w:rPr>
        <w:alias w:val="模块:对联营、合营企业投资"/>
        <w:tag w:val="_GBC_eb61534d0a614526b319605aeaa9bf73"/>
        <w:id w:val="546496393"/>
        <w:lock w:val="sdtLocked"/>
        <w:placeholder>
          <w:docPart w:val="GBC22222222222222222222222222222"/>
        </w:placeholder>
      </w:sdtPr>
      <w:sdtEndPr>
        <w:rPr>
          <w:bCs w:val="0"/>
        </w:rPr>
      </w:sdtEndPr>
      <w:sdtContent>
        <w:p w:rsidR="00021FC6" w:rsidRDefault="001A72A1">
          <w:pPr>
            <w:pStyle w:val="4"/>
            <w:numPr>
              <w:ilvl w:val="0"/>
              <w:numId w:val="102"/>
            </w:numPr>
            <w:rPr>
              <w:rFonts w:ascii="宋体" w:hAnsi="宋体"/>
              <w:szCs w:val="21"/>
            </w:rPr>
          </w:pPr>
          <w:r>
            <w:rPr>
              <w:rFonts w:ascii="宋体" w:hAnsi="宋体" w:hint="eastAsia"/>
              <w:szCs w:val="21"/>
            </w:rPr>
            <w:t>对联营、</w:t>
          </w:r>
          <w:r>
            <w:rPr>
              <w:rFonts w:ascii="宋体" w:hAnsi="宋体" w:hint="eastAsia"/>
            </w:rPr>
            <w:t>合营</w:t>
          </w:r>
          <w:r>
            <w:rPr>
              <w:rFonts w:ascii="宋体" w:hAnsi="宋体" w:hint="eastAsia"/>
              <w:szCs w:val="21"/>
            </w:rPr>
            <w:t>企业投资</w:t>
          </w:r>
        </w:p>
        <w:sdt>
          <w:sdtPr>
            <w:alias w:val="是否适用：母公司对联营、合营企业投资[双击切换]"/>
            <w:tag w:val="_GBC_0837f60a15fc4684b64085618adca8d2"/>
            <w:id w:val="-2080443941"/>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母公司财务附注：对联营、合营企业投资"/>
              <w:tag w:val="_GBC_d8af48cd34c54e749df777d4e6a5e2ed"/>
              <w:id w:val="15699982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母公司财务附注：对联营、合营企业投资"/>
              <w:tag w:val="_GBC_5b4bb22c6cca42989bcd538938127ee2"/>
              <w:id w:val="-719001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5"/>
            <w:gridCol w:w="757"/>
            <w:gridCol w:w="759"/>
            <w:gridCol w:w="671"/>
            <w:gridCol w:w="786"/>
            <w:gridCol w:w="707"/>
            <w:gridCol w:w="710"/>
            <w:gridCol w:w="784"/>
            <w:gridCol w:w="775"/>
            <w:gridCol w:w="756"/>
            <w:gridCol w:w="770"/>
            <w:gridCol w:w="738"/>
          </w:tblGrid>
          <w:tr w:rsidR="00021FC6">
            <w:sdt>
              <w:sdtPr>
                <w:tag w:val="_PLD_abfaca7df388426499f44c3fb444b469"/>
                <w:id w:val="422688194"/>
                <w:lock w:val="sdtLocked"/>
              </w:sdtPr>
              <w:sdtContent>
                <w:tc>
                  <w:tcPr>
                    <w:tcW w:w="456"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投资</w:t>
                    </w:r>
                  </w:p>
                  <w:p w:rsidR="00021FC6" w:rsidRDefault="001A72A1">
                    <w:pPr>
                      <w:jc w:val="center"/>
                    </w:pPr>
                    <w:r>
                      <w:rPr>
                        <w:rFonts w:hint="eastAsia"/>
                      </w:rPr>
                      <w:t>单位</w:t>
                    </w:r>
                  </w:p>
                </w:tc>
              </w:sdtContent>
            </w:sdt>
            <w:sdt>
              <w:sdtPr>
                <w:tag w:val="_PLD_05798c5c44604c97a951491f90362ede"/>
                <w:id w:val="1256241445"/>
                <w:lock w:val="sdtLocked"/>
              </w:sdtPr>
              <w:sdtContent>
                <w:tc>
                  <w:tcPr>
                    <w:tcW w:w="419"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期初</w:t>
                    </w:r>
                  </w:p>
                  <w:p w:rsidR="00021FC6" w:rsidRDefault="001A72A1">
                    <w:pPr>
                      <w:jc w:val="center"/>
                    </w:pPr>
                    <w:r>
                      <w:rPr>
                        <w:rFonts w:hint="eastAsia"/>
                      </w:rPr>
                      <w:t>余额</w:t>
                    </w:r>
                  </w:p>
                </w:tc>
              </w:sdtContent>
            </w:sdt>
            <w:sdt>
              <w:sdtPr>
                <w:tag w:val="_PLD_0a2bbaaacf944dc499773ce9e49a7a44"/>
                <w:id w:val="827945200"/>
                <w:lock w:val="sdtLocked"/>
              </w:sdtPr>
              <w:sdtContent>
                <w:tc>
                  <w:tcPr>
                    <w:tcW w:w="329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本期增减变动</w:t>
                    </w:r>
                  </w:p>
                </w:tc>
              </w:sdtContent>
            </w:sdt>
            <w:sdt>
              <w:sdtPr>
                <w:tag w:val="_PLD_08d96ebd050e43e4a66f158230dee5ce"/>
                <w:id w:val="244462748"/>
                <w:lock w:val="sdtLocked"/>
              </w:sdtPr>
              <w:sdtContent>
                <w:tc>
                  <w:tcPr>
                    <w:tcW w:w="426"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期末</w:t>
                    </w:r>
                  </w:p>
                  <w:p w:rsidR="00021FC6" w:rsidRDefault="001A72A1">
                    <w:pPr>
                      <w:jc w:val="center"/>
                    </w:pPr>
                    <w:r>
                      <w:rPr>
                        <w:rFonts w:hint="eastAsia"/>
                      </w:rPr>
                      <w:t>余额</w:t>
                    </w:r>
                  </w:p>
                </w:tc>
              </w:sdtContent>
            </w:sdt>
            <w:sdt>
              <w:sdtPr>
                <w:tag w:val="_PLD_7926cd06c0474fbd9ec1c3b927ae616d"/>
                <w:id w:val="-1924483213"/>
                <w:lock w:val="sdtLocked"/>
              </w:sdtPr>
              <w:sdtContent>
                <w:tc>
                  <w:tcPr>
                    <w:tcW w:w="408"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减值准备期末余额</w:t>
                    </w:r>
                  </w:p>
                </w:tc>
              </w:sdtContent>
            </w:sdt>
          </w:tr>
          <w:tr w:rsidR="00021FC6">
            <w:tc>
              <w:tcPr>
                <w:tcW w:w="456" w:type="pct"/>
                <w:vMerge/>
                <w:tcBorders>
                  <w:left w:val="single" w:sz="4" w:space="0" w:color="auto"/>
                  <w:bottom w:val="single" w:sz="4" w:space="0" w:color="auto"/>
                  <w:right w:val="single" w:sz="4" w:space="0" w:color="auto"/>
                </w:tcBorders>
                <w:shd w:val="clear" w:color="auto" w:fill="auto"/>
              </w:tcPr>
              <w:p w:rsidR="00021FC6" w:rsidRDefault="00021FC6">
                <w:pPr>
                  <w:jc w:val="center"/>
                </w:pPr>
              </w:p>
            </w:tc>
            <w:tc>
              <w:tcPr>
                <w:tcW w:w="419" w:type="pct"/>
                <w:vMerge/>
                <w:tcBorders>
                  <w:left w:val="single" w:sz="4" w:space="0" w:color="auto"/>
                  <w:bottom w:val="single" w:sz="4" w:space="0" w:color="auto"/>
                  <w:right w:val="single" w:sz="4" w:space="0" w:color="auto"/>
                </w:tcBorders>
                <w:shd w:val="clear" w:color="auto" w:fill="auto"/>
              </w:tcPr>
              <w:p w:rsidR="00021FC6" w:rsidRDefault="00021FC6">
                <w:pPr>
                  <w:jc w:val="center"/>
                </w:pPr>
              </w:p>
            </w:tc>
            <w:sdt>
              <w:sdtPr>
                <w:tag w:val="_PLD_c2a32165f0334d7c8fde829ff4c17575"/>
                <w:id w:val="343605838"/>
                <w:lock w:val="sdtLocked"/>
              </w:sdtPr>
              <w:sdtContent>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追加投资</w:t>
                    </w:r>
                  </w:p>
                </w:tc>
              </w:sdtContent>
            </w:sdt>
            <w:sdt>
              <w:sdtPr>
                <w:tag w:val="_PLD_71fe608b4d73467797eee694efbf7ebb"/>
                <w:id w:val="-1161152470"/>
                <w:lock w:val="sdtLocked"/>
              </w:sdtPr>
              <w:sdtContent>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减少投资</w:t>
                    </w:r>
                  </w:p>
                </w:tc>
              </w:sdtContent>
            </w:sdt>
            <w:sdt>
              <w:sdtPr>
                <w:tag w:val="_PLD_f05a50a0bc284599af7a40502cd10a40"/>
                <w:id w:val="-10527300"/>
                <w:lock w:val="sdtLocked"/>
              </w:sdtPr>
              <w:sdtContent>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权益法下确认的投资损</w:t>
                    </w:r>
                    <w:r>
                      <w:rPr>
                        <w:rFonts w:hint="eastAsia"/>
                      </w:rPr>
                      <w:lastRenderedPageBreak/>
                      <w:t>益</w:t>
                    </w:r>
                  </w:p>
                </w:tc>
              </w:sdtContent>
            </w:sdt>
            <w:sdt>
              <w:sdtPr>
                <w:tag w:val="_PLD_02248a0958484589b824cff096f8d135"/>
                <w:id w:val="1256167067"/>
                <w:lock w:val="sdtLocked"/>
              </w:sdtPr>
              <w:sdtContent>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其他综合收益调整</w:t>
                    </w:r>
                  </w:p>
                </w:tc>
              </w:sdtContent>
            </w:sdt>
            <w:sdt>
              <w:sdtPr>
                <w:tag w:val="_PLD_7fb58b4af07a4b58a9b3d08dc004f3ee"/>
                <w:id w:val="351312033"/>
                <w:lock w:val="sdtLocked"/>
              </w:sdt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其他权益变动</w:t>
                    </w:r>
                  </w:p>
                </w:tc>
              </w:sdtContent>
            </w:sdt>
            <w:sdt>
              <w:sdtPr>
                <w:tag w:val="_PLD_222556d83dca4844b27c9b0b28e96430"/>
                <w:id w:val="-960577131"/>
                <w:lock w:val="sdtLocked"/>
              </w:sdtPr>
              <w:sdtContent>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宣告发放现金股利或利</w:t>
                    </w:r>
                    <w:r>
                      <w:rPr>
                        <w:rFonts w:hint="eastAsia"/>
                      </w:rPr>
                      <w:lastRenderedPageBreak/>
                      <w:t>润</w:t>
                    </w:r>
                  </w:p>
                </w:tc>
              </w:sdtContent>
            </w:sdt>
            <w:sdt>
              <w:sdtPr>
                <w:tag w:val="_PLD_3ccc36abfffc49a99807a98ffb9d12d5"/>
                <w:id w:val="-586609716"/>
                <w:lock w:val="sdtLocked"/>
              </w:sdtPr>
              <w:sdtContent>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计提减值准备</w:t>
                    </w:r>
                  </w:p>
                </w:tc>
              </w:sdtContent>
            </w:sdt>
            <w:sdt>
              <w:sdtPr>
                <w:tag w:val="_PLD_a907ceb1e793491d9fd8ecad7300602c"/>
                <w:id w:val="-597179610"/>
                <w:lock w:val="sdtLocked"/>
              </w:sdtPr>
              <w:sdtContent>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其他</w:t>
                    </w:r>
                  </w:p>
                </w:tc>
              </w:sdtContent>
            </w:sdt>
            <w:tc>
              <w:tcPr>
                <w:tcW w:w="426" w:type="pct"/>
                <w:vMerge/>
                <w:tcBorders>
                  <w:left w:val="single" w:sz="4" w:space="0" w:color="auto"/>
                  <w:bottom w:val="single" w:sz="4" w:space="0" w:color="auto"/>
                  <w:right w:val="single" w:sz="4" w:space="0" w:color="auto"/>
                </w:tcBorders>
                <w:shd w:val="clear" w:color="auto" w:fill="auto"/>
              </w:tcPr>
              <w:p w:rsidR="00021FC6" w:rsidRDefault="00021FC6">
                <w:pPr>
                  <w:jc w:val="center"/>
                </w:pPr>
              </w:p>
            </w:tc>
            <w:tc>
              <w:tcPr>
                <w:tcW w:w="408" w:type="pct"/>
                <w:vMerge/>
                <w:tcBorders>
                  <w:left w:val="single" w:sz="4" w:space="0" w:color="auto"/>
                  <w:bottom w:val="single" w:sz="4" w:space="0" w:color="auto"/>
                  <w:right w:val="single" w:sz="4" w:space="0" w:color="auto"/>
                </w:tcBorders>
                <w:shd w:val="clear" w:color="auto" w:fill="auto"/>
              </w:tcPr>
              <w:p w:rsidR="00021FC6" w:rsidRDefault="00021FC6">
                <w:pPr>
                  <w:jc w:val="center"/>
                </w:pPr>
              </w:p>
            </w:tc>
          </w:tr>
          <w:tr w:rsidR="00021FC6">
            <w:sdt>
              <w:sdtPr>
                <w:tag w:val="_PLD_61dc54109424419aa8f35cf797c2d59e"/>
                <w:id w:val="-147216183"/>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一、合营企业</w:t>
                    </w:r>
                  </w:p>
                </w:tc>
              </w:sdtContent>
            </w:sdt>
          </w:tr>
          <w:tr w:rsidR="00021FC6">
            <w:sdt>
              <w:sdtPr>
                <w:tag w:val="_PLD_1ca7cf3860ba44a7b4def9f5124260de"/>
                <w:id w:val="-1749499914"/>
                <w:lock w:val="sdtLocked"/>
              </w:sdt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小计</w:t>
                    </w:r>
                  </w:p>
                </w:tc>
              </w:sdtContent>
            </w:sdt>
            <w:tc>
              <w:tcPr>
                <w:tcW w:w="41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tr w:rsidR="00021FC6">
            <w:sdt>
              <w:sdtPr>
                <w:tag w:val="_PLD_90cc1e0799634510b44e4e55b4185a5a"/>
                <w:id w:val="-1464721509"/>
                <w:lock w:val="sdtLocked"/>
              </w:sdt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二、联营企业</w:t>
                    </w:r>
                  </w:p>
                </w:tc>
              </w:sdtContent>
            </w:sdt>
          </w:tr>
          <w:sdt>
            <w:sdtPr>
              <w:rPr>
                <w:rFonts w:hint="eastAsia"/>
              </w:rPr>
              <w:alias w:val="联营企业投资信息明细"/>
              <w:tag w:val="_TUP_84080647b7644f7482007b578f8c0165"/>
              <w:id w:val="-962805474"/>
              <w:lock w:val="sdtLocked"/>
            </w:sdtPr>
            <w:sdtEndPr>
              <w:rPr>
                <w:rFonts w:hint="default"/>
              </w:rPr>
            </w:sdtEndPr>
            <w:sdtContent>
              <w:tr w:rsidR="00021FC6">
                <w:tc>
                  <w:tcPr>
                    <w:tcW w:w="45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新疆数字证书认证中心(有限公司)</w:t>
                    </w:r>
                  </w:p>
                </w:tc>
                <w:tc>
                  <w:tcPr>
                    <w:tcW w:w="41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18,504,121.76</w:t>
                    </w: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1,114,553.10</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4,599,000.00</w:t>
                    </w: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15,019,674.86</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sdt>
            <w:sdtPr>
              <w:rPr>
                <w:rFonts w:hint="eastAsia"/>
              </w:rPr>
              <w:alias w:val="联营企业投资信息明细"/>
              <w:tag w:val="_TUP_84080647b7644f7482007b578f8c0165"/>
              <w:id w:val="28761883"/>
              <w:lock w:val="sdtLocked"/>
            </w:sdtPr>
            <w:sdtEndPr>
              <w:rPr>
                <w:rFonts w:hint="default"/>
              </w:rPr>
            </w:sdtEndPr>
            <w:sdtContent>
              <w:tr w:rsidR="00021FC6">
                <w:tc>
                  <w:tcPr>
                    <w:tcW w:w="45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北京网云飞信息技术有限公司</w:t>
                    </w:r>
                  </w:p>
                </w:tc>
                <w:tc>
                  <w:tcPr>
                    <w:tcW w:w="41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3,065,823.74</w:t>
                    </w: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-891,884.07</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2,173,939.67</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sdt>
            <w:sdtPr>
              <w:rPr>
                <w:rFonts w:hint="eastAsia"/>
              </w:rPr>
              <w:alias w:val="联营企业投资信息明细"/>
              <w:tag w:val="_TUP_84080647b7644f7482007b578f8c0165"/>
              <w:id w:val="1898783827"/>
              <w:lock w:val="sdtLocked"/>
            </w:sdtPr>
            <w:sdtEndPr>
              <w:rPr>
                <w:rFonts w:hint="default"/>
              </w:rPr>
            </w:sdtEndPr>
            <w:sdtContent>
              <w:tr w:rsidR="00021FC6">
                <w:tc>
                  <w:tcPr>
                    <w:tcW w:w="45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北京汉符科技有限公司</w:t>
                    </w:r>
                  </w:p>
                </w:tc>
                <w:tc>
                  <w:tcPr>
                    <w:tcW w:w="419"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8,105,443.62</w:t>
                    </w: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-1,610,152.75</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6,495,290.87</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sdt>
            <w:sdtPr>
              <w:rPr>
                <w:rFonts w:hint="eastAsia"/>
              </w:rPr>
              <w:alias w:val="联营企业投资信息明细"/>
              <w:tag w:val="_TUP_84080647b7644f7482007b578f8c0165"/>
              <w:id w:val="-675646875"/>
              <w:lock w:val="sdtLocked"/>
            </w:sdtPr>
            <w:sdtEndPr>
              <w:rPr>
                <w:rFonts w:hint="default"/>
              </w:rPr>
            </w:sdtEndPr>
            <w:sdtContent>
              <w:tr w:rsidR="00021FC6">
                <w:tc>
                  <w:tcPr>
                    <w:tcW w:w="45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t>上海贵和软件技术有限公司</w:t>
                    </w:r>
                  </w:p>
                </w:tc>
                <w:tc>
                  <w:tcPr>
                    <w:tcW w:w="41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2,000,000.00</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9"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pPr>
                      <w:jc w:val="right"/>
                    </w:pPr>
                    <w:r>
                      <w:t>2,000,000.00</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021FC6" w:rsidRDefault="00021FC6">
                    <w:pPr>
                      <w:jc w:val="right"/>
                    </w:pPr>
                  </w:p>
                </w:tc>
              </w:tr>
            </w:sdtContent>
          </w:sdt>
          <w:tr w:rsidR="00021FC6">
            <w:sdt>
              <w:sdtPr>
                <w:tag w:val="_PLD_2bb2eb1b6f8c44dbb9f3cf34c4407eee"/>
                <w:id w:val="-136186810"/>
                <w:lock w:val="sdtLocked"/>
              </w:sdtPr>
              <w:sdtContent>
                <w:tc>
                  <w:tcPr>
                    <w:tcW w:w="456"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小计</w:t>
                    </w:r>
                  </w:p>
                </w:tc>
              </w:sdtContent>
            </w:sdt>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29,675,389.12</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2,000,000.00</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-1,387,483.72</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4,599,000.00</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25,688,905.40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r>
          <w:tr w:rsidR="00021FC6">
            <w:sdt>
              <w:sdtPr>
                <w:tag w:val="_PLD_afeb062a0b364136a347ba0a9543ff48"/>
                <w:id w:val="-1825421992"/>
                <w:lock w:val="sdtLocked"/>
              </w:sdt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合计</w:t>
                    </w:r>
                  </w:p>
                </w:tc>
              </w:sdtContent>
            </w:sdt>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29,675,389.12</w:t>
                </w: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2,000,000.00</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-1,387,483.72</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4,599,000.00</w:t>
                </w: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25,688,905.40</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021FC6">
                <w:pPr>
                  <w:jc w:val="right"/>
                </w:pPr>
              </w:p>
            </w:tc>
          </w:tr>
        </w:tbl>
        <w:p w:rsidR="00021FC6" w:rsidRDefault="00021FC6"/>
        <w:p w:rsidR="00021FC6" w:rsidRDefault="00477056"/>
      </w:sdtContent>
    </w:sdt>
    <w:bookmarkEnd w:id="263" w:displacedByCustomXml="next"/>
    <w:sdt>
      <w:sdtPr>
        <w:rPr>
          <w:rFonts w:hint="eastAsia"/>
        </w:rPr>
        <w:alias w:val="模块:长期股权投资的说明"/>
        <w:tag w:val="_GBC_1577b793bbce4a50b07decde0e07491e"/>
        <w:id w:val="-255515297"/>
        <w:lock w:val="sdtLocked"/>
        <w:placeholder>
          <w:docPart w:val="GBC22222222222222222222222222222"/>
        </w:placeholder>
      </w:sdtPr>
      <w:sdtContent>
        <w:p w:rsidR="00021FC6" w:rsidRDefault="001A72A1">
          <w:r>
            <w:rPr>
              <w:rFonts w:hint="eastAsia"/>
            </w:rPr>
            <w:t>其他说明：</w:t>
          </w:r>
        </w:p>
        <w:sdt>
          <w:sdtPr>
            <w:alias w:val="是否适用：母公司长期股权投资其他说明[双击切换]"/>
            <w:tag w:val="_GBC_8b70582854684459adc77f46cbf4aac7"/>
            <w:id w:val="1958836360"/>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3"/>
        <w:numPr>
          <w:ilvl w:val="0"/>
          <w:numId w:val="97"/>
        </w:numPr>
        <w:rPr>
          <w:rFonts w:ascii="宋体" w:hAnsi="宋体"/>
        </w:rPr>
      </w:pPr>
      <w:r>
        <w:rPr>
          <w:rFonts w:ascii="宋体" w:hAnsi="宋体" w:hint="eastAsia"/>
        </w:rPr>
        <w:t>营业收入和营业成本</w:t>
      </w:r>
    </w:p>
    <w:bookmarkStart w:id="264" w:name="_Hlk10548568" w:displacedByCustomXml="next"/>
    <w:sdt>
      <w:sdtPr>
        <w:rPr>
          <w:rFonts w:ascii="宋体" w:hAnsi="宋体" w:cs="宋体" w:hint="eastAsia"/>
          <w:b w:val="0"/>
          <w:bCs/>
          <w:kern w:val="0"/>
          <w:szCs w:val="24"/>
        </w:rPr>
        <w:alias w:val="模块:营业收入和营业成本情况"/>
        <w:tag w:val="_SEC_c20353238d924d35bff1a3e0cee4af4b"/>
        <w:id w:val="1603686816"/>
        <w:lock w:val="sdtLocked"/>
        <w:placeholder>
          <w:docPart w:val="GBC22222222222222222222222222222"/>
        </w:placeholder>
      </w:sdtPr>
      <w:sdtEndPr>
        <w:rPr>
          <w:rFonts w:hint="default"/>
          <w:bCs w:val="0"/>
          <w:szCs w:val="21"/>
        </w:rPr>
      </w:sdtEndPr>
      <w:sdtContent>
        <w:p w:rsidR="00021FC6" w:rsidRDefault="001A72A1">
          <w:pPr>
            <w:pStyle w:val="4"/>
            <w:numPr>
              <w:ilvl w:val="0"/>
              <w:numId w:val="103"/>
            </w:numPr>
            <w:rPr>
              <w:rFonts w:ascii="宋体" w:hAnsi="宋体"/>
            </w:rPr>
          </w:pPr>
          <w:r>
            <w:rPr>
              <w:rFonts w:ascii="宋体" w:hAnsi="宋体" w:hint="eastAsia"/>
            </w:rPr>
            <w:t>营业收入和营业成本情况</w:t>
          </w:r>
        </w:p>
        <w:sdt>
          <w:sdtPr>
            <w:alias w:val="是否适用：母公司营业收入和营业成本[双击切换]"/>
            <w:tag w:val="_GBC_f62d83b1068f4bfaae3a590b0ac9f4d7"/>
            <w:id w:val="-37431253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pStyle w:val="af7"/>
            <w:ind w:firstLineChars="0" w:firstLine="0"/>
            <w:jc w:val="right"/>
            <w:rPr>
              <w:rFonts w:ascii="宋体" w:hAnsi="宋体"/>
              <w:kern w:val="0"/>
              <w:szCs w:val="21"/>
            </w:rPr>
          </w:pPr>
          <w:r>
            <w:rPr>
              <w:rFonts w:ascii="宋体" w:hAnsi="宋体" w:hint="eastAsia"/>
              <w:szCs w:val="21"/>
            </w:rPr>
            <w:t>单位：</w:t>
          </w:r>
          <w:sdt>
            <w:sdtPr>
              <w:rPr>
                <w:rFonts w:ascii="宋体" w:hAnsi="宋体" w:hint="eastAsia"/>
                <w:bCs/>
                <w:szCs w:val="21"/>
              </w:rPr>
              <w:alias w:val="单位：母公司财务附注：营业收入"/>
              <w:tag w:val="_GBC_40a730bb869a41578a25e9cb66f4e28e"/>
              <w:id w:val="1635064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ascii="宋体" w:hAnsi="宋体" w:hint="eastAsia"/>
                  <w:bCs/>
                  <w:szCs w:val="21"/>
                </w:rPr>
                <w:t>元</w:t>
              </w:r>
            </w:sdtContent>
          </w:sdt>
          <w:r>
            <w:rPr>
              <w:rFonts w:ascii="宋体" w:hAnsi="宋体" w:hint="eastAsia"/>
              <w:szCs w:val="21"/>
            </w:rPr>
            <w:t xml:space="preserve">  币种：</w:t>
          </w:r>
          <w:sdt>
            <w:sdtPr>
              <w:rPr>
                <w:rFonts w:ascii="宋体" w:hAnsi="宋体" w:hint="eastAsia"/>
                <w:bCs/>
                <w:szCs w:val="21"/>
              </w:rPr>
              <w:alias w:val="币种：母公司财务附注：营业收入"/>
              <w:tag w:val="_GBC_1b6056b90b2c445a9b1bcdc97aa104ec"/>
              <w:id w:val="-4079290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5"/>
            <w:gridCol w:w="1581"/>
            <w:gridCol w:w="1581"/>
            <w:gridCol w:w="1581"/>
            <w:gridCol w:w="1581"/>
          </w:tblGrid>
          <w:tr w:rsidR="00021FC6">
            <w:sdt>
              <w:sdtPr>
                <w:tag w:val="_PLD_3dc9ae0da47e49d097992a176784945a"/>
                <w:id w:val="425312398"/>
                <w:lock w:val="sdtLocked"/>
              </w:sdtPr>
              <w:sdtContent>
                <w:tc>
                  <w:tcPr>
                    <w:tcW w:w="1570" w:type="pct"/>
                    <w:vMerge w:val="restart"/>
                    <w:tcBorders>
                      <w:top w:val="single" w:sz="4" w:space="0" w:color="auto"/>
                      <w:left w:val="single" w:sz="4" w:space="0" w:color="auto"/>
                      <w:right w:val="single" w:sz="4" w:space="0" w:color="auto"/>
                    </w:tcBorders>
                    <w:shd w:val="clear" w:color="auto" w:fill="auto"/>
                    <w:vAlign w:val="center"/>
                  </w:tcPr>
                  <w:p w:rsidR="00021FC6" w:rsidRDefault="001A72A1">
                    <w:pPr>
                      <w:jc w:val="center"/>
                    </w:pPr>
                    <w:r>
                      <w:rPr>
                        <w:rFonts w:hint="eastAsia"/>
                      </w:rPr>
                      <w:t>项目</w:t>
                    </w:r>
                  </w:p>
                </w:tc>
              </w:sdtContent>
            </w:sdt>
            <w:sdt>
              <w:sdtPr>
                <w:tag w:val="_PLD_b47efcaea8ca428781485b2625b4c252"/>
                <w:id w:val="-2141020647"/>
                <w:lock w:val="sdtLocked"/>
              </w:sdt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本期发生额</w:t>
                    </w:r>
                  </w:p>
                </w:tc>
              </w:sdtContent>
            </w:sdt>
            <w:sdt>
              <w:sdtPr>
                <w:tag w:val="_PLD_44320683f4394adcaf1711775bb320ef"/>
                <w:id w:val="-1771303386"/>
                <w:lock w:val="sdtLocked"/>
              </w:sdt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上期发生额</w:t>
                    </w:r>
                  </w:p>
                </w:tc>
              </w:sdtContent>
            </w:sdt>
          </w:tr>
          <w:tr w:rsidR="00021FC6">
            <w:tc>
              <w:tcPr>
                <w:tcW w:w="1570" w:type="pct"/>
                <w:vMerge/>
                <w:tcBorders>
                  <w:left w:val="single" w:sz="4" w:space="0" w:color="auto"/>
                  <w:bottom w:val="single" w:sz="4" w:space="0" w:color="auto"/>
                  <w:right w:val="single" w:sz="4" w:space="0" w:color="auto"/>
                </w:tcBorders>
                <w:shd w:val="clear" w:color="auto" w:fill="auto"/>
                <w:vAlign w:val="center"/>
              </w:tcPr>
              <w:p w:rsidR="00021FC6" w:rsidRDefault="00021FC6">
                <w:pPr>
                  <w:jc w:val="center"/>
                </w:pPr>
              </w:p>
            </w:tc>
            <w:sdt>
              <w:sdtPr>
                <w:tag w:val="_PLD_efb75dfbe3924c3a9f286eefd26b357f"/>
                <w:id w:val="338513440"/>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收入</w:t>
                    </w:r>
                  </w:p>
                </w:tc>
              </w:sdtContent>
            </w:sdt>
            <w:sdt>
              <w:sdtPr>
                <w:tag w:val="_PLD_9ecc7b9050c24dcebd801ee01e950a91"/>
                <w:id w:val="2019579329"/>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成本</w:t>
                    </w:r>
                  </w:p>
                </w:tc>
              </w:sdtContent>
            </w:sdt>
            <w:sdt>
              <w:sdtPr>
                <w:tag w:val="_PLD_b2940b2f59f24f969eea718c85f99dda"/>
                <w:id w:val="505869556"/>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收入</w:t>
                    </w:r>
                  </w:p>
                </w:tc>
              </w:sdtContent>
            </w:sdt>
            <w:sdt>
              <w:sdtPr>
                <w:tag w:val="_PLD_971c170c70c24975ba7524e53623bf00"/>
                <w:id w:val="-1711795213"/>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成本</w:t>
                    </w:r>
                  </w:p>
                </w:tc>
              </w:sdtContent>
            </w:sdt>
          </w:tr>
          <w:tr w:rsidR="00021FC6">
            <w:sdt>
              <w:sdtPr>
                <w:tag w:val="_PLD_f2b4fe0479f44a60a5badd071c9f1f86"/>
                <w:id w:val="-1663770462"/>
                <w:lock w:val="sdtLocked"/>
              </w:sdt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48,601,428.56</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15,650,149.72</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61,093,736.41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13,619,551.65</w:t>
                </w:r>
              </w:p>
            </w:tc>
          </w:tr>
          <w:tr w:rsidR="00021FC6">
            <w:sdt>
              <w:sdtPr>
                <w:tag w:val="_PLD_afc897eb0cea4fd1aa59bd1823fab728"/>
                <w:id w:val="343681263"/>
                <w:lock w:val="sdtLocked"/>
              </w:sdt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rsidR="00021FC6" w:rsidRDefault="001A72A1">
                    <w:r>
                      <w:rPr>
                        <w:rFonts w:hint="eastAsia"/>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440,366.98</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209,708.86</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440,366.98</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209,708.86</w:t>
                </w:r>
              </w:p>
            </w:tc>
          </w:tr>
          <w:tr w:rsidR="00021FC6">
            <w:sdt>
              <w:sdtPr>
                <w:tag w:val="_PLD_209c319d43f848d2a0456ecaa5150b62"/>
                <w:id w:val="-1210952902"/>
                <w:lock w:val="sdtLocked"/>
              </w:sdt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center"/>
                    </w:pPr>
                    <w:r>
                      <w:rPr>
                        <w:rFonts w:hint="eastAsia"/>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49,041,795.54</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15,859,858.58</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61,534,103.39</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021FC6" w:rsidRDefault="001A72A1">
                <w:pPr>
                  <w:jc w:val="right"/>
                </w:pPr>
                <w:r>
                  <w:t>13,829,260.51</w:t>
                </w:r>
              </w:p>
            </w:tc>
          </w:tr>
        </w:tbl>
        <w:p w:rsidR="00021FC6" w:rsidRDefault="00477056"/>
      </w:sdtContent>
    </w:sdt>
    <w:bookmarkEnd w:id="264" w:displacedByCustomXml="next"/>
    <w:bookmarkStart w:id="265" w:name="_Hlk10548607" w:displacedByCustomXml="next"/>
    <w:sdt>
      <w:sdtPr>
        <w:rPr>
          <w:rFonts w:ascii="宋体" w:hAnsi="宋体" w:cs="宋体" w:hint="eastAsia"/>
          <w:b w:val="0"/>
          <w:bCs/>
          <w:kern w:val="0"/>
          <w:szCs w:val="21"/>
        </w:rPr>
        <w:alias w:val="模块:合同产生的收入情况："/>
        <w:tag w:val="_SEC_2713156f501a4b5a86eb4ab43bcaf25e"/>
        <w:id w:val="637154442"/>
        <w:lock w:val="sdtLocked"/>
        <w:placeholder>
          <w:docPart w:val="GBC22222222222222222222222222222"/>
        </w:placeholder>
      </w:sdtPr>
      <w:sdtEndPr>
        <w:rPr>
          <w:bCs w:val="0"/>
        </w:rPr>
      </w:sdtEndPr>
      <w:sdtContent>
        <w:p w:rsidR="00021FC6" w:rsidRDefault="001A72A1">
          <w:pPr>
            <w:pStyle w:val="4"/>
            <w:numPr>
              <w:ilvl w:val="0"/>
              <w:numId w:val="103"/>
            </w:numPr>
            <w:rPr>
              <w:rFonts w:ascii="宋体" w:hAnsi="宋体"/>
              <w:szCs w:val="21"/>
            </w:rPr>
          </w:pPr>
          <w:r>
            <w:rPr>
              <w:rFonts w:ascii="宋体" w:hAnsi="宋体" w:hint="eastAsia"/>
              <w:szCs w:val="21"/>
            </w:rPr>
            <w:t>合同产生的收入情况</w:t>
          </w:r>
        </w:p>
        <w:sdt>
          <w:sdtPr>
            <w:rPr>
              <w:rFonts w:ascii="宋体" w:hAnsi="宋体"/>
              <w:szCs w:val="21"/>
            </w:rPr>
            <w:alias w:val="是否适用：母公司合同产生的收入[双击切换]"/>
            <w:tag w:val="_GBC_f4f1c383538f4a76af749e49b3462b68"/>
            <w:id w:val="-736157569"/>
            <w:lock w:val="sdtLocked"/>
            <w:placeholder>
              <w:docPart w:val="GBC22222222222222222222222222222"/>
            </w:placeholder>
          </w:sdtPr>
          <w:sdtContent>
            <w:p w:rsidR="00021FC6" w:rsidRDefault="00477056">
              <w:pPr>
                <w:pStyle w:val="af7"/>
                <w:ind w:firstLineChars="0" w:firstLine="0"/>
                <w:jc w:val="left"/>
              </w:pPr>
              <w:r>
                <w:rPr>
                  <w:rFonts w:ascii="宋体" w:hAnsi="宋体"/>
                  <w:szCs w:val="21"/>
                </w:rPr>
                <w:fldChar w:fldCharType="begin"/>
              </w:r>
              <w:r w:rsidR="001A72A1">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1A72A1">
                <w:rPr>
                  <w:rFonts w:ascii="宋体" w:hAnsi="宋体"/>
                  <w:szCs w:val="21"/>
                </w:rPr>
                <w:instrText xml:space="preserve"> MACROBUTTON  SnrToggleCheckbox √不适用 </w:instrText>
              </w:r>
              <w:r>
                <w:rPr>
                  <w:rFonts w:ascii="宋体" w:hAnsi="宋体"/>
                  <w:szCs w:val="21"/>
                </w:rPr>
                <w:fldChar w:fldCharType="end"/>
              </w:r>
            </w:p>
          </w:sdtContent>
        </w:sdt>
        <w:p w:rsidR="00021FC6" w:rsidRDefault="00021FC6"/>
        <w:p w:rsidR="00021FC6" w:rsidRDefault="00477056">
          <w:pPr>
            <w:spacing w:before="60" w:after="60"/>
          </w:pPr>
        </w:p>
      </w:sdtContent>
    </w:sdt>
    <w:bookmarkEnd w:id="265" w:displacedByCustomXml="next"/>
    <w:bookmarkStart w:id="266" w:name="_Hlk10548652" w:displacedByCustomXml="next"/>
    <w:bookmarkStart w:id="267" w:name="_Hlk10548661" w:displacedByCustomXml="next"/>
    <w:sdt>
      <w:sdtPr>
        <w:rPr>
          <w:rFonts w:ascii="宋体" w:hAnsi="宋体" w:cs="宋体" w:hint="eastAsia"/>
          <w:b w:val="0"/>
          <w:bCs/>
          <w:kern w:val="0"/>
          <w:szCs w:val="24"/>
        </w:rPr>
        <w:alias w:val="模块:履约义务的说明"/>
        <w:tag w:val="_SEC_53d5f13d55ef41a88538eb4a1cd87f53"/>
        <w:id w:val="-812792975"/>
        <w:lock w:val="sdtLocked"/>
        <w:placeholder>
          <w:docPart w:val="GBC22222222222222222222222222222"/>
        </w:placeholder>
      </w:sdtPr>
      <w:sdtEndPr>
        <w:rPr>
          <w:rFonts w:hint="default"/>
          <w:bCs w:val="0"/>
          <w:szCs w:val="21"/>
        </w:rPr>
      </w:sdtEndPr>
      <w:sdtContent>
        <w:p w:rsidR="00021FC6" w:rsidRDefault="001A72A1">
          <w:pPr>
            <w:pStyle w:val="4"/>
            <w:numPr>
              <w:ilvl w:val="0"/>
              <w:numId w:val="103"/>
            </w:numPr>
            <w:rPr>
              <w:rFonts w:ascii="宋体" w:hAnsi="宋体"/>
            </w:rPr>
          </w:pPr>
          <w:r>
            <w:rPr>
              <w:rFonts w:ascii="宋体" w:hAnsi="宋体" w:hint="eastAsia"/>
            </w:rPr>
            <w:t>履约义务的说明</w:t>
          </w:r>
          <w:bookmarkEnd w:id="266"/>
        </w:p>
        <w:sdt>
          <w:sdtPr>
            <w:alias w:val="是否适用：母公司履约义务的说明[双击切换]"/>
            <w:tag w:val="_GBC_9fa12dfead42484a96c713de3deeb146"/>
            <w:id w:val="1445498976"/>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477056">
          <w:pPr>
            <w:spacing w:before="60" w:after="60"/>
          </w:pPr>
        </w:p>
      </w:sdtContent>
    </w:sdt>
    <w:bookmarkEnd w:id="267" w:displacedByCustomXml="next"/>
    <w:bookmarkStart w:id="268" w:name="_Hlk10548677" w:displacedByCustomXml="next"/>
    <w:bookmarkStart w:id="269" w:name="_Hlk10548687" w:displacedByCustomXml="next"/>
    <w:sdt>
      <w:sdtPr>
        <w:rPr>
          <w:rFonts w:ascii="宋体" w:hAnsi="宋体" w:cs="宋体" w:hint="eastAsia"/>
          <w:b w:val="0"/>
          <w:bCs/>
          <w:kern w:val="0"/>
          <w:szCs w:val="24"/>
        </w:rPr>
        <w:alias w:val="模块:分摊至剩余履约义务的说明"/>
        <w:tag w:val="_SEC_70d7b3f4762b43eabe7e1ecc83c000d4"/>
        <w:id w:val="1921986699"/>
        <w:lock w:val="sdtLocked"/>
        <w:placeholder>
          <w:docPart w:val="GBC22222222222222222222222222222"/>
        </w:placeholder>
      </w:sdtPr>
      <w:sdtEndPr>
        <w:rPr>
          <w:rFonts w:hint="default"/>
          <w:bCs w:val="0"/>
          <w:szCs w:val="21"/>
        </w:rPr>
      </w:sdtEndPr>
      <w:sdtContent>
        <w:p w:rsidR="00021FC6" w:rsidRDefault="001A72A1">
          <w:pPr>
            <w:pStyle w:val="4"/>
            <w:numPr>
              <w:ilvl w:val="0"/>
              <w:numId w:val="103"/>
            </w:numPr>
            <w:rPr>
              <w:rFonts w:ascii="宋体" w:hAnsi="宋体"/>
            </w:rPr>
          </w:pPr>
          <w:r>
            <w:rPr>
              <w:rFonts w:ascii="宋体" w:hAnsi="宋体" w:hint="eastAsia"/>
            </w:rPr>
            <w:t>分摊至剩余履约义务的说明</w:t>
          </w:r>
          <w:bookmarkEnd w:id="268"/>
        </w:p>
        <w:sdt>
          <w:sdtPr>
            <w:alias w:val="是否适用：母公司分摊至剩余履约义务的说明[双击切换]"/>
            <w:tag w:val="_GBC_ed475c258e94496384f686833dfaebba"/>
            <w:id w:val="-1540422217"/>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 w:rsidR="00021FC6" w:rsidRDefault="00477056">
          <w:pPr>
            <w:spacing w:before="60" w:after="60"/>
          </w:pPr>
        </w:p>
      </w:sdtContent>
    </w:sdt>
    <w:bookmarkEnd w:id="269"/>
    <w:p w:rsidR="00021FC6" w:rsidRDefault="001A72A1">
      <w:pPr>
        <w:spacing w:before="60" w:after="60"/>
      </w:pPr>
      <w:r>
        <w:rPr>
          <w:rFonts w:hint="eastAsia"/>
        </w:rPr>
        <w:t>其他说明：</w:t>
      </w:r>
    </w:p>
    <w:sdt>
      <w:sdtPr>
        <w:alias w:val="主营业务说明"/>
        <w:tag w:val="_GBC_67059ac627994738bbd2a2272a5068c8"/>
        <w:id w:val="-1645350685"/>
        <w:lock w:val="sdtLocked"/>
        <w:placeholder>
          <w:docPart w:val="GBC22222222222222222222222222222"/>
        </w:placeholder>
      </w:sdtPr>
      <w:sdtContent>
        <w:p w:rsidR="00021FC6" w:rsidRDefault="001A72A1">
          <w:r>
            <w:rPr>
              <w:rFonts w:hint="eastAsia"/>
            </w:rPr>
            <w:t>无</w:t>
          </w:r>
        </w:p>
      </w:sdtContent>
    </w:sdt>
    <w:p w:rsidR="00021FC6" w:rsidRDefault="00021FC6"/>
    <w:bookmarkStart w:id="270" w:name="_Hlk10548739" w:displacedByCustomXml="next"/>
    <w:bookmarkStart w:id="271" w:name="OLE_LINK6" w:displacedByCustomXml="next"/>
    <w:sdt>
      <w:sdtPr>
        <w:rPr>
          <w:rFonts w:ascii="宋体" w:hAnsi="宋体" w:cs="宋体" w:hint="eastAsia"/>
          <w:b w:val="0"/>
          <w:bCs/>
          <w:kern w:val="0"/>
          <w:szCs w:val="21"/>
        </w:rPr>
        <w:alias w:val="模块:投资收益"/>
        <w:tag w:val="_SEC_69cb0c27d0a845f8ab1383f9a47646b6"/>
        <w:id w:val="2128433786"/>
        <w:lock w:val="sdtLocked"/>
        <w:placeholder>
          <w:docPart w:val="GBC22222222222222222222222222222"/>
        </w:placeholder>
      </w:sdtPr>
      <w:sdtEndPr>
        <w:rPr>
          <w:rFonts w:hint="default"/>
          <w:bCs w:val="0"/>
        </w:rPr>
      </w:sdtEndPr>
      <w:sdtContent>
        <w:p w:rsidR="00021FC6" w:rsidRDefault="001A72A1">
          <w:pPr>
            <w:pStyle w:val="3"/>
            <w:numPr>
              <w:ilvl w:val="0"/>
              <w:numId w:val="97"/>
            </w:numPr>
            <w:rPr>
              <w:rFonts w:ascii="宋体" w:hAnsi="宋体"/>
              <w:szCs w:val="21"/>
            </w:rPr>
          </w:pPr>
          <w:r>
            <w:rPr>
              <w:rFonts w:ascii="宋体" w:hAnsi="宋体" w:hint="eastAsia"/>
              <w:szCs w:val="21"/>
            </w:rPr>
            <w:t>投资收益</w:t>
          </w:r>
          <w:bookmarkEnd w:id="271"/>
        </w:p>
        <w:sdt>
          <w:sdtPr>
            <w:alias w:val="是否适用：母公司投资收益[双击切换]"/>
            <w:tag w:val="_GBC_bdba48f0322747499f6908fbbf78a16f"/>
            <w:id w:val="-208274963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910928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2693"/>
            <w:gridCol w:w="2704"/>
          </w:tblGrid>
          <w:tr w:rsidR="00021FC6">
            <w:sdt>
              <w:sdtPr>
                <w:tag w:val="_PLD_1263506df19847a5a86c9b873a7b7673"/>
                <w:id w:val="2720060"/>
                <w:lock w:val="sdtLocked"/>
              </w:sdtPr>
              <w:sdtContent>
                <w:tc>
                  <w:tcPr>
                    <w:tcW w:w="2018" w:type="pct"/>
                    <w:vAlign w:val="center"/>
                  </w:tcPr>
                  <w:p w:rsidR="00021FC6" w:rsidRDefault="001A72A1">
                    <w:pPr>
                      <w:ind w:left="420" w:hanging="420"/>
                      <w:jc w:val="center"/>
                    </w:pPr>
                    <w:r>
                      <w:rPr>
                        <w:rFonts w:hint="eastAsia"/>
                      </w:rPr>
                      <w:t>项目</w:t>
                    </w:r>
                  </w:p>
                </w:tc>
              </w:sdtContent>
            </w:sdt>
            <w:sdt>
              <w:sdtPr>
                <w:tag w:val="_PLD_6da456fe7d784e789fe8204c2cc499b3"/>
                <w:id w:val="705919547"/>
                <w:lock w:val="sdtLocked"/>
              </w:sdtPr>
              <w:sdtContent>
                <w:tc>
                  <w:tcPr>
                    <w:tcW w:w="1488" w:type="pct"/>
                    <w:vAlign w:val="center"/>
                  </w:tcPr>
                  <w:p w:rsidR="00021FC6" w:rsidRDefault="001A72A1">
                    <w:pPr>
                      <w:jc w:val="center"/>
                    </w:pPr>
                    <w:r>
                      <w:rPr>
                        <w:rFonts w:hint="eastAsia"/>
                      </w:rPr>
                      <w:t>本期发生额</w:t>
                    </w:r>
                  </w:p>
                </w:tc>
              </w:sdtContent>
            </w:sdt>
            <w:sdt>
              <w:sdtPr>
                <w:tag w:val="_PLD_d81207d79e9643e0a08aec2616f96432"/>
                <w:id w:val="-1766992805"/>
                <w:lock w:val="sdtLocked"/>
              </w:sdtPr>
              <w:sdtContent>
                <w:tc>
                  <w:tcPr>
                    <w:tcW w:w="1494" w:type="pct"/>
                    <w:vAlign w:val="center"/>
                  </w:tcPr>
                  <w:p w:rsidR="00021FC6" w:rsidRDefault="001A72A1">
                    <w:pPr>
                      <w:jc w:val="center"/>
                    </w:pPr>
                    <w:r>
                      <w:rPr>
                        <w:rFonts w:hint="eastAsia"/>
                      </w:rPr>
                      <w:t>上期发生额</w:t>
                    </w:r>
                  </w:p>
                </w:tc>
              </w:sdtContent>
            </w:sdt>
          </w:tr>
          <w:tr w:rsidR="00021FC6">
            <w:sdt>
              <w:sdtPr>
                <w:tag w:val="_PLD_870ae6a50052496389b9552b95a7d523"/>
                <w:id w:val="-1464886047"/>
                <w:lock w:val="sdtLocked"/>
              </w:sdtPr>
              <w:sdtContent>
                <w:tc>
                  <w:tcPr>
                    <w:tcW w:w="2018" w:type="pct"/>
                  </w:tcPr>
                  <w:p w:rsidR="00021FC6" w:rsidRDefault="001A72A1">
                    <w:r>
                      <w:t>成本法核算的长期股权投资收益</w:t>
                    </w:r>
                  </w:p>
                </w:tc>
              </w:sdtContent>
            </w:sdt>
            <w:tc>
              <w:tcPr>
                <w:tcW w:w="1488" w:type="pct"/>
                <w:vAlign w:val="center"/>
              </w:tcPr>
              <w:p w:rsidR="00021FC6" w:rsidRDefault="001A72A1">
                <w:pPr>
                  <w:jc w:val="right"/>
                </w:pPr>
                <w:r>
                  <w:t>10,000,000.00</w:t>
                </w:r>
              </w:p>
            </w:tc>
            <w:tc>
              <w:tcPr>
                <w:tcW w:w="1494" w:type="pct"/>
                <w:vAlign w:val="center"/>
              </w:tcPr>
              <w:p w:rsidR="00021FC6" w:rsidRDefault="001A72A1">
                <w:pPr>
                  <w:jc w:val="right"/>
                </w:pPr>
                <w:r>
                  <w:t>455,080.92</w:t>
                </w:r>
              </w:p>
            </w:tc>
          </w:tr>
          <w:tr w:rsidR="00021FC6">
            <w:sdt>
              <w:sdtPr>
                <w:tag w:val="_PLD_41f01afe4c29429eb16be2099b93f262"/>
                <w:id w:val="550044151"/>
                <w:lock w:val="sdtLocked"/>
              </w:sdtPr>
              <w:sdtContent>
                <w:tc>
                  <w:tcPr>
                    <w:tcW w:w="2018" w:type="pct"/>
                  </w:tcPr>
                  <w:p w:rsidR="00021FC6" w:rsidRDefault="001A72A1">
                    <w:r>
                      <w:rPr>
                        <w:rFonts w:hint="eastAsia"/>
                      </w:rPr>
                      <w:t>权益法核算的长期股权投资收益</w:t>
                    </w:r>
                  </w:p>
                </w:tc>
              </w:sdtContent>
            </w:sdt>
            <w:tc>
              <w:tcPr>
                <w:tcW w:w="1488" w:type="pct"/>
                <w:vAlign w:val="center"/>
              </w:tcPr>
              <w:p w:rsidR="00021FC6" w:rsidRDefault="001A72A1">
                <w:pPr>
                  <w:jc w:val="right"/>
                </w:pPr>
                <w:r>
                  <w:t>-1,387,483.72</w:t>
                </w:r>
              </w:p>
            </w:tc>
            <w:tc>
              <w:tcPr>
                <w:tcW w:w="1494" w:type="pct"/>
                <w:vAlign w:val="center"/>
              </w:tcPr>
              <w:p w:rsidR="00021FC6" w:rsidRDefault="001A72A1">
                <w:pPr>
                  <w:jc w:val="right"/>
                </w:pPr>
                <w:r>
                  <w:t>1,810,633.08</w:t>
                </w:r>
              </w:p>
            </w:tc>
          </w:tr>
          <w:tr w:rsidR="00021FC6">
            <w:sdt>
              <w:sdtPr>
                <w:tag w:val="_PLD_c9888c5105384b509e21047066f0ba8e"/>
                <w:id w:val="1351527557"/>
                <w:lock w:val="sdtLocked"/>
              </w:sdtPr>
              <w:sdtContent>
                <w:tc>
                  <w:tcPr>
                    <w:tcW w:w="2018" w:type="pct"/>
                  </w:tcPr>
                  <w:p w:rsidR="00021FC6" w:rsidRDefault="001A72A1">
                    <w:r>
                      <w:rPr>
                        <w:rFonts w:hint="eastAsia"/>
                      </w:rPr>
                      <w:t>处置长期股权投资产生的投资收益</w:t>
                    </w:r>
                  </w:p>
                </w:tc>
              </w:sdtContent>
            </w:sdt>
            <w:tc>
              <w:tcPr>
                <w:tcW w:w="1488" w:type="pct"/>
              </w:tcPr>
              <w:p w:rsidR="00021FC6" w:rsidRDefault="00021FC6">
                <w:pPr>
                  <w:jc w:val="right"/>
                </w:pPr>
              </w:p>
            </w:tc>
            <w:tc>
              <w:tcPr>
                <w:tcW w:w="1494" w:type="pct"/>
              </w:tcPr>
              <w:p w:rsidR="00021FC6" w:rsidRDefault="00021FC6">
                <w:pPr>
                  <w:jc w:val="right"/>
                </w:pPr>
              </w:p>
            </w:tc>
          </w:tr>
          <w:tr w:rsidR="00021FC6">
            <w:tc>
              <w:tcPr>
                <w:tcW w:w="2018" w:type="pct"/>
              </w:tcPr>
              <w:sdt>
                <w:sdtPr>
                  <w:rPr>
                    <w:rFonts w:hint="eastAsia"/>
                  </w:rPr>
                  <w:tag w:val="_PLD_4d41e47e736f47ec9240189b7e0260aa"/>
                  <w:id w:val="249245054"/>
                  <w:lock w:val="sdtLocked"/>
                </w:sdtPr>
                <w:sdtContent>
                  <w:p w:rsidR="00021FC6" w:rsidRDefault="001A72A1">
                    <w:r>
                      <w:rPr>
                        <w:rFonts w:hint="eastAsia"/>
                      </w:rPr>
                      <w:t>交易性金融资产在持有期间的投资收益</w:t>
                    </w:r>
                  </w:p>
                </w:sdtContent>
              </w:sdt>
            </w:tc>
            <w:tc>
              <w:tcPr>
                <w:tcW w:w="1488" w:type="pct"/>
              </w:tcPr>
              <w:p w:rsidR="00021FC6" w:rsidRDefault="001A72A1">
                <w:pPr>
                  <w:jc w:val="right"/>
                </w:pPr>
                <w:r>
                  <w:t>2,488,730.87</w:t>
                </w:r>
              </w:p>
            </w:tc>
            <w:tc>
              <w:tcPr>
                <w:tcW w:w="1494" w:type="pct"/>
              </w:tcPr>
              <w:p w:rsidR="00021FC6" w:rsidRDefault="00021FC6">
                <w:pPr>
                  <w:jc w:val="right"/>
                </w:pPr>
              </w:p>
            </w:tc>
          </w:tr>
          <w:tr w:rsidR="00021FC6">
            <w:tc>
              <w:tcPr>
                <w:tcW w:w="2018" w:type="pct"/>
              </w:tcPr>
              <w:sdt>
                <w:sdtPr>
                  <w:rPr>
                    <w:rFonts w:hint="eastAsia"/>
                  </w:rPr>
                  <w:tag w:val="_PLD_176d54ac29944675be59911eb486bccf"/>
                  <w:id w:val="-255134652"/>
                  <w:lock w:val="sdtLocked"/>
                </w:sdtPr>
                <w:sdtContent>
                  <w:p w:rsidR="00021FC6" w:rsidRDefault="001A72A1">
                    <w:r>
                      <w:rPr>
                        <w:rFonts w:hint="eastAsia"/>
                      </w:rPr>
                      <w:t>其他权益工具投资在持有期间取得的股利收入</w:t>
                    </w:r>
                  </w:p>
                </w:sdtContent>
              </w:sdt>
            </w:tc>
            <w:tc>
              <w:tcPr>
                <w:tcW w:w="1488" w:type="pct"/>
              </w:tcPr>
              <w:p w:rsidR="00021FC6" w:rsidRDefault="00021FC6">
                <w:pPr>
                  <w:jc w:val="right"/>
                </w:pPr>
              </w:p>
            </w:tc>
            <w:tc>
              <w:tcPr>
                <w:tcW w:w="1494" w:type="pct"/>
              </w:tcPr>
              <w:p w:rsidR="00021FC6" w:rsidRDefault="00021FC6">
                <w:pPr>
                  <w:jc w:val="right"/>
                </w:pPr>
              </w:p>
            </w:tc>
          </w:tr>
          <w:tr w:rsidR="00021FC6">
            <w:tc>
              <w:tcPr>
                <w:tcW w:w="2018" w:type="pct"/>
              </w:tcPr>
              <w:sdt>
                <w:sdtPr>
                  <w:rPr>
                    <w:rFonts w:hint="eastAsia"/>
                  </w:rPr>
                  <w:tag w:val="_PLD_2a4065545b0144db9c3fe9cfb135e218"/>
                  <w:id w:val="-1726672004"/>
                  <w:lock w:val="sdtLocked"/>
                </w:sdtPr>
                <w:sdtContent>
                  <w:p w:rsidR="00021FC6" w:rsidRDefault="001A72A1">
                    <w:r>
                      <w:rPr>
                        <w:rFonts w:hint="eastAsia"/>
                      </w:rPr>
                      <w:t>债权投资在持有期间取得的利息收入</w:t>
                    </w:r>
                  </w:p>
                </w:sdtContent>
              </w:sdt>
            </w:tc>
            <w:tc>
              <w:tcPr>
                <w:tcW w:w="1488" w:type="pct"/>
              </w:tcPr>
              <w:p w:rsidR="00021FC6" w:rsidRDefault="00021FC6">
                <w:pPr>
                  <w:jc w:val="right"/>
                </w:pPr>
              </w:p>
            </w:tc>
            <w:tc>
              <w:tcPr>
                <w:tcW w:w="1494" w:type="pct"/>
              </w:tcPr>
              <w:p w:rsidR="00021FC6" w:rsidRDefault="00021FC6">
                <w:pPr>
                  <w:jc w:val="right"/>
                </w:pPr>
              </w:p>
            </w:tc>
          </w:tr>
          <w:tr w:rsidR="00021FC6">
            <w:tc>
              <w:tcPr>
                <w:tcW w:w="2018" w:type="pct"/>
              </w:tcPr>
              <w:sdt>
                <w:sdtPr>
                  <w:rPr>
                    <w:rFonts w:hint="eastAsia"/>
                  </w:rPr>
                  <w:tag w:val="_PLD_baa6118a368348e59b66911712bfb1f0"/>
                  <w:id w:val="-2125911912"/>
                  <w:lock w:val="sdtLocked"/>
                </w:sdtPr>
                <w:sdtContent>
                  <w:p w:rsidR="00021FC6" w:rsidRDefault="001A72A1">
                    <w:r>
                      <w:rPr>
                        <w:rFonts w:hint="eastAsia"/>
                      </w:rPr>
                      <w:t>其他债权投资在持有期间取得的利息收入</w:t>
                    </w:r>
                  </w:p>
                </w:sdtContent>
              </w:sdt>
            </w:tc>
            <w:tc>
              <w:tcPr>
                <w:tcW w:w="1488" w:type="pct"/>
              </w:tcPr>
              <w:p w:rsidR="00021FC6" w:rsidRDefault="00021FC6">
                <w:pPr>
                  <w:jc w:val="right"/>
                </w:pPr>
              </w:p>
            </w:tc>
            <w:tc>
              <w:tcPr>
                <w:tcW w:w="1494" w:type="pct"/>
              </w:tcPr>
              <w:p w:rsidR="00021FC6" w:rsidRDefault="00021FC6">
                <w:pPr>
                  <w:jc w:val="right"/>
                </w:pPr>
              </w:p>
            </w:tc>
          </w:tr>
          <w:tr w:rsidR="00021FC6">
            <w:tc>
              <w:tcPr>
                <w:tcW w:w="2018" w:type="pct"/>
              </w:tcPr>
              <w:sdt>
                <w:sdtPr>
                  <w:rPr>
                    <w:rFonts w:hint="eastAsia"/>
                  </w:rPr>
                  <w:tag w:val="_PLD_3518bbf343564460a1ee75040bb06283"/>
                  <w:id w:val="-897202947"/>
                  <w:lock w:val="sdtLocked"/>
                </w:sdtPr>
                <w:sdtContent>
                  <w:p w:rsidR="00021FC6" w:rsidRDefault="001A72A1">
                    <w:r>
                      <w:rPr>
                        <w:rFonts w:hint="eastAsia"/>
                      </w:rPr>
                      <w:t>处置交易性金融资产取得的投资收益</w:t>
                    </w:r>
                  </w:p>
                </w:sdtContent>
              </w:sdt>
            </w:tc>
            <w:tc>
              <w:tcPr>
                <w:tcW w:w="1488" w:type="pct"/>
              </w:tcPr>
              <w:p w:rsidR="00021FC6" w:rsidRDefault="00021FC6">
                <w:pPr>
                  <w:jc w:val="right"/>
                </w:pPr>
              </w:p>
            </w:tc>
            <w:tc>
              <w:tcPr>
                <w:tcW w:w="1494" w:type="pct"/>
              </w:tcPr>
              <w:p w:rsidR="00021FC6" w:rsidRDefault="00021FC6">
                <w:pPr>
                  <w:jc w:val="right"/>
                </w:pPr>
              </w:p>
            </w:tc>
          </w:tr>
          <w:tr w:rsidR="00021FC6">
            <w:tc>
              <w:tcPr>
                <w:tcW w:w="2018" w:type="pct"/>
              </w:tcPr>
              <w:sdt>
                <w:sdtPr>
                  <w:rPr>
                    <w:rFonts w:hint="eastAsia"/>
                  </w:rPr>
                  <w:tag w:val="_PLD_615e70879e844a1f9cb4942f058d9187"/>
                  <w:id w:val="-655063950"/>
                  <w:lock w:val="sdtLocked"/>
                </w:sdtPr>
                <w:sdtContent>
                  <w:p w:rsidR="00021FC6" w:rsidRDefault="001A72A1">
                    <w:r>
                      <w:rPr>
                        <w:rFonts w:hint="eastAsia"/>
                      </w:rPr>
                      <w:t>处置其他权益工具投资取得的投资收益</w:t>
                    </w:r>
                  </w:p>
                </w:sdtContent>
              </w:sdt>
            </w:tc>
            <w:tc>
              <w:tcPr>
                <w:tcW w:w="1488" w:type="pct"/>
              </w:tcPr>
              <w:p w:rsidR="00021FC6" w:rsidRDefault="00021FC6">
                <w:pPr>
                  <w:jc w:val="right"/>
                </w:pPr>
              </w:p>
            </w:tc>
            <w:tc>
              <w:tcPr>
                <w:tcW w:w="1494" w:type="pct"/>
              </w:tcPr>
              <w:p w:rsidR="00021FC6" w:rsidRDefault="00021FC6">
                <w:pPr>
                  <w:jc w:val="right"/>
                </w:pPr>
              </w:p>
            </w:tc>
          </w:tr>
          <w:tr w:rsidR="00021FC6">
            <w:tc>
              <w:tcPr>
                <w:tcW w:w="2018" w:type="pct"/>
              </w:tcPr>
              <w:sdt>
                <w:sdtPr>
                  <w:rPr>
                    <w:rFonts w:hint="eastAsia"/>
                  </w:rPr>
                  <w:tag w:val="_PLD_5791f90c46904593b9a349ce96ff4017"/>
                  <w:id w:val="-1429267626"/>
                  <w:lock w:val="sdtLocked"/>
                </w:sdtPr>
                <w:sdtContent>
                  <w:p w:rsidR="00021FC6" w:rsidRDefault="001A72A1">
                    <w:r>
                      <w:rPr>
                        <w:rFonts w:hint="eastAsia"/>
                      </w:rPr>
                      <w:t>处置债权投资取得的投资收益</w:t>
                    </w:r>
                  </w:p>
                </w:sdtContent>
              </w:sdt>
            </w:tc>
            <w:tc>
              <w:tcPr>
                <w:tcW w:w="1488" w:type="pct"/>
              </w:tcPr>
              <w:p w:rsidR="00021FC6" w:rsidRDefault="00021FC6">
                <w:pPr>
                  <w:jc w:val="right"/>
                </w:pPr>
              </w:p>
            </w:tc>
            <w:tc>
              <w:tcPr>
                <w:tcW w:w="1494" w:type="pct"/>
              </w:tcPr>
              <w:p w:rsidR="00021FC6" w:rsidRDefault="00021FC6">
                <w:pPr>
                  <w:jc w:val="right"/>
                </w:pPr>
              </w:p>
            </w:tc>
          </w:tr>
          <w:tr w:rsidR="00021FC6">
            <w:tc>
              <w:tcPr>
                <w:tcW w:w="2018" w:type="pct"/>
                <w:tcBorders>
                  <w:bottom w:val="single" w:sz="4" w:space="0" w:color="auto"/>
                </w:tcBorders>
              </w:tcPr>
              <w:sdt>
                <w:sdtPr>
                  <w:rPr>
                    <w:rFonts w:hint="eastAsia"/>
                  </w:rPr>
                  <w:tag w:val="_PLD_fc9fa31f61f74b38ad51643215c4ff51"/>
                  <w:id w:val="-69121130"/>
                  <w:lock w:val="sdtLocked"/>
                </w:sdtPr>
                <w:sdtContent>
                  <w:p w:rsidR="00021FC6" w:rsidRDefault="001A72A1">
                    <w:r>
                      <w:rPr>
                        <w:rFonts w:hint="eastAsia"/>
                      </w:rPr>
                      <w:t>处置其他债权投资取得的投资收益</w:t>
                    </w:r>
                  </w:p>
                </w:sdtContent>
              </w:sdt>
            </w:tc>
            <w:tc>
              <w:tcPr>
                <w:tcW w:w="1488" w:type="pct"/>
                <w:tcBorders>
                  <w:bottom w:val="single" w:sz="4" w:space="0" w:color="auto"/>
                </w:tcBorders>
              </w:tcPr>
              <w:p w:rsidR="00021FC6" w:rsidRDefault="00021FC6">
                <w:pPr>
                  <w:jc w:val="right"/>
                </w:pPr>
              </w:p>
            </w:tc>
            <w:tc>
              <w:tcPr>
                <w:tcW w:w="1494" w:type="pct"/>
                <w:tcBorders>
                  <w:bottom w:val="single" w:sz="4" w:space="0" w:color="auto"/>
                </w:tcBorders>
              </w:tcPr>
              <w:p w:rsidR="00021FC6" w:rsidRDefault="00021FC6">
                <w:pPr>
                  <w:jc w:val="right"/>
                </w:pPr>
              </w:p>
            </w:tc>
          </w:tr>
          <w:tr w:rsidR="00021FC6">
            <w:tc>
              <w:tcPr>
                <w:tcW w:w="2018" w:type="pct"/>
                <w:tcBorders>
                  <w:bottom w:val="single" w:sz="4" w:space="0" w:color="auto"/>
                </w:tcBorders>
              </w:tcPr>
              <w:sdt>
                <w:sdtPr>
                  <w:rPr>
                    <w:rFonts w:hint="eastAsia"/>
                  </w:rPr>
                  <w:tag w:val="_PLD_8859076358c142de8ce0650351ab3794"/>
                  <w:id w:val="-1247262886"/>
                  <w:lock w:val="sdtLocked"/>
                </w:sdtPr>
                <w:sdtContent>
                  <w:p w:rsidR="00021FC6" w:rsidRDefault="001A72A1">
                    <w:r>
                      <w:rPr>
                        <w:rFonts w:hint="eastAsia"/>
                      </w:rPr>
                      <w:t>债务重组收益</w:t>
                    </w:r>
                  </w:p>
                </w:sdtContent>
              </w:sdt>
            </w:tc>
            <w:tc>
              <w:tcPr>
                <w:tcW w:w="1488" w:type="pct"/>
                <w:tcBorders>
                  <w:bottom w:val="single" w:sz="4" w:space="0" w:color="auto"/>
                </w:tcBorders>
              </w:tcPr>
              <w:p w:rsidR="00021FC6" w:rsidRDefault="00021FC6">
                <w:pPr>
                  <w:jc w:val="right"/>
                </w:pPr>
              </w:p>
            </w:tc>
            <w:tc>
              <w:tcPr>
                <w:tcW w:w="1494" w:type="pct"/>
                <w:tcBorders>
                  <w:bottom w:val="single" w:sz="4" w:space="0" w:color="auto"/>
                </w:tcBorders>
              </w:tcPr>
              <w:p w:rsidR="00021FC6" w:rsidRDefault="00021FC6">
                <w:pPr>
                  <w:jc w:val="right"/>
                </w:pPr>
              </w:p>
            </w:tc>
          </w:tr>
          <w:tr w:rsidR="00021FC6">
            <w:sdt>
              <w:sdtPr>
                <w:tag w:val="_PLD_032fb4caa4bf4a6e968a012892b6f16b"/>
                <w:id w:val="1662883349"/>
                <w:lock w:val="sdtLocked"/>
              </w:sdtPr>
              <w:sdtContent>
                <w:tc>
                  <w:tcPr>
                    <w:tcW w:w="2018" w:type="pct"/>
                    <w:vAlign w:val="center"/>
                  </w:tcPr>
                  <w:p w:rsidR="00021FC6" w:rsidRDefault="001A72A1">
                    <w:pPr>
                      <w:jc w:val="center"/>
                    </w:pPr>
                    <w:r>
                      <w:rPr>
                        <w:rFonts w:hint="eastAsia"/>
                      </w:rPr>
                      <w:t>合计</w:t>
                    </w:r>
                  </w:p>
                </w:tc>
              </w:sdtContent>
            </w:sdt>
            <w:tc>
              <w:tcPr>
                <w:tcW w:w="1488" w:type="pct"/>
                <w:vAlign w:val="center"/>
              </w:tcPr>
              <w:p w:rsidR="00021FC6" w:rsidRDefault="001A72A1">
                <w:pPr>
                  <w:jc w:val="right"/>
                </w:pPr>
                <w:r>
                  <w:t>11,101,247.15</w:t>
                </w:r>
              </w:p>
            </w:tc>
            <w:tc>
              <w:tcPr>
                <w:tcW w:w="1494" w:type="pct"/>
                <w:vAlign w:val="center"/>
              </w:tcPr>
              <w:p w:rsidR="00021FC6" w:rsidRDefault="001A72A1">
                <w:pPr>
                  <w:jc w:val="right"/>
                </w:pPr>
                <w:r>
                  <w:t>2,265,714.00</w:t>
                </w:r>
              </w:p>
            </w:tc>
          </w:tr>
        </w:tbl>
        <w:p w:rsidR="00021FC6" w:rsidRDefault="001A72A1">
          <w:pPr>
            <w:spacing w:line="360" w:lineRule="exact"/>
          </w:pPr>
          <w:bookmarkStart w:id="272" w:name="_Hlk10720480"/>
          <w:bookmarkEnd w:id="270"/>
          <w:r>
            <w:rPr>
              <w:rFonts w:hint="eastAsia"/>
            </w:rPr>
            <w:t>其他说明：</w:t>
          </w:r>
          <w:bookmarkEnd w:id="272"/>
        </w:p>
        <w:sdt>
          <w:sdtPr>
            <w:alias w:val="投资收益说明"/>
            <w:tag w:val="_GBC_e91b47a8afc84e119383bf071cb9a50d"/>
            <w:id w:val="1911344018"/>
            <w:lock w:val="sdtLocked"/>
            <w:placeholder>
              <w:docPart w:val="GBC22222222222222222222222222222"/>
            </w:placeholder>
          </w:sdtPr>
          <w:sdtContent>
            <w:p w:rsidR="00021FC6" w:rsidRDefault="001A72A1">
              <w:r>
                <w:rPr>
                  <w:rFonts w:hint="eastAsia"/>
                </w:rPr>
                <w:t>无</w:t>
              </w:r>
            </w:p>
          </w:sdtContent>
        </w:sdt>
      </w:sdtContent>
    </w:sdt>
    <w:p w:rsidR="00021FC6" w:rsidRDefault="00021FC6"/>
    <w:sdt>
      <w:sdtPr>
        <w:rPr>
          <w:rFonts w:ascii="宋体" w:hAnsi="宋体" w:cs="宋体" w:hint="eastAsia"/>
          <w:b w:val="0"/>
          <w:bCs/>
          <w:kern w:val="0"/>
          <w:szCs w:val="21"/>
        </w:rPr>
        <w:alias w:val="模块:母公司会计报表附注的其他说明事项"/>
        <w:tag w:val="_GBC_23958e5452684882b98c8317e400c8d6"/>
        <w:id w:val="-1473905509"/>
        <w:lock w:val="sdtLocked"/>
        <w:placeholder>
          <w:docPart w:val="GBC22222222222222222222222222222"/>
        </w:placeholder>
      </w:sdtPr>
      <w:sdtEndPr>
        <w:rPr>
          <w:bCs w:val="0"/>
        </w:rPr>
      </w:sdtEndPr>
      <w:sdtContent>
        <w:p w:rsidR="00021FC6" w:rsidRDefault="001A72A1">
          <w:pPr>
            <w:pStyle w:val="3"/>
            <w:numPr>
              <w:ilvl w:val="0"/>
              <w:numId w:val="97"/>
            </w:numPr>
            <w:rPr>
              <w:rFonts w:ascii="宋体" w:hAnsi="宋体"/>
              <w:szCs w:val="21"/>
            </w:rPr>
          </w:pPr>
          <w:r>
            <w:rPr>
              <w:rFonts w:ascii="宋体" w:hAnsi="宋体" w:hint="eastAsia"/>
              <w:szCs w:val="21"/>
            </w:rPr>
            <w:t>其他</w:t>
          </w:r>
        </w:p>
        <w:sdt>
          <w:sdtPr>
            <w:alias w:val="是否适用：母公司会计报表附注的其他说明事项[双击切换]"/>
            <w:tag w:val="_GBC_198503cdf8c8448ea7bb4de3243a4de8"/>
            <w:id w:val="457848445"/>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p w:rsidR="00021FC6" w:rsidRDefault="001A72A1">
      <w:pPr>
        <w:pStyle w:val="2"/>
        <w:numPr>
          <w:ilvl w:val="0"/>
          <w:numId w:val="32"/>
        </w:numPr>
        <w:ind w:left="422" w:hanging="422"/>
        <w:rPr>
          <w:rFonts w:ascii="宋体" w:hAnsi="宋体"/>
        </w:rPr>
      </w:pPr>
      <w:r>
        <w:rPr>
          <w:rFonts w:ascii="宋体" w:hAnsi="宋体" w:hint="eastAsia"/>
        </w:rPr>
        <w:lastRenderedPageBreak/>
        <w:t>补充资料</w:t>
      </w:r>
    </w:p>
    <w:bookmarkStart w:id="273" w:name="_Hlk106610824" w:displacedByCustomXml="next"/>
    <w:bookmarkStart w:id="274" w:name="_Hlk10548828" w:displacedByCustomXml="next"/>
    <w:sdt>
      <w:sdtPr>
        <w:rPr>
          <w:rFonts w:ascii="宋体" w:hAnsi="宋体" w:cs="宋体" w:hint="eastAsia"/>
          <w:b w:val="0"/>
          <w:bCs/>
          <w:kern w:val="0"/>
          <w:szCs w:val="21"/>
        </w:rPr>
        <w:alias w:val="模块:当期非经常性损益明细"/>
        <w:tag w:val="_SEC_2aa2bf80e6494d88b3464b71ad8053ad"/>
        <w:id w:val="-1983295544"/>
        <w:lock w:val="sdtLocked"/>
        <w:placeholder>
          <w:docPart w:val="GBC22222222222222222222222222222"/>
        </w:placeholder>
      </w:sdtPr>
      <w:sdtEndPr>
        <w:rPr>
          <w:bCs w:val="0"/>
        </w:rPr>
      </w:sdtEndPr>
      <w:sdtContent>
        <w:p w:rsidR="00021FC6" w:rsidRDefault="001A72A1">
          <w:pPr>
            <w:pStyle w:val="3"/>
            <w:numPr>
              <w:ilvl w:val="0"/>
              <w:numId w:val="104"/>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29aac768f1ad4d0b9b96cad3770c4d21"/>
            <w:id w:val="-201782102"/>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1A72A1">
          <w:pPr>
            <w:jc w:val="right"/>
          </w:pPr>
          <w:r>
            <w:rPr>
              <w:rFonts w:hint="eastAsia"/>
            </w:rPr>
            <w:t>单位：</w:t>
          </w:r>
          <w:sdt>
            <w:sdtPr>
              <w:rPr>
                <w:rFonts w:hint="eastAsia"/>
              </w:rPr>
              <w:alias w:val="单位：扣除非经常性损益项目和金额"/>
              <w:tag w:val="_GBC_4436c98561b643bf829f7af1787fa9d8"/>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Content>
              <w:r w:rsidR="00A40ED8">
                <w:rPr>
                  <w:rFonts w:hint="eastAsia"/>
                </w:rPr>
                <w:t>元</w:t>
              </w:r>
            </w:sdtContent>
          </w:sdt>
          <w:r>
            <w:rPr>
              <w:rFonts w:hint="eastAsia"/>
            </w:rPr>
            <w:t xml:space="preserve">  币种：</w:t>
          </w:r>
          <w:sdt>
            <w:sdtPr>
              <w:rPr>
                <w:rFonts w:hint="eastAsia"/>
              </w:rPr>
              <w:alias w:val="币种：扣除非经常性损益项目和金额"/>
              <w:tag w:val="_GBC_87049d5866e5400d9b29a6b6aad1ebd6"/>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40ED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56"/>
            <w:gridCol w:w="2492"/>
            <w:gridCol w:w="2501"/>
          </w:tblGrid>
          <w:tr w:rsidR="00021FC6">
            <w:sdt>
              <w:sdtPr>
                <w:tag w:val="_PLD_069bc367d6244fbe9883b876f3bed3f4"/>
                <w:id w:val="695895215"/>
                <w:lock w:val="sdtLocked"/>
              </w:sdtPr>
              <w:sdtContent>
                <w:tc>
                  <w:tcPr>
                    <w:tcW w:w="2241" w:type="pct"/>
                    <w:shd w:val="clear" w:color="auto" w:fill="auto"/>
                    <w:vAlign w:val="center"/>
                  </w:tcPr>
                  <w:p w:rsidR="00021FC6" w:rsidRDefault="001A72A1">
                    <w:pPr>
                      <w:jc w:val="center"/>
                    </w:pPr>
                    <w:r>
                      <w:rPr>
                        <w:rFonts w:hint="eastAsia"/>
                      </w:rPr>
                      <w:t>项目</w:t>
                    </w:r>
                  </w:p>
                </w:tc>
              </w:sdtContent>
            </w:sdt>
            <w:sdt>
              <w:sdtPr>
                <w:tag w:val="_PLD_07cdf126d43644389c915ce330f0a265"/>
                <w:id w:val="-1855022293"/>
                <w:lock w:val="sdtLocked"/>
              </w:sdtPr>
              <w:sdtContent>
                <w:tc>
                  <w:tcPr>
                    <w:tcW w:w="1377" w:type="pct"/>
                    <w:shd w:val="clear" w:color="auto" w:fill="auto"/>
                  </w:tcPr>
                  <w:p w:rsidR="00021FC6" w:rsidRDefault="001A72A1">
                    <w:pPr>
                      <w:jc w:val="center"/>
                    </w:pPr>
                    <w:r>
                      <w:rPr>
                        <w:rFonts w:hint="eastAsia"/>
                      </w:rPr>
                      <w:t>金额</w:t>
                    </w:r>
                  </w:p>
                </w:tc>
              </w:sdtContent>
            </w:sdt>
            <w:sdt>
              <w:sdtPr>
                <w:tag w:val="_PLD_688303e218d947dbb3a96d7dedc397b0"/>
                <w:id w:val="770045809"/>
                <w:lock w:val="sdtLocked"/>
              </w:sdtPr>
              <w:sdtContent>
                <w:tc>
                  <w:tcPr>
                    <w:tcW w:w="1382" w:type="pct"/>
                  </w:tcPr>
                  <w:p w:rsidR="00021FC6" w:rsidRDefault="001A72A1">
                    <w:pPr>
                      <w:jc w:val="center"/>
                    </w:pPr>
                    <w:r>
                      <w:rPr>
                        <w:rFonts w:hint="eastAsia"/>
                      </w:rPr>
                      <w:t>说明</w:t>
                    </w:r>
                  </w:p>
                </w:tc>
              </w:sdtContent>
            </w:sdt>
          </w:tr>
          <w:tr w:rsidR="00021FC6">
            <w:sdt>
              <w:sdtPr>
                <w:tag w:val="_PLD_3f536068dbe54abf94287863945c32e1"/>
                <w:id w:val="254946182"/>
                <w:lock w:val="sdtLocked"/>
              </w:sdtPr>
              <w:sdtContent>
                <w:tc>
                  <w:tcPr>
                    <w:tcW w:w="2241" w:type="pct"/>
                    <w:shd w:val="clear" w:color="auto" w:fill="auto"/>
                    <w:vAlign w:val="center"/>
                  </w:tcPr>
                  <w:p w:rsidR="00021FC6" w:rsidRDefault="001A72A1">
                    <w:r>
                      <w:rPr>
                        <w:rFonts w:hint="eastAsia"/>
                      </w:rPr>
                      <w:t>非流动资产处置损益</w:t>
                    </w:r>
                  </w:p>
                </w:tc>
              </w:sdtContent>
            </w:sdt>
            <w:sdt>
              <w:sdtPr>
                <w:rPr>
                  <w:rFonts w:hint="eastAsia"/>
                </w:rPr>
                <w:alias w:val="非流动性资产处置损益，包括已计提资产减值准备的冲销部分（非经常性损益项目）"/>
                <w:tag w:val="_GBC_c0f6e37f5f8c43628c4ac4c4c9c7d16a"/>
                <w:id w:val="-132709512"/>
                <w:lock w:val="sdtLocked"/>
                <w:showingPlcHdr/>
                <w:dataBinding w:prefixMappings="xmlns:clcid-pte='clcid-pte'" w:xpath="/*/clcid-pte:FeiLiuDongXingZiChanChuZhiSunYiBaoKuoYiJiTiZiChanJianZhiZhunBeiDeChongXiaoBuFenFeiJingChangXingSunYiXiangMu[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非流动性资产处置损益，包括已计提资产减值准备的冲销部分的说明（非经常性损益项目）"/>
                <w:tag w:val="_GBC_3dd3912c36bc4f1180fa034def97791b"/>
                <w:id w:val="1631508329"/>
                <w:lock w:val="sdtLocked"/>
                <w:showingPlcHdr/>
                <w:dataBinding w:prefixMappings="xmlns:clcid-pte='clcid-pte'" w:xpath="/*/clcid-pte:FeiLiuDongXingZiChanChuZhiSunYiBaoKuoYiJiTiZiChanJianZhiZhunBeiDeChongXiaoBuFenFeiJingChangXingSunYiXiangMuShuoMing[not(@periodRef)]" w:storeItemID="{89EBAB94-44A0-46A2-B712-30D997D04A6D}"/>
                <w:text/>
              </w:sdtPr>
              <w:sdtContent>
                <w:tc>
                  <w:tcPr>
                    <w:tcW w:w="1382" w:type="pct"/>
                    <w:vAlign w:val="center"/>
                  </w:tcPr>
                  <w:p w:rsidR="00021FC6" w:rsidRDefault="001A72A1">
                    <w:pPr>
                      <w:rPr>
                        <w:b/>
                      </w:rPr>
                    </w:pPr>
                    <w:r>
                      <w:rPr>
                        <w:rFonts w:hint="eastAsia"/>
                        <w:color w:val="0000FF"/>
                      </w:rPr>
                      <w:t xml:space="preserve">　</w:t>
                    </w:r>
                  </w:p>
                </w:tc>
              </w:sdtContent>
            </w:sdt>
          </w:tr>
          <w:tr w:rsidR="00021FC6">
            <w:sdt>
              <w:sdtPr>
                <w:tag w:val="_PLD_31a35961231c474ba8474eb58e651ee4"/>
                <w:id w:val="808524834"/>
                <w:lock w:val="sdtLocked"/>
              </w:sdtPr>
              <w:sdtContent>
                <w:tc>
                  <w:tcPr>
                    <w:tcW w:w="2241" w:type="pct"/>
                    <w:shd w:val="clear" w:color="auto" w:fill="auto"/>
                    <w:vAlign w:val="center"/>
                  </w:tcPr>
                  <w:p w:rsidR="00021FC6" w:rsidRDefault="001A72A1">
                    <w:r>
                      <w:rPr>
                        <w:rFonts w:hint="eastAsia"/>
                      </w:rPr>
                      <w:t>越权审批或无正式批准文件的税收返还、减免</w:t>
                    </w:r>
                  </w:p>
                </w:tc>
              </w:sdtContent>
            </w:sdt>
            <w:sdt>
              <w:sdtPr>
                <w:rPr>
                  <w:rFonts w:hint="eastAsia"/>
                </w:rPr>
                <w:alias w:val="越权审批，或无正式批准文件，或偶发性的税收返还、减免（非经常性损益项目）"/>
                <w:tag w:val="_GBC_54925f7ff9a447c18a34a4da7bcbb112"/>
                <w:id w:val="-1686127202"/>
                <w:lock w:val="sdtLocked"/>
                <w:showingPlcHdr/>
                <w:dataBinding w:prefixMappings="xmlns:clcid-pte='clcid-pte'" w:xpath="/*/clcid-pte:FeiJingChangXingSunYiZhongYueQuanShenPiHuoWuZhengShiPiZhunWenJianDeShuiShouFanHuanJianMian[not(@periodRef)]" w:storeItemID="{89EBAB94-44A0-46A2-B712-30D997D04A6D}"/>
                <w:text/>
              </w:sdtPr>
              <w:sdtContent>
                <w:tc>
                  <w:tcPr>
                    <w:tcW w:w="1377" w:type="pct"/>
                    <w:shd w:val="clear" w:color="auto" w:fill="auto"/>
                    <w:vAlign w:val="center"/>
                  </w:tcPr>
                  <w:p w:rsidR="00021FC6" w:rsidRDefault="006F4F73">
                    <w:pPr>
                      <w:ind w:right="6"/>
                      <w:jc w:val="right"/>
                    </w:pPr>
                    <w:r>
                      <w:t xml:space="preserve">     </w:t>
                    </w:r>
                  </w:p>
                </w:tc>
              </w:sdtContent>
            </w:sdt>
            <w:sdt>
              <w:sdtPr>
                <w:alias w:val="越权审批，或无正式批准文件，或偶发性的税收返还、减免的说明（非经常性损益项目）"/>
                <w:tag w:val="_GBC_fff2aa47dfaa44b9a4bff6d9539b1847"/>
                <w:id w:val="-1226837105"/>
                <w:lock w:val="sdtLocked"/>
                <w:showingPlcHdr/>
                <w:dataBinding w:prefixMappings="xmlns:clcid-pte='clcid-pte'" w:xpath="/*/clcid-pte:FeiJingChangXingSunYiZhongYueQuanShenPiHuoWuZhengShiPiZhunWenJianDeShuiShouFanHuanJianMian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f43a7e56c2a4446ba19f46bdec73d879"/>
                <w:id w:val="771445426"/>
                <w:lock w:val="sdtLocked"/>
              </w:sdtPr>
              <w:sdtContent>
                <w:tc>
                  <w:tcPr>
                    <w:tcW w:w="2241" w:type="pct"/>
                    <w:shd w:val="clear" w:color="auto" w:fill="auto"/>
                    <w:vAlign w:val="center"/>
                  </w:tcPr>
                  <w:p w:rsidR="00021FC6" w:rsidRDefault="001A72A1">
                    <w:r>
                      <w:rPr>
                        <w:rFonts w:hint="eastAsia"/>
                      </w:rPr>
                      <w:t>计入当期损益的政府补助（与企业业务密切相关，按照国家统一标准定额或定量享受的政府补助除外）</w:t>
                    </w:r>
                  </w:p>
                </w:tc>
              </w:sdtContent>
            </w:sdt>
            <w:sdt>
              <w:sdtPr>
                <w:rPr>
                  <w:rFonts w:hint="eastAsia"/>
                </w:rPr>
                <w:alias w:val="计入当期损益的政府补助，但与公司正常经营业务密切相关，符合国家政策规定、按照一定标准定额或定量持续享受的政府补助除外（非经常性损"/>
                <w:tag w:val="_GBC_308139e0f1b74c959fddb892cd8c5736"/>
                <w:id w:val="-1045745774"/>
                <w:lock w:val="sdtLocked"/>
                <w:dataBinding w:prefixMappings="xmlns:clcid-pte='clcid-pte'" w:xpath="/*/clcid-pte:FeiJingChangXingSunYiZhongGeZhongXingShiDeZhengFuBuTie[not(@periodRef)]" w:storeItemID="{89EBAB94-44A0-46A2-B712-30D997D04A6D}"/>
                <w:text/>
              </w:sdtPr>
              <w:sdtContent>
                <w:tc>
                  <w:tcPr>
                    <w:tcW w:w="1377" w:type="pct"/>
                    <w:shd w:val="clear" w:color="auto" w:fill="auto"/>
                    <w:vAlign w:val="center"/>
                  </w:tcPr>
                  <w:p w:rsidR="00021FC6" w:rsidRDefault="00A40ED8">
                    <w:pPr>
                      <w:jc w:val="right"/>
                    </w:pPr>
                    <w:r>
                      <w:rPr>
                        <w:rFonts w:hint="eastAsia"/>
                      </w:rPr>
                      <w:t>6,964,952.91</w:t>
                    </w:r>
                  </w:p>
                </w:tc>
              </w:sdtContent>
            </w:sdt>
            <w:sdt>
              <w:sdtPr>
                <w:alias w:val="计入当期损益的政府补助，但与公司正常经营业务密切相关，符合国家政策规定、按照一定标准定额或定量持续享受的政府补助除外的说明（非经"/>
                <w:tag w:val="_GBC_66f00128b455448e949842cd4a0e09fe"/>
                <w:id w:val="1324557102"/>
                <w:lock w:val="sdtLocked"/>
                <w:showingPlcHdr/>
                <w:dataBinding w:prefixMappings="xmlns:clcid-pte='clcid-pte'" w:xpath="/*/clcid-pte:FeiJingChangXingSunYiZhongGeZhongXingShiDeZhengFuBuTie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d7e96fbe7dc54bb4b1cda5ee991b43dd"/>
                <w:id w:val="-191698433"/>
                <w:lock w:val="sdtLocked"/>
              </w:sdtPr>
              <w:sdtContent>
                <w:tc>
                  <w:tcPr>
                    <w:tcW w:w="2241" w:type="pct"/>
                    <w:shd w:val="clear" w:color="auto" w:fill="auto"/>
                    <w:vAlign w:val="center"/>
                  </w:tcPr>
                  <w:p w:rsidR="00021FC6" w:rsidRDefault="001A72A1">
                    <w:r>
                      <w:rPr>
                        <w:rFonts w:hint="eastAsia"/>
                      </w:rPr>
                      <w:t>计入当期损益的对非金融企业收取的资金占用费</w:t>
                    </w:r>
                  </w:p>
                </w:tc>
              </w:sdtContent>
            </w:sdt>
            <w:sdt>
              <w:sdtPr>
                <w:rPr>
                  <w:rFonts w:hint="eastAsia"/>
                </w:rPr>
                <w:alias w:val="计入当期损益的对非金融企业收取的资金占用费（非经常性损益项目）"/>
                <w:tag w:val="_GBC_b60bf32a05784d049cf9598566d8cb51"/>
                <w:id w:val="1237983910"/>
                <w:lock w:val="sdtLocked"/>
                <w:showingPlcHdr/>
                <w:dataBinding w:prefixMappings="xmlns:clcid-pte='clcid-pte'" w:xpath="/*/clcid-pte:JiRuDangQiSunYiDeDuiFeiJinRongQiYeShouQuDeZiJinZhanYongFeiFeiJingChangXingSunYiXiangMu[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计入当期损益的对非金融企业收取的资金占用费的说明（非经常性损益项目）"/>
                <w:tag w:val="_GBC_979ae1bdd5b64ded92c7530e02298530"/>
                <w:id w:val="-1841228143"/>
                <w:lock w:val="sdtLocked"/>
                <w:showingPlcHdr/>
                <w:dataBinding w:prefixMappings="xmlns:clcid-pte='clcid-pte'" w:xpath="/*/clcid-pte:JiRuDangQiSunYiDeDuiFeiJinRongQiYeShouQuDeZiJinZhanYongFeiFeiJingChangXingSunYiXiangMu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4202f84f3b5f4785bde9fefee03ce5ee"/>
                <w:id w:val="-219294616"/>
                <w:lock w:val="sdtLocked"/>
              </w:sdtPr>
              <w:sdtContent>
                <w:tc>
                  <w:tcPr>
                    <w:tcW w:w="2241" w:type="pct"/>
                    <w:shd w:val="clear" w:color="auto" w:fill="auto"/>
                    <w:vAlign w:val="center"/>
                  </w:tcPr>
                  <w:p w:rsidR="00021FC6" w:rsidRDefault="001A72A1">
                    <w:r>
                      <w:rPr>
                        <w:rFonts w:hint="eastAsia"/>
                      </w:rPr>
                      <w:t>企业取得子公司、联营企业及合营企业的投资成本小于取得投资时应享有被投资单位可辨认净资产公允价值产生的收益</w:t>
                    </w:r>
                  </w:p>
                </w:tc>
              </w:sdtContent>
            </w:sdt>
            <w:sdt>
              <w:sdtPr>
                <w:rPr>
                  <w:rFonts w:hint="eastAsia"/>
                </w:rPr>
                <w:alias w:val="企业取得子公司、联营企业及合营企业的投资成本小于取得投资时应享有被投资单位可辨认净资产公允价值产生的收益（非经常性损益项目）"/>
                <w:tag w:val="_GBC_81ad5fb35de04f2a8aaa31df1b2e7de1"/>
                <w:id w:val="-286738083"/>
                <w:lock w:val="sdtLocked"/>
                <w:showingPlcHdr/>
                <w:dataBinding w:prefixMappings="xmlns:clcid-pte='clcid-pte'" w:xpath="/*/clcid-pte:QiYeHeBingDeHeBingChengBenXiaoYuHeBingShiYingXiangYouBeiHeBingDanWeiKeBianRenJingZiChanGongYunJiaZhiChanShengDeSunY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企业取得子公司、联营企业及合营企业的投资成本小于取得投资时应享有被投资单位可辨认净资产公允价值产生的收益的说明（非经常性损益项目"/>
                <w:tag w:val="_GBC_6fd20aef5fb94b079f10bf6e52ce2424"/>
                <w:id w:val="2108612115"/>
                <w:lock w:val="sdtLocked"/>
                <w:showingPlcHdr/>
                <w:dataBinding w:prefixMappings="xmlns:clcid-pte='clcid-pte'" w:xpath="/*/clcid-pte:QiYeHeBingDeHeBingChengBenXiaoYuHeBingShiYingXiangYouBeiHeBingDanWeiKeBianRenJingZiChanGongYunJiaZhiChanShengDeSunY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71a6a72b435c4477a6926011a107974b"/>
                <w:id w:val="-89243069"/>
                <w:lock w:val="sdtLocked"/>
              </w:sdtPr>
              <w:sdtContent>
                <w:tc>
                  <w:tcPr>
                    <w:tcW w:w="2241" w:type="pct"/>
                    <w:shd w:val="clear" w:color="auto" w:fill="auto"/>
                    <w:vAlign w:val="center"/>
                  </w:tcPr>
                  <w:p w:rsidR="00021FC6" w:rsidRDefault="001A72A1">
                    <w:r>
                      <w:rPr>
                        <w:rFonts w:hint="eastAsia"/>
                      </w:rPr>
                      <w:t>非货币性资产交换损益</w:t>
                    </w:r>
                  </w:p>
                </w:tc>
              </w:sdtContent>
            </w:sdt>
            <w:sdt>
              <w:sdtPr>
                <w:rPr>
                  <w:rFonts w:hint="eastAsia"/>
                </w:rPr>
                <w:alias w:val="非货币性资产交换损益（非经常性损益项目）"/>
                <w:tag w:val="_GBC_183e9310d88e4a049326343ec3b94981"/>
                <w:id w:val="1234978733"/>
                <w:lock w:val="sdtLocked"/>
                <w:showingPlcHdr/>
                <w:dataBinding w:prefixMappings="xmlns:clcid-pte='clcid-pte'" w:xpath="/*/clcid-pte:FeiJingChangXingSunYiZhongZiChanZhiHuanSunY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非货币性资产交换损益的说明（非经常性损益项目）"/>
                <w:tag w:val="_GBC_f81dc018183e49b5b6cdb43553120829"/>
                <w:id w:val="154574274"/>
                <w:lock w:val="sdtLocked"/>
                <w:showingPlcHdr/>
                <w:dataBinding w:prefixMappings="xmlns:clcid-pte='clcid-pte'" w:xpath="/*/clcid-pte:FeiJingChangXingSunYiZhongZiChanZhiHuanSunY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890eebf3bba34471a4e0e1c772768e6b"/>
                <w:id w:val="2017185466"/>
                <w:lock w:val="sdtLocked"/>
              </w:sdtPr>
              <w:sdtContent>
                <w:tc>
                  <w:tcPr>
                    <w:tcW w:w="2241" w:type="pct"/>
                    <w:shd w:val="clear" w:color="auto" w:fill="auto"/>
                    <w:vAlign w:val="center"/>
                  </w:tcPr>
                  <w:p w:rsidR="00021FC6" w:rsidRDefault="001A72A1">
                    <w:r>
                      <w:rPr>
                        <w:rFonts w:hint="eastAsia"/>
                      </w:rPr>
                      <w:t>委托他人投资或管理资产的损益</w:t>
                    </w:r>
                  </w:p>
                </w:tc>
              </w:sdtContent>
            </w:sdt>
            <w:sdt>
              <w:sdtPr>
                <w:rPr>
                  <w:rFonts w:hint="eastAsia"/>
                </w:rPr>
                <w:alias w:val="委托他人投资或管理资产的损益（非经常性损益项目）"/>
                <w:tag w:val="_GBC_c4ecbe43ffde43f69e123457056d2872"/>
                <w:id w:val="398324236"/>
                <w:lock w:val="sdtLocked"/>
                <w:dataBinding w:prefixMappings="xmlns:clcid-pte='clcid-pte'" w:xpath="/*/clcid-pte:WeiTuoTaRenTouZiHuoGuanLiZiChanDeSunYiFeiJingChangXingSunYiXiangMu[not(@periodRef)]" w:storeItemID="{89EBAB94-44A0-46A2-B712-30D997D04A6D}"/>
                <w:text/>
              </w:sdtPr>
              <w:sdtContent>
                <w:tc>
                  <w:tcPr>
                    <w:tcW w:w="1377" w:type="pct"/>
                    <w:shd w:val="clear" w:color="auto" w:fill="auto"/>
                    <w:vAlign w:val="center"/>
                  </w:tcPr>
                  <w:p w:rsidR="00021FC6" w:rsidRDefault="00A40ED8">
                    <w:pPr>
                      <w:jc w:val="right"/>
                    </w:pPr>
                    <w:r w:rsidRPr="00A40ED8">
                      <w:t>14,375,811.57</w:t>
                    </w:r>
                  </w:p>
                </w:tc>
              </w:sdtContent>
            </w:sdt>
            <w:sdt>
              <w:sdtPr>
                <w:alias w:val="委托他人投资或管理资产的损益的说明（非经常性损益项目）"/>
                <w:tag w:val="_GBC_0b7ea33014c14ea594dcbf3f73d006a9"/>
                <w:id w:val="721029556"/>
                <w:lock w:val="sdtLocked"/>
                <w:showingPlcHdr/>
                <w:dataBinding w:prefixMappings="xmlns:clcid-pte='clcid-pte'" w:xpath="/*/clcid-pte:WeiTuoTaRenTouZiHuoGuanLiZiChanDeSunYiFeiJingChangXingSunYiXiangMu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a668e04dccff4c6fafa067a0f1a09043"/>
                <w:id w:val="-1895030803"/>
                <w:lock w:val="sdtLocked"/>
              </w:sdtPr>
              <w:sdtContent>
                <w:tc>
                  <w:tcPr>
                    <w:tcW w:w="2241" w:type="pct"/>
                    <w:shd w:val="clear" w:color="auto" w:fill="auto"/>
                    <w:vAlign w:val="center"/>
                  </w:tcPr>
                  <w:p w:rsidR="00021FC6" w:rsidRDefault="001A72A1">
                    <w:r>
                      <w:rPr>
                        <w:rFonts w:hint="eastAsia"/>
                      </w:rPr>
                      <w:t>因不可抗力因素，如遭受自然灾害而计提的各项资产减值准备</w:t>
                    </w:r>
                  </w:p>
                </w:tc>
              </w:sdtContent>
            </w:sdt>
            <w:sdt>
              <w:sdtPr>
                <w:rPr>
                  <w:rFonts w:hint="eastAsia"/>
                </w:rPr>
                <w:alias w:val="因不可抗力因素，如遭受自然灾害而计提的各项资产减值准备（非经常性损益项目）"/>
                <w:tag w:val="_GBC_2a8748b399764dff9e1553ccdb576126"/>
                <w:id w:val="435031561"/>
                <w:lock w:val="sdtLocked"/>
                <w:showingPlcHdr/>
                <w:dataBinding w:prefixMappings="xmlns:clcid-pte='clcid-pte'" w:xpath="/*/clcid-pte:FeiJingChangXingSunYiZhongJiTiDeGeXiangZiChanJianZhiZhunBe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因不可抗力因素，如遭受自然灾害而计提的各项资产减值准备的说明（非经常性损益项目）"/>
                <w:tag w:val="_GBC_16b2404811104936a50517e7a5005a70"/>
                <w:id w:val="-1083453507"/>
                <w:lock w:val="sdtLocked"/>
                <w:showingPlcHdr/>
                <w:dataBinding w:prefixMappings="xmlns:clcid-pte='clcid-pte'" w:xpath="/*/clcid-pte:FeiJingChangXingSunYiZhongJiTiDeGeXiangZiChanJianZhiZhunBe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cacaf97828ca4e89a2b67bf214749ae0"/>
                <w:id w:val="-514300133"/>
                <w:lock w:val="sdtLocked"/>
              </w:sdtPr>
              <w:sdtContent>
                <w:tc>
                  <w:tcPr>
                    <w:tcW w:w="2241" w:type="pct"/>
                    <w:shd w:val="clear" w:color="auto" w:fill="auto"/>
                    <w:vAlign w:val="center"/>
                  </w:tcPr>
                  <w:p w:rsidR="00021FC6" w:rsidRDefault="001A72A1">
                    <w:r>
                      <w:rPr>
                        <w:rFonts w:hint="eastAsia"/>
                      </w:rPr>
                      <w:t>债务重组损益</w:t>
                    </w:r>
                  </w:p>
                </w:tc>
              </w:sdtContent>
            </w:sdt>
            <w:sdt>
              <w:sdtPr>
                <w:rPr>
                  <w:rFonts w:hint="eastAsia"/>
                </w:rPr>
                <w:alias w:val="债务重组损益（非经常性损益项目）"/>
                <w:tag w:val="_GBC_e729e624a15f480daab7cd25e4507f0a"/>
                <w:id w:val="-998968614"/>
                <w:lock w:val="sdtLocked"/>
                <w:showingPlcHdr/>
                <w:dataBinding w:prefixMappings="xmlns:clcid-pte='clcid-pte'" w:xpath="/*/clcid-pte:FeiJingChangXingSunYiZhongZhaiWuZhongZuSunY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债务重组损益的说明（非经常性损益项目）"/>
                <w:tag w:val="_GBC_7f719c240f1143fb80e55c68ae8d33dc"/>
                <w:id w:val="26307667"/>
                <w:lock w:val="sdtLocked"/>
                <w:showingPlcHdr/>
                <w:dataBinding w:prefixMappings="xmlns:clcid-pte='clcid-pte'" w:xpath="/*/clcid-pte:FeiJingChangXingSunYiZhongZhaiWuZhongZuSunY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2886d8f505da4d2ebcad3fe03e7320db"/>
                <w:id w:val="-113597085"/>
                <w:lock w:val="sdtLocked"/>
              </w:sdtPr>
              <w:sdtContent>
                <w:tc>
                  <w:tcPr>
                    <w:tcW w:w="2241" w:type="pct"/>
                    <w:shd w:val="clear" w:color="auto" w:fill="auto"/>
                    <w:vAlign w:val="center"/>
                  </w:tcPr>
                  <w:p w:rsidR="00021FC6" w:rsidRDefault="001A72A1">
                    <w:r>
                      <w:rPr>
                        <w:rFonts w:hint="eastAsia"/>
                      </w:rPr>
                      <w:t>企业重组费用，如安置职工的支出、整合费用等</w:t>
                    </w:r>
                  </w:p>
                </w:tc>
              </w:sdtContent>
            </w:sdt>
            <w:sdt>
              <w:sdtPr>
                <w:rPr>
                  <w:rFonts w:hint="eastAsia"/>
                </w:rPr>
                <w:alias w:val="企业重组费用，如安置职工的支出、整合费用等（非经常性损益项目）"/>
                <w:tag w:val="_GBC_60bb176d76ac413392a58a42d502c9ad"/>
                <w:id w:val="396642601"/>
                <w:lock w:val="sdtLocked"/>
                <w:showingPlcHdr/>
                <w:dataBinding w:prefixMappings="xmlns:clcid-pte='clcid-pte'" w:xpath="/*/clcid-pte:QiYeZhongZuFeiYongRuAnZhiZhiGongDeZhiChuZhengHeFeiYongDeng[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企业重组费用，如安置职工的支出、整合费用等的说明（非经常性损益项目）"/>
                <w:tag w:val="_GBC_caba9edc011846abab0b461cce85775b"/>
                <w:id w:val="-126171024"/>
                <w:lock w:val="sdtLocked"/>
                <w:showingPlcHdr/>
                <w:dataBinding w:prefixMappings="xmlns:clcid-pte='clcid-pte'" w:xpath="/*/clcid-pte:QiYeZhongZuFeiYongRuAnZhiZhiGongDeZhiChuZhengHeFeiYongDeng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231787594ace448a8ea050d85cd9635f"/>
                <w:id w:val="-426658083"/>
                <w:lock w:val="sdtLocked"/>
              </w:sdtPr>
              <w:sdtContent>
                <w:tc>
                  <w:tcPr>
                    <w:tcW w:w="2241" w:type="pct"/>
                    <w:shd w:val="clear" w:color="auto" w:fill="auto"/>
                    <w:vAlign w:val="center"/>
                  </w:tcPr>
                  <w:p w:rsidR="00021FC6" w:rsidRDefault="001A72A1">
                    <w:r>
                      <w:rPr>
                        <w:rFonts w:hint="eastAsia"/>
                      </w:rPr>
                      <w:t>交易价格显失公允的交易产生的超过公允价值部分的损益</w:t>
                    </w:r>
                  </w:p>
                </w:tc>
              </w:sdtContent>
            </w:sdt>
            <w:sdt>
              <w:sdtPr>
                <w:rPr>
                  <w:rFonts w:hint="eastAsia"/>
                </w:rPr>
                <w:alias w:val="交易价格显失公允的交易产生的超过公允价值部分的损益（非经常性损益项目）"/>
                <w:tag w:val="_GBC_202fe6cc7fe34613a4619ad1f23c1088"/>
                <w:id w:val="-1489858662"/>
                <w:lock w:val="sdtLocked"/>
                <w:showingPlcHdr/>
                <w:dataBinding w:prefixMappings="xmlns:clcid-pte='clcid-pte'" w:xpath="/*/clcid-pte:FeiJingChangXingSunYiZhongJiaoYiJiaGeXianShiGongYunDeJiaoYiChanShengDeSunY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交易价格显失公允的交易产生的超过公允价值部分的损益的说明（非经常性损益项目）"/>
                <w:tag w:val="_GBC_917f369ca953451280b5b4471d607e8a"/>
                <w:id w:val="1873881970"/>
                <w:lock w:val="sdtLocked"/>
                <w:showingPlcHdr/>
                <w:dataBinding w:prefixMappings="xmlns:clcid-pte='clcid-pte'" w:xpath="/*/clcid-pte:FeiJingChangXingSunYiZhongJiaoYiJiaGeXianShiGongYunDeJiaoYiChanShengDeSunY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ade07d30b88b426b84f1af6ec0155f4d"/>
                <w:id w:val="241146258"/>
                <w:lock w:val="sdtLocked"/>
              </w:sdtPr>
              <w:sdtContent>
                <w:tc>
                  <w:tcPr>
                    <w:tcW w:w="2241" w:type="pct"/>
                    <w:shd w:val="clear" w:color="auto" w:fill="auto"/>
                    <w:vAlign w:val="center"/>
                  </w:tcPr>
                  <w:p w:rsidR="00021FC6" w:rsidRDefault="001A72A1">
                    <w:r>
                      <w:rPr>
                        <w:rFonts w:hint="eastAsia"/>
                      </w:rPr>
                      <w:t>同一控制下企业合并产生的子公司期初至合并日的当期净损益</w:t>
                    </w:r>
                  </w:p>
                </w:tc>
              </w:sdtContent>
            </w:sdt>
            <w:sdt>
              <w:sdtPr>
                <w:rPr>
                  <w:rFonts w:hint="eastAsia"/>
                </w:rPr>
                <w:alias w:val="同一控制下企业合并产生的子公司期初至合并日的当期净损益（非经常性损益项目）"/>
                <w:tag w:val="_GBC_98621cb0e9cf4beca12e26ef7d46892c"/>
                <w:id w:val="-408312698"/>
                <w:lock w:val="sdtLocked"/>
                <w:showingPlcHdr/>
                <w:dataBinding w:prefixMappings="xmlns:clcid-pte='clcid-pte'" w:xpath="/*/clcid-pte:TongYiKongZhiXiaQiYeHeBingChanShengDeZiGongSiQiChuZhiHeBingRiDeDangQiJingSunY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同一控制下企业合并产生的子公司期初至合并日的当期净损益的说明（非经常性损益项目）"/>
                <w:tag w:val="_GBC_255b292194524d79ba717575b7da6854"/>
                <w:id w:val="455834711"/>
                <w:lock w:val="sdtLocked"/>
                <w:showingPlcHdr/>
                <w:dataBinding w:prefixMappings="xmlns:clcid-pte='clcid-pte'" w:xpath="/*/clcid-pte:TongYiKongZhiXiaQiYeHeBingChanShengDeZiGongSiQiChuZhiHeBingRiDeDangQiJingSunY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fc6354f58bce4f0e9409d22978ff4d79"/>
                <w:id w:val="1792321303"/>
                <w:lock w:val="sdtLocked"/>
              </w:sdtPr>
              <w:sdtContent>
                <w:tc>
                  <w:tcPr>
                    <w:tcW w:w="2241" w:type="pct"/>
                    <w:shd w:val="clear" w:color="auto" w:fill="auto"/>
                    <w:vAlign w:val="center"/>
                  </w:tcPr>
                  <w:p w:rsidR="00021FC6" w:rsidRDefault="001A72A1">
                    <w:r>
                      <w:rPr>
                        <w:rFonts w:hint="eastAsia"/>
                      </w:rPr>
                      <w:t>与公司正常经营业务无关的或有事项产生的损益</w:t>
                    </w:r>
                  </w:p>
                </w:tc>
              </w:sdtContent>
            </w:sdt>
            <w:sdt>
              <w:sdtPr>
                <w:rPr>
                  <w:rFonts w:hint="eastAsia"/>
                </w:rPr>
                <w:alias w:val="与公司正常经营业务无关的或有事项产生的损益（非经常性损益项目）"/>
                <w:tag w:val="_GBC_f539b3d1b31e4a19be980be7440d6c2d"/>
                <w:id w:val="1936014177"/>
                <w:lock w:val="sdtLocked"/>
                <w:showingPlcHdr/>
                <w:dataBinding w:prefixMappings="xmlns:clcid-pte='clcid-pte'" w:xpath="/*/clcid-pte:YuGongSiZhuYingYeWuWuGuanDeYuJiFuZhaiChanShengDeSunY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与公司正常经营业务无关的或有事项产生的损益的说明（非经常性损益项目）"/>
                <w:tag w:val="_GBC_8efd32e7fcd347b79aea4ff0c5324da1"/>
                <w:id w:val="936337247"/>
                <w:lock w:val="sdtLocked"/>
                <w:showingPlcHdr/>
                <w:dataBinding w:prefixMappings="xmlns:clcid-pte='clcid-pte'" w:xpath="/*/clcid-pte:YuGongSiZhuYingYeWuWuGuanDeYuJiFuZhaiChanShengDeSunY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tc>
              <w:tcPr>
                <w:tcW w:w="2241" w:type="pct"/>
                <w:shd w:val="clear" w:color="auto" w:fill="auto"/>
                <w:vAlign w:val="center"/>
              </w:tcPr>
              <w:sdt>
                <w:sdtPr>
                  <w:rPr>
                    <w:rFonts w:hint="eastAsia"/>
                  </w:rPr>
                  <w:tag w:val="_PLD_6498769efe934f4b8e819e7019ca7f0f"/>
                  <w:id w:val="511272265"/>
                  <w:lock w:val="sdtLocked"/>
                </w:sdtPr>
                <w:sdtContent>
                  <w:p w:rsidR="00021FC6" w:rsidRDefault="001A72A1">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rPr>
                <w:alias w:val="除同公司正常经营业务相关的有效套期保值业务外，持有交易性金融资产、衍生金融资产、交易性金融负债、衍生金融负债产生的公允价值变动损"/>
                <w:tag w:val="_GBC_224a12dac2db4ca892e7f1a882e42e7c"/>
                <w:id w:val="-323591753"/>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Content>
                <w:tc>
                  <w:tcPr>
                    <w:tcW w:w="1377" w:type="pct"/>
                    <w:shd w:val="clear" w:color="auto" w:fill="auto"/>
                    <w:vAlign w:val="center"/>
                  </w:tcPr>
                  <w:p w:rsidR="00021FC6" w:rsidRDefault="00A40ED8">
                    <w:pPr>
                      <w:jc w:val="right"/>
                    </w:pPr>
                    <w:r w:rsidRPr="00A40ED8">
                      <w:t>934,658.94</w:t>
                    </w:r>
                  </w:p>
                </w:tc>
              </w:sdtContent>
            </w:sdt>
            <w:sdt>
              <w:sdtPr>
                <w:alias w:val="除同公司正常经营业务相关的有效套期保值业务外，持有交易性金融资产、衍生金融资产、交易性金融负债、衍生金融负债产生的公允价值变动损"/>
                <w:tag w:val="_GBC_19ab349c72ef4168990170088b52b9c4"/>
                <w:id w:val="234831426"/>
                <w:lock w:val="sdtLocked"/>
                <w:showingPlcHdr/>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Content>
                <w:tc>
                  <w:tcPr>
                    <w:tcW w:w="1382" w:type="pct"/>
                    <w:vAlign w:val="center"/>
                  </w:tcPr>
                  <w:p w:rsidR="00021FC6" w:rsidRDefault="001A72A1">
                    <w:r>
                      <w:rPr>
                        <w:rStyle w:val="af9"/>
                        <w:rFonts w:hint="eastAsia"/>
                      </w:rPr>
                      <w:t xml:space="preserve">　</w:t>
                    </w:r>
                  </w:p>
                </w:tc>
              </w:sdtContent>
            </w:sdt>
          </w:tr>
          <w:tr w:rsidR="00021FC6">
            <w:tc>
              <w:tcPr>
                <w:tcW w:w="2241" w:type="pct"/>
                <w:shd w:val="clear" w:color="auto" w:fill="auto"/>
                <w:vAlign w:val="center"/>
              </w:tcPr>
              <w:sdt>
                <w:sdtPr>
                  <w:rPr>
                    <w:rFonts w:hint="eastAsia"/>
                  </w:rPr>
                  <w:tag w:val="_PLD_0ba62d9157db4138a798780600699802"/>
                  <w:id w:val="-1064721911"/>
                  <w:lock w:val="sdtLocked"/>
                </w:sdtPr>
                <w:sdtContent>
                  <w:p w:rsidR="00021FC6" w:rsidRDefault="001A72A1">
                    <w:r>
                      <w:rPr>
                        <w:rFonts w:hint="eastAsia"/>
                      </w:rPr>
                      <w:t>单独进行减值测试的应收款项、合同资产减值准备转回</w:t>
                    </w:r>
                  </w:p>
                </w:sdtContent>
              </w:sdt>
            </w:tc>
            <w:sdt>
              <w:sdtPr>
                <w:rPr>
                  <w:rFonts w:hint="eastAsia"/>
                </w:rPr>
                <w:alias w:val="单独进行减值测试的应收款项、合同资产减值准备转回（非经常性损益项目） "/>
                <w:tag w:val="_GBC_5b96ba026b0b4d809c41a8cad8924cbc"/>
                <w:id w:val="-2010044236"/>
                <w:lock w:val="sdtLocked"/>
                <w:dataBinding w:prefixMappings="xmlns:clcid-pte='clcid-pte'" w:xpath="/*/clcid-pte:DanDuJinXingJianZhiCeShiDeYingShouKuanXiangHeTongZiChanJianZhiZhunBeiZhuanHuiFeiJingChangXingSunYiXiangMu[not(@periodRef)]" w:storeItemID="{89EBAB94-44A0-46A2-B712-30D997D04A6D}"/>
                <w:text/>
              </w:sdtPr>
              <w:sdtContent>
                <w:tc>
                  <w:tcPr>
                    <w:tcW w:w="1377" w:type="pct"/>
                    <w:shd w:val="clear" w:color="auto" w:fill="auto"/>
                    <w:vAlign w:val="center"/>
                  </w:tcPr>
                  <w:p w:rsidR="00021FC6" w:rsidRDefault="00021FC6">
                    <w:pPr>
                      <w:jc w:val="right"/>
                    </w:pPr>
                  </w:p>
                </w:tc>
              </w:sdtContent>
            </w:sdt>
            <w:sdt>
              <w:sdtPr>
                <w:alias w:val="单独进行减值测试的应收款项、合同资产减值准备转回的说明（非经常性损益项目）"/>
                <w:tag w:val="_GBC_2d0278b63e544019971dfb93ba53aea6"/>
                <w:id w:val="-677808444"/>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Content>
                <w:tc>
                  <w:tcPr>
                    <w:tcW w:w="1382" w:type="pct"/>
                    <w:vAlign w:val="center"/>
                  </w:tcPr>
                  <w:p w:rsidR="00021FC6" w:rsidRDefault="001A72A1">
                    <w:r>
                      <w:rPr>
                        <w:rStyle w:val="af9"/>
                        <w:rFonts w:hint="eastAsia"/>
                      </w:rPr>
                      <w:t xml:space="preserve">　</w:t>
                    </w:r>
                  </w:p>
                </w:tc>
              </w:sdtContent>
            </w:sdt>
          </w:tr>
          <w:tr w:rsidR="00021FC6">
            <w:sdt>
              <w:sdtPr>
                <w:tag w:val="_PLD_feb38342f8b14f858ebcca34d91ef550"/>
                <w:id w:val="-1557936382"/>
                <w:lock w:val="sdtLocked"/>
              </w:sdtPr>
              <w:sdtContent>
                <w:tc>
                  <w:tcPr>
                    <w:tcW w:w="2241" w:type="pct"/>
                    <w:shd w:val="clear" w:color="auto" w:fill="auto"/>
                    <w:vAlign w:val="center"/>
                  </w:tcPr>
                  <w:p w:rsidR="00021FC6" w:rsidRDefault="001A72A1">
                    <w:r>
                      <w:rPr>
                        <w:rFonts w:hint="eastAsia"/>
                      </w:rPr>
                      <w:t>对外委托贷款取得的损益</w:t>
                    </w:r>
                  </w:p>
                </w:tc>
              </w:sdtContent>
            </w:sdt>
            <w:sdt>
              <w:sdtPr>
                <w:rPr>
                  <w:rFonts w:hint="eastAsia"/>
                </w:rPr>
                <w:alias w:val="对外委托贷款取得的损益（非经常性损益项目）"/>
                <w:tag w:val="_GBC_6e819693bb9843c79efbd4ad69051cc4"/>
                <w:id w:val="-76205702"/>
                <w:lock w:val="sdtLocked"/>
                <w:showingPlcHdr/>
                <w:dataBinding w:prefixMappings="xmlns:clcid-pte='clcid-pte'" w:xpath="/*/clcid-pte:DuiWaiWeiTuoDaiKuanQuDeDeSunY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对外委托贷款取得的损益的说明（非经常性损益项目）"/>
                <w:tag w:val="_GBC_26cceaa427894760aaa83657825fc132"/>
                <w:id w:val="1471865024"/>
                <w:lock w:val="sdtLocked"/>
                <w:showingPlcHdr/>
                <w:dataBinding w:prefixMappings="xmlns:clcid-pte='clcid-pte'" w:xpath="/*/clcid-pte:DuiWaiWeiTuoDaiKuanQuDeDeSunY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a22ef2c22f944cdaa26040ad50c16cac"/>
                <w:id w:val="-1996255113"/>
                <w:lock w:val="sdtLocked"/>
              </w:sdtPr>
              <w:sdtContent>
                <w:tc>
                  <w:tcPr>
                    <w:tcW w:w="2241" w:type="pct"/>
                    <w:shd w:val="clear" w:color="auto" w:fill="auto"/>
                    <w:vAlign w:val="center"/>
                  </w:tcPr>
                  <w:p w:rsidR="00021FC6" w:rsidRDefault="001A72A1">
                    <w:r>
                      <w:rPr>
                        <w:rFonts w:hint="eastAsia"/>
                      </w:rPr>
                      <w:t>采用公允价值模式进行后续计量的投资性房地产公允价值变动产生的损益</w:t>
                    </w:r>
                  </w:p>
                </w:tc>
              </w:sdtContent>
            </w:sdt>
            <w:sdt>
              <w:sdtPr>
                <w:rPr>
                  <w:rFonts w:hint="eastAsia"/>
                </w:rPr>
                <w:alias w:val="采用公允价值模式进行后续计量的投资性房地产公允价值变动产生的损益（非经常性损益项目）"/>
                <w:tag w:val="_GBC_334cc05ce8ff4ce69ccc035693c44ee2"/>
                <w:id w:val="2145232226"/>
                <w:lock w:val="sdtLocked"/>
                <w:showingPlcHdr/>
                <w:dataBinding w:prefixMappings="xmlns:clcid-pte='clcid-pte'" w:xpath="/*/clcid-pte:CaiYongGongYunJiaZhiMoShiJinXingHouXuJiLiangDeTouZiXingFangDiChanGongYunJiaZhiBianDongChanShengDeSunYi[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采用公允价值模式进行后续计量的投资性房地产公允价值变动产生的损益的说明（非经常性损益项目）"/>
                <w:tag w:val="_GBC_009db6cc785f4bbb91761430231d14ce"/>
                <w:id w:val="206919512"/>
                <w:lock w:val="sdtLocked"/>
                <w:showingPlcHdr/>
                <w:dataBinding w:prefixMappings="xmlns:clcid-pte='clcid-pte'" w:xpath="/*/clcid-pte:CaiYongGongYunJiaZhiMoShiJinXingHouXuJiLiangDeTouZiXingFangDiChanGongYunJiaZhiBianDongChanShengDeSunYi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66253ce190364baa8702098f9923fc9b"/>
                <w:id w:val="603393923"/>
                <w:lock w:val="sdtLocked"/>
              </w:sdtPr>
              <w:sdtContent>
                <w:tc>
                  <w:tcPr>
                    <w:tcW w:w="2241" w:type="pct"/>
                    <w:shd w:val="clear" w:color="auto" w:fill="auto"/>
                    <w:vAlign w:val="center"/>
                  </w:tcPr>
                  <w:p w:rsidR="00021FC6" w:rsidRDefault="001A72A1">
                    <w:r>
                      <w:rPr>
                        <w:rFonts w:hint="eastAsia"/>
                      </w:rPr>
                      <w:t>根据税收、会计等法律、法规的要求对当期损益进行一次性调整对当期损益的影响</w:t>
                    </w:r>
                  </w:p>
                </w:tc>
              </w:sdtContent>
            </w:sdt>
            <w:sdt>
              <w:sdtPr>
                <w:rPr>
                  <w:rFonts w:hint="eastAsia"/>
                </w:rPr>
                <w:alias w:val="根据税收、会计等法律、法规的要求对当期损益进行一次性调整对当期损益的影响（非经常性损益项目）"/>
                <w:tag w:val="_GBC_d3ca6e7ce7654d2fa6c686ff82788439"/>
                <w:id w:val="1432855630"/>
                <w:lock w:val="sdtLocked"/>
                <w:showingPlcHdr/>
                <w:dataBinding w:prefixMappings="xmlns:clcid-pte='clcid-pte'" w:xpath="/*/clcid-pte:GenJuShuiShouKuaiJiDengFaLvFaGuiDeYaoQiuDuiDangQiSunYiJinXingYiCiXingTiaoZhengDuiDangQiSunYiDeYingXiang[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根据税收、会计等法律、法规的要求对当期损益进行一次性调整对当期损益的影响的说明（非经常性损益项目）"/>
                <w:tag w:val="_GBC_6efed946dbd6485293665e7aea2bcf68"/>
                <w:id w:val="-1303534711"/>
                <w:lock w:val="sdtLocked"/>
                <w:showingPlcHdr/>
                <w:dataBinding w:prefixMappings="xmlns:clcid-pte='clcid-pte'" w:xpath="/*/clcid-pte:GenJuShuiShouKuaiJiDengFaLvFaGuiDeYaoQiuDuiDangQiSunYiJinXingYiCiXingTiaoZhengDuiDangQiSunYiDeYingXiang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fa1c4b1a8dc840c093ac835d0ff2d658"/>
                <w:id w:val="412748482"/>
                <w:lock w:val="sdtLocked"/>
              </w:sdtPr>
              <w:sdtContent>
                <w:tc>
                  <w:tcPr>
                    <w:tcW w:w="2241" w:type="pct"/>
                    <w:shd w:val="clear" w:color="auto" w:fill="auto"/>
                    <w:vAlign w:val="center"/>
                  </w:tcPr>
                  <w:p w:rsidR="00021FC6" w:rsidRDefault="001A72A1">
                    <w:r>
                      <w:rPr>
                        <w:rFonts w:hint="eastAsia"/>
                      </w:rPr>
                      <w:t>受托经营取得的托管费收入</w:t>
                    </w:r>
                  </w:p>
                </w:tc>
              </w:sdtContent>
            </w:sdt>
            <w:sdt>
              <w:sdtPr>
                <w:rPr>
                  <w:rFonts w:hint="eastAsia"/>
                </w:rPr>
                <w:alias w:val="受托经营取得的托管费收入（非经常性损益项目）"/>
                <w:tag w:val="_GBC_01bb7c18ed004499a19ed60d8ada354b"/>
                <w:id w:val="-98963518"/>
                <w:lock w:val="sdtLocked"/>
                <w:showingPlcHdr/>
                <w:dataBinding w:prefixMappings="xmlns:clcid-pte='clcid-pte'" w:xpath="/*/clcid-pte:ShouTuoJingYingQuDeDeTuoGuanFeiShouRu[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alias w:val="受托经营取得的托管费收入的说明（非经常性损益项目）"/>
                <w:tag w:val="_GBC_636fb229e1fe41c3b0932068619569bb"/>
                <w:id w:val="1602230226"/>
                <w:lock w:val="sdtLocked"/>
                <w:showingPlcHdr/>
                <w:dataBinding w:prefixMappings="xmlns:clcid-pte='clcid-pte'" w:xpath="/*/clcid-pte:ShouTuoJingYingQuDeDeTuoGuanFeiShouRu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d99047b8026b45e79749d3c2bef23630"/>
                <w:id w:val="447364890"/>
                <w:lock w:val="sdtLocked"/>
              </w:sdtPr>
              <w:sdtContent>
                <w:tc>
                  <w:tcPr>
                    <w:tcW w:w="2241" w:type="pct"/>
                    <w:shd w:val="clear" w:color="auto" w:fill="auto"/>
                    <w:vAlign w:val="center"/>
                  </w:tcPr>
                  <w:p w:rsidR="00021FC6" w:rsidRDefault="001A72A1">
                    <w:r>
                      <w:rPr>
                        <w:rFonts w:hint="eastAsia"/>
                      </w:rPr>
                      <w:t>除上述各项之外的其他营业外收入和支出</w:t>
                    </w:r>
                  </w:p>
                </w:tc>
              </w:sdtContent>
            </w:sdt>
            <w:sdt>
              <w:sdtPr>
                <w:rPr>
                  <w:rFonts w:hint="eastAsia"/>
                </w:rPr>
                <w:alias w:val="除上述各项之外的其他营业外收入和支出（非经常性损益项目）"/>
                <w:tag w:val="_GBC_24bc23dc8be547428751d03a12150a53"/>
                <w:id w:val="496153710"/>
                <w:lock w:val="sdtLocked"/>
                <w:dataBinding w:prefixMappings="xmlns:clcid-pte='clcid-pte'" w:xpath="/*/clcid-pte:ChuShangShuGeXiangZhiWaiDeQiTaYingYeWaiShouZhiJingE[not(@periodRef)]" w:storeItemID="{89EBAB94-44A0-46A2-B712-30D997D04A6D}"/>
                <w:text/>
              </w:sdtPr>
              <w:sdtContent>
                <w:tc>
                  <w:tcPr>
                    <w:tcW w:w="1377" w:type="pct"/>
                    <w:shd w:val="clear" w:color="auto" w:fill="auto"/>
                    <w:vAlign w:val="center"/>
                  </w:tcPr>
                  <w:p w:rsidR="00021FC6" w:rsidRDefault="00A40ED8">
                    <w:pPr>
                      <w:jc w:val="right"/>
                    </w:pPr>
                    <w:r>
                      <w:rPr>
                        <w:rFonts w:hint="eastAsia"/>
                      </w:rPr>
                      <w:t>-1,716.87</w:t>
                    </w:r>
                  </w:p>
                </w:tc>
              </w:sdtContent>
            </w:sdt>
            <w:sdt>
              <w:sdtPr>
                <w:alias w:val="除上述各项之外的其他营业外收入和支出的说明（非经常性损益项目）"/>
                <w:tag w:val="_GBC_9c075c815c3448f0bcee455eb66a6ed9"/>
                <w:id w:val="1147626967"/>
                <w:lock w:val="sdtLocked"/>
                <w:showingPlcHdr/>
                <w:dataBinding w:prefixMappings="xmlns:clcid-pte='clcid-pte'" w:xpath="/*/clcid-pte:ChuShangShuGeXiangZhiWaiDeQiTaYingYeWaiShouZhiJingE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dc56e1bb5d544242833b92e882d778f7"/>
                <w:id w:val="806058322"/>
                <w:lock w:val="sdtLocked"/>
              </w:sdtPr>
              <w:sdtContent>
                <w:tc>
                  <w:tcPr>
                    <w:tcW w:w="2241" w:type="pct"/>
                    <w:shd w:val="clear" w:color="auto" w:fill="auto"/>
                    <w:vAlign w:val="center"/>
                  </w:tcPr>
                  <w:p w:rsidR="00021FC6" w:rsidRDefault="001A72A1">
                    <w:r>
                      <w:rPr>
                        <w:rFonts w:hint="eastAsia"/>
                      </w:rPr>
                      <w:t>其他符合非经常性损益定义的损益项目</w:t>
                    </w:r>
                  </w:p>
                </w:tc>
              </w:sdtContent>
            </w:sdt>
            <w:sdt>
              <w:sdtPr>
                <w:rPr>
                  <w:rFonts w:hint="eastAsia"/>
                </w:rPr>
                <w:alias w:val="其他符合非经常性损益定义的损益项目（非经常性损益项目）"/>
                <w:tag w:val="_GBC_3bce0c8c23cc4b50a2a9ad21d75831a0"/>
                <w:id w:val="-1753817211"/>
                <w:lock w:val="sdtLocked"/>
                <w:showingPlcHdr/>
                <w:dataBinding w:prefixMappings="xmlns:clcid-pte='clcid-pte'" w:xpath="/*/clcid-pte:QiTaFeiJingChangXingSunYiXiangMu[not(@periodRef)]" w:storeItemID="{89EBAB94-44A0-46A2-B712-30D997D04A6D}"/>
                <w:text/>
              </w:sdtPr>
              <w:sdtContent>
                <w:tc>
                  <w:tcPr>
                    <w:tcW w:w="1377" w:type="pct"/>
                    <w:shd w:val="clear" w:color="auto" w:fill="auto"/>
                    <w:vAlign w:val="center"/>
                  </w:tcPr>
                  <w:p w:rsidR="00021FC6" w:rsidRDefault="006F4F73">
                    <w:pPr>
                      <w:jc w:val="right"/>
                    </w:pPr>
                    <w:r>
                      <w:t xml:space="preserve">     </w:t>
                    </w:r>
                  </w:p>
                </w:tc>
              </w:sdtContent>
            </w:sdt>
            <w:sdt>
              <w:sdtPr>
                <w:rPr>
                  <w:rFonts w:hint="eastAsia"/>
                </w:rPr>
                <w:alias w:val="其他符合非经常性损益定义的损益项目说明（非经常性损益项目）"/>
                <w:tag w:val="_GBC_b5cb420cff5d4df89d874df238baf0ce"/>
                <w:id w:val="1303352422"/>
                <w:lock w:val="sdtLocked"/>
                <w:showingPlcHdr/>
                <w:dataBinding w:prefixMappings="xmlns:clcid-pte='clcid-pte'" w:xpath="/*/clcid-pte:QiTaFeiJingChangXingSunYiXiangMu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a3115e396e8d490b8b02b4ca0b50ad1d"/>
                <w:id w:val="1872189053"/>
                <w:lock w:val="sdtLocked"/>
              </w:sdtPr>
              <w:sdtContent>
                <w:tc>
                  <w:tcPr>
                    <w:tcW w:w="2241" w:type="pct"/>
                    <w:shd w:val="clear" w:color="auto" w:fill="auto"/>
                    <w:vAlign w:val="center"/>
                  </w:tcPr>
                  <w:p w:rsidR="00021FC6" w:rsidRDefault="001A72A1">
                    <w:r>
                      <w:rPr>
                        <w:rFonts w:hint="eastAsia"/>
                      </w:rPr>
                      <w:t>减：所得税影响额</w:t>
                    </w:r>
                  </w:p>
                </w:tc>
              </w:sdtContent>
            </w:sdt>
            <w:sdt>
              <w:sdtPr>
                <w:rPr>
                  <w:rFonts w:hint="eastAsia"/>
                </w:rPr>
                <w:alias w:val="非经常性损益_对所得税的影响"/>
                <w:tag w:val="_GBC_1564ecde27e94754875e776609c19f67"/>
                <w:id w:val="1617946012"/>
                <w:lock w:val="sdtLocked"/>
                <w:dataBinding w:prefixMappings="xmlns:clcid-pte='clcid-pte'" w:xpath="/*/clcid-pte:FeiJingChangXingSunYiDeKouChuXiangMuDuiSuoDeShuiDeYingXiang[not(@periodRef)]" w:storeItemID="{89EBAB94-44A0-46A2-B712-30D997D04A6D}"/>
                <w:text/>
              </w:sdtPr>
              <w:sdtContent>
                <w:tc>
                  <w:tcPr>
                    <w:tcW w:w="1377" w:type="pct"/>
                    <w:shd w:val="clear" w:color="auto" w:fill="auto"/>
                    <w:vAlign w:val="center"/>
                  </w:tcPr>
                  <w:p w:rsidR="00021FC6" w:rsidRDefault="00A40ED8">
                    <w:pPr>
                      <w:jc w:val="right"/>
                    </w:pPr>
                    <w:r>
                      <w:rPr>
                        <w:rFonts w:hint="eastAsia"/>
                      </w:rPr>
                      <w:t>-3,388,094.38</w:t>
                    </w:r>
                  </w:p>
                </w:tc>
              </w:sdtContent>
            </w:sdt>
            <w:sdt>
              <w:sdtPr>
                <w:alias w:val="所得税影响额的说明（非经常性损益项目）"/>
                <w:tag w:val="_GBC_e513123bd70747eb9eb9a7ed0ba8c555"/>
                <w:id w:val="71866208"/>
                <w:lock w:val="sdtLocked"/>
                <w:showingPlcHdr/>
                <w:dataBinding w:prefixMappings="xmlns:clcid-pte='clcid-pte'" w:xpath="/*/clcid-pte:FeiJingChangXingSunYiDeKouChuXiangMuDuiSuoDeShuiDeYingXiang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88ed22294ebe4117963f18569902fcc4"/>
                <w:id w:val="-1558004892"/>
                <w:lock w:val="sdtLocked"/>
              </w:sdtPr>
              <w:sdtContent>
                <w:tc>
                  <w:tcPr>
                    <w:tcW w:w="2241" w:type="pct"/>
                    <w:shd w:val="clear" w:color="auto" w:fill="auto"/>
                    <w:vAlign w:val="center"/>
                  </w:tcPr>
                  <w:p w:rsidR="00021FC6" w:rsidRDefault="001A72A1">
                    <w:pPr>
                      <w:ind w:firstLineChars="200" w:firstLine="420"/>
                    </w:pPr>
                    <w:r>
                      <w:rPr>
                        <w:rFonts w:hint="eastAsia"/>
                      </w:rPr>
                      <w:t>少数股东权益影响额（税后）</w:t>
                    </w:r>
                  </w:p>
                </w:tc>
              </w:sdtContent>
            </w:sdt>
            <w:sdt>
              <w:sdtPr>
                <w:rPr>
                  <w:rFonts w:hint="eastAsia"/>
                </w:rPr>
                <w:alias w:val="少数股东权益影响额（非经常性损益项目）"/>
                <w:tag w:val="_GBC_dcef562a0baa46a8876e74a5fbcbc44b"/>
                <w:id w:val="1212996591"/>
                <w:lock w:val="sdtLocked"/>
                <w:dataBinding w:prefixMappings="xmlns:clcid-pte='clcid-pte'" w:xpath="/*/clcid-pte:FeiJingChangXingSunYiXiangMuZhongShaoShuGuDongQuanYiYingXiangE[not(@periodRef)]" w:storeItemID="{89EBAB94-44A0-46A2-B712-30D997D04A6D}"/>
                <w:text/>
              </w:sdtPr>
              <w:sdtContent>
                <w:tc>
                  <w:tcPr>
                    <w:tcW w:w="1377" w:type="pct"/>
                    <w:shd w:val="clear" w:color="auto" w:fill="auto"/>
                    <w:vAlign w:val="center"/>
                  </w:tcPr>
                  <w:p w:rsidR="00021FC6" w:rsidRDefault="00A40ED8">
                    <w:pPr>
                      <w:jc w:val="right"/>
                    </w:pPr>
                    <w:r>
                      <w:rPr>
                        <w:rFonts w:hint="eastAsia"/>
                      </w:rPr>
                      <w:t>-12,100.48</w:t>
                    </w:r>
                  </w:p>
                </w:tc>
              </w:sdtContent>
            </w:sdt>
            <w:sdt>
              <w:sdtPr>
                <w:alias w:val="少数股东权益影响额的说明（非经常性损益项目）"/>
                <w:tag w:val="_GBC_21d9ffc595b7458b9c4e73e737655985"/>
                <w:id w:val="-883552107"/>
                <w:lock w:val="sdtLocked"/>
                <w:showingPlcHdr/>
                <w:dataBinding w:prefixMappings="xmlns:clcid-pte='clcid-pte'" w:xpath="/*/clcid-pte:FeiJingChangXingSunYiXiangMuZhongShaoShuGuDongQuanYiYingXiangEShuoMing[not(@periodRef)]" w:storeItemID="{89EBAB94-44A0-46A2-B712-30D997D04A6D}"/>
                <w:text/>
              </w:sdtPr>
              <w:sdtContent>
                <w:tc>
                  <w:tcPr>
                    <w:tcW w:w="1382" w:type="pct"/>
                    <w:vAlign w:val="center"/>
                  </w:tcPr>
                  <w:p w:rsidR="00021FC6" w:rsidRDefault="001A72A1">
                    <w:r>
                      <w:rPr>
                        <w:rFonts w:hint="eastAsia"/>
                        <w:color w:val="0000FF"/>
                      </w:rPr>
                      <w:t xml:space="preserve">　</w:t>
                    </w:r>
                  </w:p>
                </w:tc>
              </w:sdtContent>
            </w:sdt>
          </w:tr>
          <w:tr w:rsidR="00021FC6">
            <w:sdt>
              <w:sdtPr>
                <w:tag w:val="_PLD_4ca07c62a532429b944c09bb184430ac"/>
                <w:id w:val="1939877382"/>
                <w:lock w:val="sdtLocked"/>
              </w:sdtPr>
              <w:sdtContent>
                <w:tc>
                  <w:tcPr>
                    <w:tcW w:w="2241" w:type="pct"/>
                    <w:shd w:val="clear" w:color="auto" w:fill="auto"/>
                    <w:vAlign w:val="center"/>
                  </w:tcPr>
                  <w:p w:rsidR="00021FC6" w:rsidRDefault="001A72A1">
                    <w:pPr>
                      <w:jc w:val="center"/>
                    </w:pPr>
                    <w:r>
                      <w:rPr>
                        <w:rFonts w:hint="eastAsia"/>
                      </w:rPr>
                      <w:t>合计</w:t>
                    </w:r>
                  </w:p>
                </w:tc>
              </w:sdtContent>
            </w:sdt>
            <w:sdt>
              <w:sdtPr>
                <w:rPr>
                  <w:rFonts w:hint="eastAsia"/>
                </w:rPr>
                <w:alias w:val="扣除的非经常性损益合计"/>
                <w:tag w:val="_GBC_d518a1fdd4ec465292454f884c810341"/>
                <w:id w:val="-242720705"/>
                <w:lock w:val="sdtLocked"/>
                <w:dataBinding w:prefixMappings="xmlns:clcid-pte='clcid-pte'" w:xpath="/*/clcid-pte:KouChuDeFeiJingChangXingSunYiHeJi[not(@periodRef)]" w:storeItemID="{89EBAB94-44A0-46A2-B712-30D997D04A6D}"/>
                <w:text/>
              </w:sdtPr>
              <w:sdtContent>
                <w:tc>
                  <w:tcPr>
                    <w:tcW w:w="1377" w:type="pct"/>
                    <w:shd w:val="clear" w:color="auto" w:fill="auto"/>
                    <w:vAlign w:val="center"/>
                  </w:tcPr>
                  <w:p w:rsidR="00021FC6" w:rsidRDefault="00A40ED8">
                    <w:pPr>
                      <w:jc w:val="right"/>
                    </w:pPr>
                    <w:r>
                      <w:rPr>
                        <w:rFonts w:hint="eastAsia"/>
                      </w:rPr>
                      <w:t>18,873,511.69</w:t>
                    </w:r>
                  </w:p>
                </w:tc>
              </w:sdtContent>
            </w:sdt>
            <w:sdt>
              <w:sdtPr>
                <w:rPr>
                  <w:rFonts w:hint="eastAsia"/>
                </w:rPr>
                <w:alias w:val="扣除的非经常性损益合计说明"/>
                <w:tag w:val="_GBC_96b36bdab33c442491bfe762db9f195d"/>
                <w:id w:val="-1498962968"/>
                <w:lock w:val="sdtLocked"/>
                <w:showingPlcHdr/>
                <w:dataBinding w:prefixMappings="xmlns:clcid-pte='clcid-pte'" w:xpath="/*/clcid-pte:KouChuDeFeiJingChangXingSunYiHeJiShuoMing[not(@periodRef)]" w:storeItemID="{89EBAB94-44A0-46A2-B712-30D997D04A6D}"/>
                <w:text/>
              </w:sdtPr>
              <w:sdtContent>
                <w:tc>
                  <w:tcPr>
                    <w:tcW w:w="1382" w:type="pct"/>
                    <w:vAlign w:val="center"/>
                  </w:tcPr>
                  <w:p w:rsidR="00021FC6" w:rsidRDefault="001A72A1">
                    <w:r>
                      <w:rPr>
                        <w:rFonts w:hint="eastAsia"/>
                      </w:rPr>
                      <w:t xml:space="preserve">　</w:t>
                    </w:r>
                  </w:p>
                </w:tc>
              </w:sdtContent>
            </w:sdt>
          </w:tr>
        </w:tbl>
        <w:p w:rsidR="00021FC6" w:rsidRDefault="00021FC6"/>
        <w:p w:rsidR="00021FC6" w:rsidRDefault="00477056"/>
      </w:sdtContent>
    </w:sdt>
    <w:bookmarkEnd w:id="273" w:displacedByCustomXml="next"/>
    <w:bookmarkEnd w:id="274" w:displacedByCustomXml="next"/>
    <w:sdt>
      <w:sdtPr>
        <w:rPr>
          <w:rFonts w:hint="eastAsia"/>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hint="default"/>
        </w:rPr>
      </w:sdtEndPr>
      <w:sdtContent>
        <w:p w:rsidR="00021FC6" w:rsidRDefault="001A72A1">
          <w:r>
            <w:rPr>
              <w:rFonts w:hint="eastAsia"/>
            </w:rPr>
            <w:t>对公司根据《公开发行证券的公司信息披露解释性公告第</w:t>
          </w:r>
          <w:r>
            <w:t>1号——非经常性损益》定义界定的非经常性损益项目，以及把《公开发行证券的公司信息披露解释性公告第1号——非经常性损益》中列举的非经常性损益项目界定为经常性损益的项目，应说明原因。</w:t>
          </w:r>
        </w:p>
        <w:sdt>
          <w:sdtPr>
            <w:alias w:val="是否适用：将非经常性损益项目界定为经常性损益项目[双击切换]"/>
            <w:tag w:val="_GBC_5f8a059d4da1440d8ef10197ecd89cd6"/>
            <w:id w:val="679245583"/>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sdt>
      <w:sdtPr>
        <w:rPr>
          <w:rFonts w:ascii="宋体" w:hAnsi="宋体" w:cs="宋体" w:hint="eastAsia"/>
          <w:b w:val="0"/>
          <w:bCs/>
          <w:kern w:val="0"/>
          <w:szCs w:val="21"/>
        </w:rPr>
        <w:alias w:val="模块:净资产收益率及每股收益"/>
        <w:tag w:val="_GBC_146d888914ac4591bea1ff0ea9e89617"/>
        <w:id w:val="-1868905101"/>
        <w:lock w:val="sdtLocked"/>
        <w:placeholder>
          <w:docPart w:val="GBC22222222222222222222222222222"/>
        </w:placeholder>
      </w:sdtPr>
      <w:sdtEndPr>
        <w:rPr>
          <w:bCs w:val="0"/>
        </w:rPr>
      </w:sdtEndPr>
      <w:sdtContent>
        <w:p w:rsidR="00021FC6" w:rsidRDefault="001A72A1">
          <w:pPr>
            <w:pStyle w:val="3"/>
            <w:numPr>
              <w:ilvl w:val="0"/>
              <w:numId w:val="104"/>
            </w:numPr>
            <w:rPr>
              <w:rFonts w:ascii="宋体" w:hAnsi="宋体"/>
              <w:szCs w:val="21"/>
            </w:rPr>
          </w:pPr>
          <w:r>
            <w:rPr>
              <w:rFonts w:ascii="宋体" w:hAnsi="宋体" w:hint="eastAsia"/>
              <w:szCs w:val="21"/>
            </w:rPr>
            <w:t>净资产收益率及每股收益</w:t>
          </w:r>
        </w:p>
        <w:sdt>
          <w:sdtPr>
            <w:alias w:val="是否适用：净资产收益率及每股收益[双击切换]"/>
            <w:tag w:val="_GBC_75866ebc8d184cdd988e79330ad3b083"/>
            <w:id w:val="900322554"/>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4A0"/>
          </w:tblPr>
          <w:tblGrid>
            <w:gridCol w:w="2914"/>
            <w:gridCol w:w="1841"/>
            <w:gridCol w:w="2146"/>
            <w:gridCol w:w="2148"/>
          </w:tblGrid>
          <w:tr w:rsidR="00021FC6">
            <w:trPr>
              <w:trHeight w:val="270"/>
            </w:trPr>
            <w:sdt>
              <w:sdtPr>
                <w:tag w:val="_PLD_680a8ba0e71a45459c0939cd6c78c07f"/>
                <w:id w:val="-1037509152"/>
                <w:lock w:val="sdtLocked"/>
              </w:sdt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报告期利润</w:t>
                    </w:r>
                  </w:p>
                </w:tc>
              </w:sdtContent>
            </w:sdt>
            <w:sdt>
              <w:sdtPr>
                <w:tag w:val="_PLD_608d0086e1154f8ca6d3c34247132ef0"/>
                <w:id w:val="1328863501"/>
                <w:lock w:val="sdtLocked"/>
              </w:sdtPr>
              <w:sdtContent>
                <w:tc>
                  <w:tcPr>
                    <w:tcW w:w="1017" w:type="pct"/>
                    <w:vMerge w:val="restart"/>
                    <w:tcBorders>
                      <w:top w:val="single" w:sz="4" w:space="0" w:color="auto"/>
                      <w:left w:val="single" w:sz="4" w:space="0" w:color="auto"/>
                      <w:right w:val="single" w:sz="4" w:space="0" w:color="auto"/>
                    </w:tcBorders>
                    <w:vAlign w:val="center"/>
                  </w:tcPr>
                  <w:p w:rsidR="00021FC6" w:rsidRDefault="001A72A1">
                    <w:pPr>
                      <w:jc w:val="center"/>
                    </w:pPr>
                    <w:r>
                      <w:t>加权平均净资产收益率（%）</w:t>
                    </w:r>
                  </w:p>
                </w:tc>
              </w:sdtContent>
            </w:sdt>
            <w:sdt>
              <w:sdtPr>
                <w:tag w:val="_PLD_8b4a0bf973be4a19862ac5168193db93"/>
                <w:id w:val="945661721"/>
                <w:lock w:val="sdtLocked"/>
              </w:sdtPr>
              <w:sdtContent>
                <w:tc>
                  <w:tcPr>
                    <w:tcW w:w="2373" w:type="pct"/>
                    <w:gridSpan w:val="2"/>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每股收益</w:t>
                    </w:r>
                  </w:p>
                </w:tc>
              </w:sdtContent>
            </w:sdt>
          </w:tr>
          <w:tr w:rsidR="00021FC6">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021FC6" w:rsidRDefault="00021FC6">
                <w:pPr>
                  <w:jc w:val="center"/>
                </w:pPr>
              </w:p>
            </w:tc>
            <w:tc>
              <w:tcPr>
                <w:tcW w:w="1017" w:type="pct"/>
                <w:vMerge/>
                <w:tcBorders>
                  <w:left w:val="single" w:sz="4" w:space="0" w:color="auto"/>
                  <w:bottom w:val="single" w:sz="4" w:space="0" w:color="auto"/>
                  <w:right w:val="single" w:sz="4" w:space="0" w:color="auto"/>
                </w:tcBorders>
                <w:vAlign w:val="center"/>
              </w:tcPr>
              <w:p w:rsidR="00021FC6" w:rsidRDefault="00021FC6">
                <w:pPr>
                  <w:jc w:val="center"/>
                </w:pPr>
              </w:p>
            </w:tc>
            <w:sdt>
              <w:sdtPr>
                <w:tag w:val="_PLD_45472770a81744249d77e54c2efc412a"/>
                <w:id w:val="-1056080072"/>
                <w:lock w:val="sdtLocked"/>
              </w:sdtPr>
              <w:sdtContent>
                <w:tc>
                  <w:tcPr>
                    <w:tcW w:w="1186"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基本每股收益</w:t>
                    </w:r>
                  </w:p>
                </w:tc>
              </w:sdtContent>
            </w:sdt>
            <w:sdt>
              <w:sdtPr>
                <w:tag w:val="_PLD_c4e5be0bbc134fa28e28895e1a12e02c"/>
                <w:id w:val="-235708469"/>
                <w:lock w:val="sdtLocked"/>
              </w:sdtPr>
              <w:sdtContent>
                <w:tc>
                  <w:tcPr>
                    <w:tcW w:w="1187" w:type="pct"/>
                    <w:tcBorders>
                      <w:top w:val="single" w:sz="4" w:space="0" w:color="auto"/>
                      <w:left w:val="single" w:sz="4" w:space="0" w:color="auto"/>
                      <w:bottom w:val="single" w:sz="4" w:space="0" w:color="auto"/>
                      <w:right w:val="single" w:sz="4" w:space="0" w:color="auto"/>
                    </w:tcBorders>
                    <w:vAlign w:val="center"/>
                  </w:tcPr>
                  <w:p w:rsidR="00021FC6" w:rsidRDefault="001A72A1">
                    <w:pPr>
                      <w:jc w:val="center"/>
                    </w:pPr>
                    <w:r>
                      <w:t>稀释每股收益</w:t>
                    </w:r>
                  </w:p>
                </w:tc>
              </w:sdtContent>
            </w:sdt>
          </w:tr>
          <w:tr w:rsidR="00021FC6">
            <w:trPr>
              <w:trHeight w:val="360"/>
            </w:trPr>
            <w:sdt>
              <w:sdtPr>
                <w:tag w:val="_PLD_c94607fd97d648bd8ca7517a2c7054ea"/>
                <w:id w:val="1007250962"/>
                <w:lock w:val="sdtLocked"/>
              </w:sdtPr>
              <w:sdtContent>
                <w:tc>
                  <w:tcPr>
                    <w:tcW w:w="1610" w:type="pct"/>
                    <w:tcBorders>
                      <w:top w:val="single" w:sz="4" w:space="0" w:color="auto"/>
                      <w:left w:val="single" w:sz="4" w:space="0" w:color="auto"/>
                      <w:bottom w:val="single" w:sz="4" w:space="0" w:color="auto"/>
                      <w:right w:val="single" w:sz="4" w:space="0" w:color="auto"/>
                    </w:tcBorders>
                  </w:tcPr>
                  <w:p w:rsidR="00021FC6" w:rsidRDefault="001A72A1">
                    <w: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rsidR="00021FC6" w:rsidRDefault="001A72A1" w:rsidP="00593992">
                <w:pPr>
                  <w:jc w:val="right"/>
                </w:pPr>
                <w:r>
                  <w:t>-3.</w:t>
                </w:r>
                <w:r w:rsidR="00593992">
                  <w:rPr>
                    <w:rFonts w:hint="eastAsia"/>
                  </w:rPr>
                  <w:t>50</w:t>
                </w:r>
              </w:p>
            </w:tc>
            <w:tc>
              <w:tcPr>
                <w:tcW w:w="118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-0.21</w:t>
                </w:r>
              </w:p>
            </w:tc>
            <w:tc>
              <w:tcPr>
                <w:tcW w:w="1187"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-0.21</w:t>
                </w:r>
              </w:p>
            </w:tc>
          </w:tr>
          <w:tr w:rsidR="00021FC6">
            <w:trPr>
              <w:trHeight w:val="360"/>
            </w:trPr>
            <w:sdt>
              <w:sdtPr>
                <w:tag w:val="_PLD_0794afc706e94e77876df1281577a7d9"/>
                <w:id w:val="4253001"/>
                <w:lock w:val="sdtLocked"/>
              </w:sdtPr>
              <w:sdtContent>
                <w:tc>
                  <w:tcPr>
                    <w:tcW w:w="1610" w:type="pct"/>
                    <w:tcBorders>
                      <w:top w:val="single" w:sz="4" w:space="0" w:color="auto"/>
                      <w:left w:val="single" w:sz="4" w:space="0" w:color="auto"/>
                      <w:bottom w:val="single" w:sz="4" w:space="0" w:color="auto"/>
                      <w:right w:val="single" w:sz="4" w:space="0" w:color="auto"/>
                    </w:tcBorders>
                  </w:tcPr>
                  <w:p w:rsidR="00021FC6" w:rsidRDefault="001A72A1">
                    <w: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rsidR="00021FC6" w:rsidRDefault="001A72A1" w:rsidP="00DD5188">
                <w:pPr>
                  <w:jc w:val="right"/>
                </w:pPr>
                <w:r>
                  <w:t>-</w:t>
                </w:r>
                <w:r w:rsidR="00DD5188">
                  <w:t>4.8</w:t>
                </w:r>
                <w:r w:rsidR="00DD5188">
                  <w:rPr>
                    <w:rFonts w:hint="eastAsia"/>
                  </w:rPr>
                  <w:t>8</w:t>
                </w:r>
              </w:p>
            </w:tc>
            <w:tc>
              <w:tcPr>
                <w:tcW w:w="1186"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-0.29</w:t>
                </w:r>
              </w:p>
            </w:tc>
            <w:tc>
              <w:tcPr>
                <w:tcW w:w="1187" w:type="pct"/>
                <w:tcBorders>
                  <w:top w:val="single" w:sz="4" w:space="0" w:color="auto"/>
                  <w:left w:val="single" w:sz="4" w:space="0" w:color="auto"/>
                  <w:bottom w:val="single" w:sz="4" w:space="0" w:color="auto"/>
                  <w:right w:val="single" w:sz="4" w:space="0" w:color="auto"/>
                </w:tcBorders>
                <w:vAlign w:val="center"/>
              </w:tcPr>
              <w:p w:rsidR="00021FC6" w:rsidRDefault="001A72A1">
                <w:pPr>
                  <w:jc w:val="right"/>
                </w:pPr>
                <w:r>
                  <w:t>-0.29</w:t>
                </w:r>
              </w:p>
            </w:tc>
          </w:tr>
        </w:tbl>
        <w:p w:rsidR="00021FC6" w:rsidRDefault="00477056"/>
      </w:sdtContent>
    </w:sdt>
    <w:p w:rsidR="00021FC6" w:rsidRDefault="001A72A1">
      <w:pPr>
        <w:pStyle w:val="3"/>
        <w:numPr>
          <w:ilvl w:val="0"/>
          <w:numId w:val="104"/>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2017960133"/>
        <w:lock w:val="sdtLocked"/>
        <w:placeholder>
          <w:docPart w:val="GBC22222222222222222222222222222"/>
        </w:placeholder>
      </w:sdtPr>
      <w:sdtContent>
        <w:p w:rsidR="00021FC6" w:rsidRDefault="00477056">
          <w:pPr>
            <w:rPr>
              <w:rFonts w:cstheme="minorBidi"/>
              <w:kern w:val="2"/>
            </w:rPr>
          </w:pPr>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p w:rsidR="00021FC6" w:rsidRDefault="00021FC6">
      <w:pPr>
        <w:rPr>
          <w:rFonts w:cstheme="minorBidi"/>
          <w:kern w:val="2"/>
        </w:rPr>
      </w:pPr>
    </w:p>
    <w:p w:rsidR="00021FC6" w:rsidRDefault="00021FC6"/>
    <w:sdt>
      <w:sdtPr>
        <w:rPr>
          <w:rFonts w:ascii="宋体" w:hAnsi="宋体" w:cs="宋体"/>
          <w:b w:val="0"/>
          <w:bCs/>
          <w:kern w:val="0"/>
          <w:szCs w:val="21"/>
        </w:rPr>
        <w:alias w:val="模块:补充资料其他说明事项"/>
        <w:tag w:val="_GBC_a60672e5f86e422cbb864ef991c9106b"/>
        <w:id w:val="-996795210"/>
        <w:lock w:val="sdtLocked"/>
        <w:placeholder>
          <w:docPart w:val="GBC22222222222222222222222222222"/>
        </w:placeholder>
      </w:sdtPr>
      <w:sdtEndPr>
        <w:rPr>
          <w:bCs w:val="0"/>
        </w:rPr>
      </w:sdtEndPr>
      <w:sdtContent>
        <w:p w:rsidR="00021FC6" w:rsidRDefault="001A72A1">
          <w:pPr>
            <w:pStyle w:val="3"/>
            <w:numPr>
              <w:ilvl w:val="0"/>
              <w:numId w:val="104"/>
            </w:numPr>
            <w:rPr>
              <w:rFonts w:ascii="宋体" w:hAnsi="宋体"/>
              <w:szCs w:val="21"/>
            </w:rPr>
          </w:pPr>
          <w:r>
            <w:rPr>
              <w:rFonts w:ascii="宋体" w:hAnsi="宋体" w:hint="eastAsia"/>
              <w:szCs w:val="21"/>
            </w:rPr>
            <w:t>其他</w:t>
          </w:r>
        </w:p>
        <w:sdt>
          <w:sdtPr>
            <w:alias w:val="是否适用：补充资料其他说明事项[双击切换]"/>
            <w:tag w:val="_GBC_8954f89f8426424c966f1b658de53fe5"/>
            <w:id w:val="2123804339"/>
            <w:lock w:val="sdtLocked"/>
            <w:placeholder>
              <w:docPart w:val="GBC22222222222222222222222222222"/>
            </w:placeholder>
          </w:sdtPr>
          <w:sdtContent>
            <w:p w:rsidR="00021FC6" w:rsidRDefault="00477056">
              <w:r>
                <w:fldChar w:fldCharType="begin"/>
              </w:r>
              <w:r w:rsidR="001A72A1">
                <w:instrText xml:space="preserve"> MACROBUTTON  SnrToggleCheckbox □适用 </w:instrText>
              </w:r>
              <w:r>
                <w:fldChar w:fldCharType="end"/>
              </w:r>
              <w:r>
                <w:fldChar w:fldCharType="begin"/>
              </w:r>
              <w:r w:rsidR="001A72A1">
                <w:instrText xml:space="preserve"> MACROBUTTON  SnrToggleCheckbox √不适用 </w:instrText>
              </w:r>
              <w:r>
                <w:fldChar w:fldCharType="end"/>
              </w:r>
            </w:p>
          </w:sdtContent>
        </w:sdt>
      </w:sdtContent>
    </w:sdt>
    <w:p w:rsidR="00021FC6" w:rsidRDefault="00021FC6"/>
    <w:bookmarkStart w:id="275" w:name="_Hlk76135020" w:displacedByCustomXml="next"/>
    <w:sdt>
      <w:sdtPr>
        <w:rPr>
          <w:b/>
          <w:bCs/>
          <w:sz w:val="24"/>
        </w:rPr>
        <w:alias w:val="模块:落款"/>
        <w:tag w:val="_SEC_05b1791af4454108ad401bb8a64cf5c6"/>
        <w:id w:val="9528651"/>
        <w:lock w:val="sdtLocked"/>
        <w:placeholder>
          <w:docPart w:val="GBC22222222222222222222222222222"/>
        </w:placeholder>
      </w:sdtPr>
      <w:sdtEndPr>
        <w:rPr>
          <w:b w:val="0"/>
          <w:bCs w:val="0"/>
          <w:sz w:val="21"/>
        </w:rPr>
      </w:sdtEndPr>
      <w:sdtContent>
        <w:p w:rsidR="00021FC6" w:rsidRDefault="00021FC6">
          <w:pPr>
            <w:spacing w:line="360" w:lineRule="exact"/>
            <w:ind w:right="5"/>
            <w:rPr>
              <w:b/>
              <w:bCs/>
              <w:sz w:val="24"/>
            </w:rPr>
          </w:pPr>
        </w:p>
        <w:p w:rsidR="00021FC6" w:rsidRDefault="001A72A1">
          <w:pPr>
            <w:wordWrap w:val="0"/>
            <w:spacing w:line="360" w:lineRule="exact"/>
            <w:jc w:val="right"/>
            <w:rPr>
              <w:u w:val="single"/>
            </w:rPr>
          </w:pPr>
          <w:r>
            <w:t>董事长：</w:t>
          </w:r>
          <w:sdt>
            <w:sdtPr>
              <w:alias w:val="报告发布人"/>
              <w:tag w:val="_GBC_f07cbb7287a94e798691f7fcb5112f49"/>
              <w:id w:val="24350177"/>
              <w:lock w:val="sdtLocked"/>
              <w:placeholder>
                <w:docPart w:val="GBC22222222222222222222222222222"/>
              </w:placeholder>
            </w:sdtPr>
            <w:sdtContent>
              <w:r w:rsidR="00D36777">
                <w:rPr>
                  <w:rFonts w:hint="eastAsia"/>
                </w:rPr>
                <w:t xml:space="preserve">杨文山 </w:t>
              </w:r>
              <w:r w:rsidR="00CF6F74">
                <w:rPr>
                  <w:rFonts w:hint="eastAsia"/>
                </w:rPr>
                <w:t xml:space="preserve"> </w:t>
              </w:r>
            </w:sdtContent>
          </w:sdt>
        </w:p>
        <w:p w:rsidR="00021FC6" w:rsidRDefault="001A72A1">
          <w:pPr>
            <w:spacing w:line="360" w:lineRule="exact"/>
            <w:jc w:val="right"/>
          </w:pPr>
          <w:r>
            <w:t>董事会批准报送日期：</w:t>
          </w:r>
          <w:sdt>
            <w:sdtPr>
              <w:alias w:val="报告董事会批准报送日期"/>
              <w:tag w:val="_GBC_56d5d40e768a439aa604555fa2089c42"/>
              <w:id w:val="24350178"/>
              <w:lock w:val="sdtLocked"/>
              <w:placeholder>
                <w:docPart w:val="GBC22222222222222222222222222222"/>
              </w:placeholder>
              <w:date w:fullDate="2022-08-23T00:00:00Z">
                <w:dateFormat w:val="yyyy'年'M'月'd'日'"/>
                <w:lid w:val="zh-CN"/>
                <w:storeMappedDataAs w:val="dateTime"/>
                <w:calendar w:val="gregorian"/>
              </w:date>
            </w:sdtPr>
            <w:sdtContent>
              <w:r w:rsidR="00CD0792">
                <w:rPr>
                  <w:rFonts w:hint="eastAsia"/>
                </w:rPr>
                <w:t>2022年8月23日</w:t>
              </w:r>
            </w:sdtContent>
          </w:sdt>
        </w:p>
      </w:sdtContent>
    </w:sdt>
    <w:bookmarkEnd w:id="275"/>
    <w:p w:rsidR="00021FC6" w:rsidRDefault="00021FC6"/>
    <w:p w:rsidR="00021FC6" w:rsidRDefault="00021FC6">
      <w:pPr>
        <w:spacing w:line="360" w:lineRule="exact"/>
        <w:ind w:right="5"/>
        <w:rPr>
          <w:u w:val="single"/>
        </w:rPr>
      </w:pPr>
    </w:p>
    <w:sdt>
      <w:sdtPr>
        <w:rPr>
          <w:sz w:val="24"/>
        </w:rPr>
        <w:alias w:val="模块:修订信息 "/>
        <w:tag w:val="_GBC_e51b54728b2e4e53b95b0611d0df9b06"/>
        <w:id w:val="24350188"/>
        <w:lock w:val="sdtLocked"/>
        <w:placeholder>
          <w:docPart w:val="GBC22222222222222222222222222222"/>
        </w:placeholder>
      </w:sdtPr>
      <w:sdtEndPr>
        <w:rPr>
          <w:sz w:val="21"/>
        </w:rPr>
      </w:sdtEndPr>
      <w:sdtContent>
        <w:p w:rsidR="00021FC6" w:rsidRDefault="001A72A1">
          <w:pPr>
            <w:spacing w:line="360" w:lineRule="exact"/>
            <w:ind w:right="5"/>
            <w:rPr>
              <w:b/>
              <w:sz w:val="24"/>
            </w:rPr>
          </w:pPr>
          <w:r>
            <w:rPr>
              <w:b/>
              <w:sz w:val="24"/>
            </w:rPr>
            <w:t>修订信息</w:t>
          </w:r>
        </w:p>
        <w:sdt>
          <w:sdtPr>
            <w:rPr>
              <w:b/>
              <w:bCs/>
            </w:rPr>
            <w:alias w:val="是否适用：修订信息表[双击切换]"/>
            <w:tag w:val="_GBC_77b96fad3b8a43478db82cf4cb9686be"/>
            <w:id w:val="-958417587"/>
            <w:lock w:val="sdtLocked"/>
            <w:placeholder>
              <w:docPart w:val="GBC22222222222222222222222222222"/>
            </w:placeholder>
          </w:sdtPr>
          <w:sdtEndPr>
            <w:rPr>
              <w:b w:val="0"/>
            </w:rPr>
          </w:sdtEndPr>
          <w:sdtContent>
            <w:p w:rsidR="00021FC6" w:rsidRDefault="00477056">
              <w:r>
                <w:rPr>
                  <w:bCs/>
                </w:rPr>
                <w:fldChar w:fldCharType="begin"/>
              </w:r>
              <w:r w:rsidR="001A72A1">
                <w:instrText xml:space="preserve"> MACROBUTTON  SnrToggleCheckbox □适用 </w:instrText>
              </w:r>
              <w:r>
                <w:rPr>
                  <w:bCs/>
                </w:rPr>
                <w:fldChar w:fldCharType="end"/>
              </w:r>
              <w:r>
                <w:rPr>
                  <w:bCs/>
                </w:rPr>
                <w:fldChar w:fldCharType="begin"/>
              </w:r>
              <w:r w:rsidR="001A72A1">
                <w:instrText xml:space="preserve"> MACROBUTTON  SnrToggleCheckbox √不适用 </w:instrText>
              </w:r>
              <w:r>
                <w:rPr>
                  <w:bCs/>
                </w:rPr>
                <w:fldChar w:fldCharType="end"/>
              </w:r>
            </w:p>
          </w:sdtContent>
        </w:sdt>
      </w:sdtContent>
    </w:sdt>
    <w:sectPr w:rsidR="00021FC6" w:rsidSect="0006175B">
      <w:pgSz w:w="11906" w:h="16838"/>
      <w:pgMar w:top="1525" w:right="1276" w:bottom="1440" w:left="1797" w:header="856"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803" w:rsidRDefault="00961803">
      <w:r>
        <w:separator/>
      </w:r>
    </w:p>
  </w:endnote>
  <w:endnote w:type="continuationSeparator" w:id="1">
    <w:p w:rsidR="00961803" w:rsidRDefault="00961803">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黑＋m副">
    <w:altName w:val="Times New Roman"/>
    <w:charset w:val="00"/>
    <w:family w:val="auto"/>
    <w:pitch w:val="default"/>
    <w:sig w:usb0="00000000" w:usb1="00000000" w:usb2="00000000" w:usb3="00000000" w:csb0="00000000" w:csb1="00000000"/>
  </w:font>
  <w:font w:name="华文中宋">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宋体-方正超大字符集">
    <w:altName w:val="宋体"/>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408834"/>
      <w:docPartObj>
        <w:docPartGallery w:val="AutoText"/>
      </w:docPartObj>
    </w:sdtPr>
    <w:sdtContent>
      <w:sdt>
        <w:sdtPr>
          <w:id w:val="98381352"/>
          <w:docPartObj>
            <w:docPartGallery w:val="AutoText"/>
          </w:docPartObj>
        </w:sdtPr>
        <w:sdtContent>
          <w:p w:rsidR="00593992" w:rsidRDefault="00477056">
            <w:pPr>
              <w:pStyle w:val="ae"/>
              <w:jc w:val="center"/>
            </w:pPr>
            <w:r>
              <w:rPr>
                <w:b/>
                <w:bCs/>
                <w:sz w:val="24"/>
                <w:szCs w:val="24"/>
              </w:rPr>
              <w:fldChar w:fldCharType="begin"/>
            </w:r>
            <w:r w:rsidR="00593992">
              <w:rPr>
                <w:b/>
              </w:rPr>
              <w:instrText>PAGE</w:instrText>
            </w:r>
            <w:r>
              <w:rPr>
                <w:b/>
                <w:bCs/>
                <w:sz w:val="24"/>
                <w:szCs w:val="24"/>
              </w:rPr>
              <w:fldChar w:fldCharType="separate"/>
            </w:r>
            <w:r w:rsidR="00094AA1">
              <w:rPr>
                <w:b/>
                <w:noProof/>
              </w:rPr>
              <w:t>29</w:t>
            </w:r>
            <w:r>
              <w:rPr>
                <w:b/>
                <w:bCs/>
                <w:sz w:val="24"/>
                <w:szCs w:val="24"/>
              </w:rPr>
              <w:fldChar w:fldCharType="end"/>
            </w:r>
            <w:r w:rsidR="00593992">
              <w:rPr>
                <w:lang w:val="zh-CN"/>
              </w:rPr>
              <w:t xml:space="preserve">/ </w:t>
            </w:r>
            <w:r>
              <w:rPr>
                <w:b/>
                <w:bCs/>
                <w:sz w:val="24"/>
                <w:szCs w:val="24"/>
              </w:rPr>
              <w:fldChar w:fldCharType="begin"/>
            </w:r>
            <w:r w:rsidR="00593992">
              <w:rPr>
                <w:b/>
              </w:rPr>
              <w:instrText>NUMPAGES</w:instrText>
            </w:r>
            <w:r>
              <w:rPr>
                <w:b/>
                <w:bCs/>
                <w:sz w:val="24"/>
                <w:szCs w:val="24"/>
              </w:rPr>
              <w:fldChar w:fldCharType="separate"/>
            </w:r>
            <w:r w:rsidR="00094AA1">
              <w:rPr>
                <w:b/>
                <w:noProof/>
              </w:rPr>
              <w:t>159</w:t>
            </w:r>
            <w:r>
              <w:rPr>
                <w:b/>
                <w:bCs/>
                <w:sz w:val="24"/>
                <w:szCs w:val="24"/>
              </w:rPr>
              <w:fldChar w:fldCharType="end"/>
            </w:r>
          </w:p>
        </w:sdtContent>
      </w:sdt>
    </w:sdtContent>
  </w:sdt>
  <w:p w:rsidR="00593992" w:rsidRDefault="00593992">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803" w:rsidRDefault="00961803">
      <w:r>
        <w:separator/>
      </w:r>
    </w:p>
  </w:footnote>
  <w:footnote w:type="continuationSeparator" w:id="1">
    <w:p w:rsidR="00961803" w:rsidRDefault="009618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92" w:rsidRDefault="00593992">
    <w:pPr>
      <w:pStyle w:val="af"/>
      <w:tabs>
        <w:tab w:val="clear" w:pos="8306"/>
        <w:tab w:val="left" w:pos="8364"/>
        <w:tab w:val="left" w:pos="8505"/>
      </w:tabs>
      <w:ind w:rightChars="10" w:right="21"/>
      <w:rPr>
        <w:b/>
      </w:rPr>
    </w:pPr>
    <w:r>
      <w:rPr>
        <w:rFonts w:hint="eastAsia"/>
      </w:rPr>
      <w:t>202</w:t>
    </w:r>
    <w:r>
      <w:t>2</w:t>
    </w:r>
    <w:r>
      <w:rPr>
        <w:rFonts w:hint="eastAsia"/>
      </w:rPr>
      <w:t>年半年度报告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3058"/>
    <w:multiLevelType w:val="multilevel"/>
    <w:tmpl w:val="00533058"/>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1C35CC"/>
    <w:multiLevelType w:val="multilevel"/>
    <w:tmpl w:val="011C35C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1C7576E"/>
    <w:multiLevelType w:val="multilevel"/>
    <w:tmpl w:val="01C7576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2633DB0"/>
    <w:multiLevelType w:val="multilevel"/>
    <w:tmpl w:val="02633DB0"/>
    <w:lvl w:ilvl="0">
      <w:start w:val="1"/>
      <w:numFmt w:val="decimal"/>
      <w:lvlText w:val="(%1)"/>
      <w:lvlJc w:val="left"/>
      <w:pPr>
        <w:ind w:left="420" w:hanging="420"/>
      </w:pPr>
      <w:rPr>
        <w:rFonts w:ascii="宋体" w:eastAsia="宋体" w:hAnsi="宋体"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4364DD5"/>
    <w:multiLevelType w:val="multilevel"/>
    <w:tmpl w:val="04364DD5"/>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918050B"/>
    <w:multiLevelType w:val="multilevel"/>
    <w:tmpl w:val="0918050B"/>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nsid w:val="098731CB"/>
    <w:multiLevelType w:val="multilevel"/>
    <w:tmpl w:val="098731CB"/>
    <w:lvl w:ilvl="0">
      <w:start w:val="1"/>
      <w:numFmt w:val="decimal"/>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E1F5ED2"/>
    <w:multiLevelType w:val="multilevel"/>
    <w:tmpl w:val="0E1F5ED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nsid w:val="0FB258AF"/>
    <w:multiLevelType w:val="multilevel"/>
    <w:tmpl w:val="0FB258A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nsid w:val="10314E3A"/>
    <w:multiLevelType w:val="multilevel"/>
    <w:tmpl w:val="10314E3A"/>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nsid w:val="104977C1"/>
    <w:multiLevelType w:val="multilevel"/>
    <w:tmpl w:val="104977C1"/>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10A00340"/>
    <w:multiLevelType w:val="multilevel"/>
    <w:tmpl w:val="10A00340"/>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12696DF7"/>
    <w:multiLevelType w:val="multilevel"/>
    <w:tmpl w:val="12696DF7"/>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12EC0EF1"/>
    <w:multiLevelType w:val="multilevel"/>
    <w:tmpl w:val="12EC0EF1"/>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nsid w:val="15621257"/>
    <w:multiLevelType w:val="multilevel"/>
    <w:tmpl w:val="1562125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nsid w:val="169A565E"/>
    <w:multiLevelType w:val="multilevel"/>
    <w:tmpl w:val="169A565E"/>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nsid w:val="17316F2F"/>
    <w:multiLevelType w:val="multilevel"/>
    <w:tmpl w:val="17316F2F"/>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nsid w:val="185F3408"/>
    <w:multiLevelType w:val="multilevel"/>
    <w:tmpl w:val="185F340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
    <w:nsid w:val="19B61093"/>
    <w:multiLevelType w:val="multilevel"/>
    <w:tmpl w:val="19B61093"/>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1BCF0D86"/>
    <w:multiLevelType w:val="multilevel"/>
    <w:tmpl w:val="1BCF0D86"/>
    <w:lvl w:ilvl="0">
      <w:start w:val="1"/>
      <w:numFmt w:val="decimal"/>
      <w:lvlText w:val="(%1)"/>
      <w:lvlJc w:val="left"/>
      <w:pPr>
        <w:ind w:left="360" w:hanging="360"/>
      </w:pPr>
      <w:rPr>
        <w:rFonts w:ascii="宋体" w:hAnsi="宋体"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1D06208E"/>
    <w:multiLevelType w:val="multilevel"/>
    <w:tmpl w:val="1D06208E"/>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1D11584D"/>
    <w:multiLevelType w:val="multilevel"/>
    <w:tmpl w:val="1D11584D"/>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1E235F8B"/>
    <w:multiLevelType w:val="multilevel"/>
    <w:tmpl w:val="1E235F8B"/>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1F7158DD"/>
    <w:multiLevelType w:val="multilevel"/>
    <w:tmpl w:val="1F7158DD"/>
    <w:lvl w:ilvl="0">
      <w:start w:val="1"/>
      <w:numFmt w:val="decimal"/>
      <w:lvlText w:val="(%1). "/>
      <w:lvlJc w:val="left"/>
      <w:pPr>
        <w:ind w:left="704"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1F9677B9"/>
    <w:multiLevelType w:val="multilevel"/>
    <w:tmpl w:val="1F9677B9"/>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5">
    <w:nsid w:val="1FD019D7"/>
    <w:multiLevelType w:val="multilevel"/>
    <w:tmpl w:val="1FD019D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6">
    <w:nsid w:val="204F3B0A"/>
    <w:multiLevelType w:val="multilevel"/>
    <w:tmpl w:val="204F3B0A"/>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7">
    <w:nsid w:val="2121200C"/>
    <w:multiLevelType w:val="multilevel"/>
    <w:tmpl w:val="212120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nsid w:val="21516057"/>
    <w:multiLevelType w:val="multilevel"/>
    <w:tmpl w:val="21516057"/>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nsid w:val="21F9086D"/>
    <w:multiLevelType w:val="multilevel"/>
    <w:tmpl w:val="21F9086D"/>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nsid w:val="2AB9492A"/>
    <w:multiLevelType w:val="multilevel"/>
    <w:tmpl w:val="2AB9492A"/>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nsid w:val="2ABA5091"/>
    <w:multiLevelType w:val="multilevel"/>
    <w:tmpl w:val="2ABA5091"/>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2AF651E5"/>
    <w:multiLevelType w:val="multilevel"/>
    <w:tmpl w:val="2AF651E5"/>
    <w:lvl w:ilvl="0">
      <w:start w:val="1"/>
      <w:numFmt w:val="decimal"/>
      <w:suff w:val="nothing"/>
      <w:lvlText w:val="(%1). "/>
      <w:lvlJc w:val="left"/>
      <w:pPr>
        <w:ind w:left="420" w:hanging="420"/>
      </w:pPr>
      <w:rPr>
        <w:rFonts w:ascii="宋体" w:eastAsia="宋体" w:hAnsi="宋体" w:hint="eastAsia"/>
        <w:b/>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nsid w:val="2B081EE9"/>
    <w:multiLevelType w:val="multilevel"/>
    <w:tmpl w:val="2B081EE9"/>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2C7D045A"/>
    <w:multiLevelType w:val="multilevel"/>
    <w:tmpl w:val="2C7D045A"/>
    <w:lvl w:ilvl="0">
      <w:start w:val="1"/>
      <w:numFmt w:val="decimal"/>
      <w:suff w:val="nothing"/>
      <w:lvlText w:val="%1、 "/>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nsid w:val="2E827FC5"/>
    <w:multiLevelType w:val="multilevel"/>
    <w:tmpl w:val="2E827FC5"/>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2F300F94"/>
    <w:multiLevelType w:val="multilevel"/>
    <w:tmpl w:val="2F300F9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7">
    <w:nsid w:val="321F7C35"/>
    <w:multiLevelType w:val="multilevel"/>
    <w:tmpl w:val="321F7C35"/>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8">
    <w:nsid w:val="333C38BB"/>
    <w:multiLevelType w:val="multilevel"/>
    <w:tmpl w:val="333C38BB"/>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3438131C"/>
    <w:multiLevelType w:val="multilevel"/>
    <w:tmpl w:val="343813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nsid w:val="352D39A8"/>
    <w:multiLevelType w:val="multilevel"/>
    <w:tmpl w:val="352D39A8"/>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nsid w:val="356C3B2A"/>
    <w:multiLevelType w:val="multilevel"/>
    <w:tmpl w:val="356C3B2A"/>
    <w:lvl w:ilvl="0">
      <w:start w:val="1"/>
      <w:numFmt w:val="decimal"/>
      <w:lvlText w:val="(%1)."/>
      <w:lvlJc w:val="left"/>
      <w:pPr>
        <w:ind w:left="420" w:hanging="420"/>
      </w:pPr>
      <w:rPr>
        <w:rFonts w:ascii="宋体" w:eastAsia="宋体"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36214AF8"/>
    <w:multiLevelType w:val="multilevel"/>
    <w:tmpl w:val="36214AF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nsid w:val="37C3610E"/>
    <w:multiLevelType w:val="multilevel"/>
    <w:tmpl w:val="37C3610E"/>
    <w:lvl w:ilvl="0">
      <w:start w:val="1"/>
      <w:numFmt w:val="chineseCountingThousand"/>
      <w:lvlText w:val="%1、"/>
      <w:lvlJc w:val="left"/>
      <w:pPr>
        <w:ind w:left="704" w:hanging="420"/>
      </w:pPr>
      <w:rPr>
        <w:rFonts w:hint="default"/>
        <w:b/>
        <w:i w:val="0"/>
        <w:color w:val="auto"/>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nsid w:val="383D41D3"/>
    <w:multiLevelType w:val="multilevel"/>
    <w:tmpl w:val="383D41D3"/>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5">
    <w:nsid w:val="3D2B6D0A"/>
    <w:multiLevelType w:val="multilevel"/>
    <w:tmpl w:val="3D2B6D0A"/>
    <w:lvl w:ilvl="0">
      <w:start w:val="1"/>
      <w:numFmt w:val="chineseCountingThousand"/>
      <w:lvlText w:val="(%1)"/>
      <w:lvlJc w:val="left"/>
      <w:pPr>
        <w:ind w:left="420" w:hanging="420"/>
      </w:pPr>
      <w:rPr>
        <w:rFonts w:asciiTheme="minorHAnsi" w:hAnsiTheme="minorHAnsi" w:hint="default"/>
      </w:rPr>
    </w:lvl>
    <w:lvl w:ilvl="1">
      <w:start w:val="1"/>
      <w:numFmt w:val="chineseCountingThousand"/>
      <w:lvlText w:val="(%2)"/>
      <w:lvlJc w:val="left"/>
      <w:pPr>
        <w:ind w:left="840" w:hanging="420"/>
      </w:p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nsid w:val="3D620F38"/>
    <w:multiLevelType w:val="multilevel"/>
    <w:tmpl w:val="3D620F38"/>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7">
    <w:nsid w:val="3DC039A2"/>
    <w:multiLevelType w:val="multilevel"/>
    <w:tmpl w:val="3DC039A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nsid w:val="3E9941EA"/>
    <w:multiLevelType w:val="multilevel"/>
    <w:tmpl w:val="3E9941EA"/>
    <w:lvl w:ilvl="0">
      <w:start w:val="1"/>
      <w:numFmt w:val="decimal"/>
      <w:lvlText w:val="(%1). "/>
      <w:lvlJc w:val="left"/>
      <w:pPr>
        <w:ind w:left="84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9">
    <w:nsid w:val="3EA740FE"/>
    <w:multiLevelType w:val="multilevel"/>
    <w:tmpl w:val="3EA740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0">
    <w:nsid w:val="41EC2B85"/>
    <w:multiLevelType w:val="multilevel"/>
    <w:tmpl w:val="41EC2B85"/>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1">
    <w:nsid w:val="42F33200"/>
    <w:multiLevelType w:val="multilevel"/>
    <w:tmpl w:val="42F3320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2">
    <w:nsid w:val="448C6887"/>
    <w:multiLevelType w:val="multilevel"/>
    <w:tmpl w:val="448C6887"/>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3">
    <w:nsid w:val="45D95701"/>
    <w:multiLevelType w:val="multilevel"/>
    <w:tmpl w:val="45D9570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4">
    <w:nsid w:val="4802360A"/>
    <w:multiLevelType w:val="multilevel"/>
    <w:tmpl w:val="4802360A"/>
    <w:lvl w:ilvl="0">
      <w:start w:val="1"/>
      <w:numFmt w:val="decimal"/>
      <w:lvlText w:val="(%1)."/>
      <w:lvlJc w:val="left"/>
      <w:pPr>
        <w:ind w:left="420" w:hanging="420"/>
      </w:pPr>
      <w:rPr>
        <w:rFonts w:ascii="宋体" w:eastAsia="宋体" w:hAnsi="宋体"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5">
    <w:nsid w:val="4AC23DB8"/>
    <w:multiLevelType w:val="multilevel"/>
    <w:tmpl w:val="4AC23DB8"/>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6">
    <w:nsid w:val="4AF02474"/>
    <w:multiLevelType w:val="multilevel"/>
    <w:tmpl w:val="4AF0247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nsid w:val="4B8A1F74"/>
    <w:multiLevelType w:val="multilevel"/>
    <w:tmpl w:val="4B8A1F7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8">
    <w:nsid w:val="4B9423DA"/>
    <w:multiLevelType w:val="multilevel"/>
    <w:tmpl w:val="4B9423D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9">
    <w:nsid w:val="4D5D3C22"/>
    <w:multiLevelType w:val="multilevel"/>
    <w:tmpl w:val="4D5D3C22"/>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0">
    <w:nsid w:val="4EAF4C3A"/>
    <w:multiLevelType w:val="multilevel"/>
    <w:tmpl w:val="4EAF4C3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nsid w:val="511727FE"/>
    <w:multiLevelType w:val="multilevel"/>
    <w:tmpl w:val="511727F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2">
    <w:nsid w:val="51265863"/>
    <w:multiLevelType w:val="multilevel"/>
    <w:tmpl w:val="51265863"/>
    <w:lvl w:ilvl="0">
      <w:start w:val="1"/>
      <w:numFmt w:val="chineseCountingThousand"/>
      <w:suff w:val="space"/>
      <w:lvlText w:val="(%1)"/>
      <w:lvlJc w:val="left"/>
      <w:pPr>
        <w:ind w:left="420" w:hanging="420"/>
      </w:pPr>
      <w:rPr>
        <w:rFonts w:hint="eastAsia"/>
      </w:rPr>
    </w:lvl>
    <w:lvl w:ilvl="1">
      <w:start w:val="1"/>
      <w:numFmt w:val="decimal"/>
      <w:lvlText w:val="(%2). "/>
      <w:lvlJc w:val="left"/>
      <w:pPr>
        <w:ind w:left="840" w:hanging="420"/>
      </w:pPr>
      <w:rPr>
        <w:rFonts w:ascii="宋体" w:eastAsia="宋体" w:hAnsi="宋体"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3">
    <w:nsid w:val="5141766E"/>
    <w:multiLevelType w:val="multilevel"/>
    <w:tmpl w:val="5141766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4">
    <w:nsid w:val="542027AB"/>
    <w:multiLevelType w:val="multilevel"/>
    <w:tmpl w:val="542027AB"/>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5">
    <w:nsid w:val="54B577AB"/>
    <w:multiLevelType w:val="multilevel"/>
    <w:tmpl w:val="54B577AB"/>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6">
    <w:nsid w:val="573E1F07"/>
    <w:multiLevelType w:val="multilevel"/>
    <w:tmpl w:val="573E1F07"/>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7">
    <w:nsid w:val="57D70C03"/>
    <w:multiLevelType w:val="multilevel"/>
    <w:tmpl w:val="57D70C0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nsid w:val="58433A16"/>
    <w:multiLevelType w:val="multilevel"/>
    <w:tmpl w:val="58433A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nsid w:val="59862246"/>
    <w:multiLevelType w:val="multilevel"/>
    <w:tmpl w:val="5986224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nsid w:val="5A3A1DE7"/>
    <w:multiLevelType w:val="multilevel"/>
    <w:tmpl w:val="5A3A1DE7"/>
    <w:lvl w:ilvl="0">
      <w:start w:val="2"/>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1">
    <w:nsid w:val="5B6A2E9C"/>
    <w:multiLevelType w:val="multilevel"/>
    <w:tmpl w:val="5B6A2E9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2">
    <w:nsid w:val="5C673432"/>
    <w:multiLevelType w:val="multilevel"/>
    <w:tmpl w:val="5C67343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3">
    <w:nsid w:val="5D7B027D"/>
    <w:multiLevelType w:val="multilevel"/>
    <w:tmpl w:val="5D7B027D"/>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4">
    <w:nsid w:val="60421A59"/>
    <w:multiLevelType w:val="multilevel"/>
    <w:tmpl w:val="60421A59"/>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5">
    <w:nsid w:val="609F73B8"/>
    <w:multiLevelType w:val="multilevel"/>
    <w:tmpl w:val="609F73B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6">
    <w:nsid w:val="63C25BDC"/>
    <w:multiLevelType w:val="multilevel"/>
    <w:tmpl w:val="63C25BDC"/>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nsid w:val="649E600F"/>
    <w:multiLevelType w:val="multilevel"/>
    <w:tmpl w:val="649E600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8">
    <w:nsid w:val="6505491D"/>
    <w:multiLevelType w:val="multilevel"/>
    <w:tmpl w:val="6505491D"/>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nsid w:val="66A463C1"/>
    <w:multiLevelType w:val="multilevel"/>
    <w:tmpl w:val="66A463C1"/>
    <w:lvl w:ilvl="0">
      <w:start w:val="1"/>
      <w:numFmt w:val="japaneseCounting"/>
      <w:suff w:val="nothing"/>
      <w:lvlText w:val="%1、"/>
      <w:lvlJc w:val="left"/>
      <w:pPr>
        <w:ind w:left="0" w:firstLine="0"/>
      </w:pPr>
      <w:rPr>
        <w:rFonts w:ascii="Garamond" w:eastAsia="宋体" w:hAnsi="Garamond" w:hint="default"/>
        <w:b/>
        <w:i w:val="0"/>
        <w:sz w:val="21"/>
        <w:szCs w:val="21"/>
      </w:rPr>
    </w:lvl>
    <w:lvl w:ilvl="1">
      <w:start w:val="1"/>
      <w:numFmt w:val="decimal"/>
      <w:suff w:val="nothing"/>
      <w:lvlText w:val="%2、"/>
      <w:lvlJc w:val="left"/>
      <w:rPr>
        <w:rFonts w:ascii="Garamond" w:eastAsia="宋体" w:hAnsi="Garamond" w:hint="default"/>
        <w:b w:val="0"/>
        <w:i w:val="0"/>
        <w:color w:val="auto"/>
        <w:sz w:val="21"/>
        <w:szCs w:val="21"/>
      </w:rPr>
    </w:lvl>
    <w:lvl w:ilvl="2">
      <w:start w:val="1"/>
      <w:numFmt w:val="decimal"/>
      <w:suff w:val="nothing"/>
      <w:lvlText w:val="(%3) "/>
      <w:lvlJc w:val="left"/>
      <w:pPr>
        <w:ind w:left="0" w:firstLine="0"/>
      </w:pPr>
      <w:rPr>
        <w:rFonts w:ascii="Garamond" w:eastAsia="宋体" w:hAnsi="Garamond" w:hint="default"/>
        <w:b w:val="0"/>
        <w:i w:val="0"/>
        <w:sz w:val="21"/>
      </w:rPr>
    </w:lvl>
    <w:lvl w:ilvl="3">
      <w:start w:val="1"/>
      <w:numFmt w:val="decimalEnclosedCircle"/>
      <w:suff w:val="nothing"/>
      <w:lvlText w:val="%4 "/>
      <w:lvlJc w:val="left"/>
      <w:pPr>
        <w:ind w:left="0" w:firstLine="0"/>
      </w:pPr>
      <w:rPr>
        <w:rFonts w:ascii="Garamond" w:eastAsia="宋体" w:hAnsi="Garamond" w:hint="default"/>
        <w:b w:val="0"/>
        <w:i w:val="0"/>
        <w:sz w:val="21"/>
      </w:rPr>
    </w:lvl>
    <w:lvl w:ilvl="4">
      <w:start w:val="1"/>
      <w:numFmt w:val="decimal"/>
      <w:suff w:val="nothing"/>
      <w:lvlText w:val="%5) "/>
      <w:lvlJc w:val="left"/>
      <w:pPr>
        <w:ind w:left="0" w:firstLine="0"/>
      </w:pPr>
      <w:rPr>
        <w:rFonts w:ascii="Garamond" w:eastAsia="宋体" w:hAnsi="Garamond" w:hint="default"/>
        <w:b w:val="0"/>
        <w:i w:val="0"/>
        <w:sz w:val="21"/>
      </w:rPr>
    </w:lvl>
    <w:lvl w:ilvl="5">
      <w:start w:val="1"/>
      <w:numFmt w:val="decimal"/>
      <w:suff w:val="nothing"/>
      <w:lvlText w:val="&lt;%6&gt; "/>
      <w:lvlJc w:val="left"/>
      <w:pPr>
        <w:ind w:left="0" w:firstLine="0"/>
      </w:pPr>
      <w:rPr>
        <w:rFonts w:ascii="Garamond" w:eastAsia="宋体" w:hAnsi="Garamond" w:hint="default"/>
        <w:b w:val="0"/>
        <w:i w:val="0"/>
        <w:sz w:val="21"/>
      </w:rPr>
    </w:lvl>
    <w:lvl w:ilvl="6">
      <w:start w:val="1"/>
      <w:numFmt w:val="decimal"/>
      <w:suff w:val="nothing"/>
      <w:lvlText w:val="%7&gt; "/>
      <w:lvlJc w:val="left"/>
      <w:pPr>
        <w:ind w:left="0" w:firstLine="0"/>
      </w:pPr>
      <w:rPr>
        <w:rFonts w:ascii="Garamond" w:eastAsia="宋体" w:hAnsi="Garamond" w:hint="default"/>
        <w:b w:val="0"/>
        <w:i w:val="0"/>
        <w:sz w:val="21"/>
      </w:rPr>
    </w:lvl>
    <w:lvl w:ilvl="7">
      <w:start w:val="1"/>
      <w:numFmt w:val="decimal"/>
      <w:suff w:val="nothing"/>
      <w:lvlText w:val="{%8} "/>
      <w:lvlJc w:val="left"/>
      <w:pPr>
        <w:ind w:left="0" w:firstLine="0"/>
      </w:pPr>
      <w:rPr>
        <w:rFonts w:ascii="Garamond" w:eastAsia="宋体" w:hAnsi="Garamond" w:hint="default"/>
        <w:b w:val="0"/>
        <w:i w:val="0"/>
        <w:sz w:val="21"/>
      </w:rPr>
    </w:lvl>
    <w:lvl w:ilvl="8">
      <w:start w:val="1"/>
      <w:numFmt w:val="decimal"/>
      <w:suff w:val="nothing"/>
      <w:lvlText w:val="[%9] "/>
      <w:lvlJc w:val="left"/>
      <w:pPr>
        <w:ind w:left="0" w:firstLine="0"/>
      </w:pPr>
      <w:rPr>
        <w:rFonts w:ascii="Garamond" w:eastAsia="宋体" w:hAnsi="Garamond" w:hint="default"/>
        <w:b w:val="0"/>
        <w:i w:val="0"/>
        <w:sz w:val="21"/>
      </w:rPr>
    </w:lvl>
  </w:abstractNum>
  <w:abstractNum w:abstractNumId="80">
    <w:nsid w:val="66CA16A7"/>
    <w:multiLevelType w:val="multilevel"/>
    <w:tmpl w:val="66CA16A7"/>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nsid w:val="69BA4BB7"/>
    <w:multiLevelType w:val="multilevel"/>
    <w:tmpl w:val="69BA4BB7"/>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2">
    <w:nsid w:val="6D7319EB"/>
    <w:multiLevelType w:val="multilevel"/>
    <w:tmpl w:val="6D7319EB"/>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3">
    <w:nsid w:val="6E225922"/>
    <w:multiLevelType w:val="multilevel"/>
    <w:tmpl w:val="6E22592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4">
    <w:nsid w:val="6F111C3A"/>
    <w:multiLevelType w:val="multilevel"/>
    <w:tmpl w:val="6F111C3A"/>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5">
    <w:nsid w:val="6FBA0A5D"/>
    <w:multiLevelType w:val="multilevel"/>
    <w:tmpl w:val="6FBA0A5D"/>
    <w:lvl w:ilvl="0">
      <w:start w:val="1"/>
      <w:numFmt w:val="bullet"/>
      <w:lvlText w:val=""/>
      <w:lvlJc w:val="left"/>
      <w:pPr>
        <w:ind w:left="869" w:hanging="420"/>
      </w:pPr>
      <w:rPr>
        <w:rFonts w:ascii="Wingdings" w:hAnsi="Wingdings" w:hint="default"/>
      </w:rPr>
    </w:lvl>
    <w:lvl w:ilvl="1">
      <w:start w:val="1"/>
      <w:numFmt w:val="bullet"/>
      <w:lvlText w:val=""/>
      <w:lvlJc w:val="left"/>
      <w:pPr>
        <w:ind w:left="1289" w:hanging="420"/>
      </w:pPr>
      <w:rPr>
        <w:rFonts w:ascii="Wingdings" w:hAnsi="Wingdings" w:hint="default"/>
      </w:rPr>
    </w:lvl>
    <w:lvl w:ilvl="2">
      <w:start w:val="1"/>
      <w:numFmt w:val="bullet"/>
      <w:lvlText w:val=""/>
      <w:lvlJc w:val="left"/>
      <w:pPr>
        <w:ind w:left="1709" w:hanging="420"/>
      </w:pPr>
      <w:rPr>
        <w:rFonts w:ascii="Wingdings" w:hAnsi="Wingdings" w:hint="default"/>
      </w:rPr>
    </w:lvl>
    <w:lvl w:ilvl="3">
      <w:start w:val="1"/>
      <w:numFmt w:val="bullet"/>
      <w:lvlText w:val=""/>
      <w:lvlJc w:val="left"/>
      <w:pPr>
        <w:ind w:left="2129" w:hanging="420"/>
      </w:pPr>
      <w:rPr>
        <w:rFonts w:ascii="Wingdings" w:hAnsi="Wingdings" w:hint="default"/>
      </w:rPr>
    </w:lvl>
    <w:lvl w:ilvl="4">
      <w:start w:val="1"/>
      <w:numFmt w:val="bullet"/>
      <w:lvlText w:val=""/>
      <w:lvlJc w:val="left"/>
      <w:pPr>
        <w:ind w:left="2549" w:hanging="420"/>
      </w:pPr>
      <w:rPr>
        <w:rFonts w:ascii="Wingdings" w:hAnsi="Wingdings" w:hint="default"/>
      </w:rPr>
    </w:lvl>
    <w:lvl w:ilvl="5">
      <w:start w:val="1"/>
      <w:numFmt w:val="bullet"/>
      <w:lvlText w:val=""/>
      <w:lvlJc w:val="left"/>
      <w:pPr>
        <w:ind w:left="2969" w:hanging="420"/>
      </w:pPr>
      <w:rPr>
        <w:rFonts w:ascii="Wingdings" w:hAnsi="Wingdings" w:hint="default"/>
      </w:rPr>
    </w:lvl>
    <w:lvl w:ilvl="6">
      <w:start w:val="1"/>
      <w:numFmt w:val="bullet"/>
      <w:lvlText w:val=""/>
      <w:lvlJc w:val="left"/>
      <w:pPr>
        <w:ind w:left="3389" w:hanging="420"/>
      </w:pPr>
      <w:rPr>
        <w:rFonts w:ascii="Wingdings" w:hAnsi="Wingdings" w:hint="default"/>
      </w:rPr>
    </w:lvl>
    <w:lvl w:ilvl="7">
      <w:start w:val="1"/>
      <w:numFmt w:val="bullet"/>
      <w:lvlText w:val=""/>
      <w:lvlJc w:val="left"/>
      <w:pPr>
        <w:ind w:left="3809" w:hanging="420"/>
      </w:pPr>
      <w:rPr>
        <w:rFonts w:ascii="Wingdings" w:hAnsi="Wingdings" w:hint="default"/>
      </w:rPr>
    </w:lvl>
    <w:lvl w:ilvl="8">
      <w:start w:val="1"/>
      <w:numFmt w:val="bullet"/>
      <w:lvlText w:val=""/>
      <w:lvlJc w:val="left"/>
      <w:pPr>
        <w:ind w:left="4229" w:hanging="420"/>
      </w:pPr>
      <w:rPr>
        <w:rFonts w:ascii="Wingdings" w:hAnsi="Wingdings" w:hint="default"/>
      </w:rPr>
    </w:lvl>
  </w:abstractNum>
  <w:abstractNum w:abstractNumId="86">
    <w:nsid w:val="701D5786"/>
    <w:multiLevelType w:val="multilevel"/>
    <w:tmpl w:val="701D578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7">
    <w:nsid w:val="70E42A22"/>
    <w:multiLevelType w:val="multilevel"/>
    <w:tmpl w:val="70E42A2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8">
    <w:nsid w:val="72487AEF"/>
    <w:multiLevelType w:val="multilevel"/>
    <w:tmpl w:val="72487AEF"/>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9">
    <w:nsid w:val="739563DA"/>
    <w:multiLevelType w:val="multilevel"/>
    <w:tmpl w:val="739563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nsid w:val="73FB28AC"/>
    <w:multiLevelType w:val="multilevel"/>
    <w:tmpl w:val="73FB28AC"/>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1">
    <w:nsid w:val="750508FB"/>
    <w:multiLevelType w:val="multilevel"/>
    <w:tmpl w:val="750508FB"/>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2">
    <w:nsid w:val="75482B44"/>
    <w:multiLevelType w:val="multilevel"/>
    <w:tmpl w:val="75482B44"/>
    <w:lvl w:ilvl="0">
      <w:start w:val="1"/>
      <w:numFmt w:val="decimal"/>
      <w:suff w:val="nothing"/>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3">
    <w:nsid w:val="76B4167B"/>
    <w:multiLevelType w:val="multilevel"/>
    <w:tmpl w:val="76B4167B"/>
    <w:lvl w:ilvl="0">
      <w:start w:val="1"/>
      <w:numFmt w:val="decimal"/>
      <w:lvlText w:val="%1、"/>
      <w:lvlJc w:val="left"/>
      <w:pPr>
        <w:ind w:left="420" w:hanging="420"/>
      </w:pPr>
      <w:rPr>
        <w:rFonts w:ascii="宋体" w:eastAsia="宋体" w:hAnsi="宋体"/>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4">
    <w:nsid w:val="77111D1D"/>
    <w:multiLevelType w:val="multilevel"/>
    <w:tmpl w:val="77111D1D"/>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nsid w:val="77194021"/>
    <w:multiLevelType w:val="multilevel"/>
    <w:tmpl w:val="7719402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6">
    <w:nsid w:val="787035DE"/>
    <w:multiLevelType w:val="multilevel"/>
    <w:tmpl w:val="787035DE"/>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7">
    <w:nsid w:val="7A6140D4"/>
    <w:multiLevelType w:val="multilevel"/>
    <w:tmpl w:val="7A6140D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nsid w:val="7B1E025F"/>
    <w:multiLevelType w:val="multilevel"/>
    <w:tmpl w:val="7B1E025F"/>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9">
    <w:nsid w:val="7B606A2D"/>
    <w:multiLevelType w:val="multilevel"/>
    <w:tmpl w:val="7B606A2D"/>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0">
    <w:nsid w:val="7C0C1B4F"/>
    <w:multiLevelType w:val="multilevel"/>
    <w:tmpl w:val="7C0C1B4F"/>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1">
    <w:nsid w:val="7D07444B"/>
    <w:multiLevelType w:val="multilevel"/>
    <w:tmpl w:val="7D07444B"/>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2">
    <w:nsid w:val="7E7E7E18"/>
    <w:multiLevelType w:val="multilevel"/>
    <w:tmpl w:val="7E7E7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3">
    <w:nsid w:val="7FCC199E"/>
    <w:multiLevelType w:val="multilevel"/>
    <w:tmpl w:val="7FCC199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43"/>
  </w:num>
  <w:num w:numId="2">
    <w:abstractNumId w:val="22"/>
  </w:num>
  <w:num w:numId="3">
    <w:abstractNumId w:val="12"/>
  </w:num>
  <w:num w:numId="4">
    <w:abstractNumId w:val="26"/>
  </w:num>
  <w:num w:numId="5">
    <w:abstractNumId w:val="10"/>
  </w:num>
  <w:num w:numId="6">
    <w:abstractNumId w:val="85"/>
  </w:num>
  <w:num w:numId="7">
    <w:abstractNumId w:val="45"/>
  </w:num>
  <w:num w:numId="8">
    <w:abstractNumId w:val="15"/>
  </w:num>
  <w:num w:numId="9">
    <w:abstractNumId w:val="21"/>
  </w:num>
  <w:num w:numId="10">
    <w:abstractNumId w:val="58"/>
  </w:num>
  <w:num w:numId="11">
    <w:abstractNumId w:val="3"/>
  </w:num>
  <w:num w:numId="12">
    <w:abstractNumId w:val="66"/>
  </w:num>
  <w:num w:numId="13">
    <w:abstractNumId w:val="88"/>
  </w:num>
  <w:num w:numId="14">
    <w:abstractNumId w:val="30"/>
  </w:num>
  <w:num w:numId="15">
    <w:abstractNumId w:val="81"/>
  </w:num>
  <w:num w:numId="16">
    <w:abstractNumId w:val="4"/>
  </w:num>
  <w:num w:numId="17">
    <w:abstractNumId w:val="97"/>
  </w:num>
  <w:num w:numId="18">
    <w:abstractNumId w:val="73"/>
  </w:num>
  <w:num w:numId="19">
    <w:abstractNumId w:val="25"/>
  </w:num>
  <w:num w:numId="20">
    <w:abstractNumId w:val="53"/>
  </w:num>
  <w:num w:numId="21">
    <w:abstractNumId w:val="98"/>
  </w:num>
  <w:num w:numId="22">
    <w:abstractNumId w:val="64"/>
  </w:num>
  <w:num w:numId="23">
    <w:abstractNumId w:val="46"/>
  </w:num>
  <w:num w:numId="24">
    <w:abstractNumId w:val="55"/>
  </w:num>
  <w:num w:numId="25">
    <w:abstractNumId w:val="70"/>
  </w:num>
  <w:num w:numId="26">
    <w:abstractNumId w:val="31"/>
  </w:num>
  <w:num w:numId="27">
    <w:abstractNumId w:val="87"/>
  </w:num>
  <w:num w:numId="28">
    <w:abstractNumId w:val="72"/>
  </w:num>
  <w:num w:numId="29">
    <w:abstractNumId w:val="14"/>
  </w:num>
  <w:num w:numId="30">
    <w:abstractNumId w:val="29"/>
  </w:num>
  <w:num w:numId="31">
    <w:abstractNumId w:val="18"/>
  </w:num>
  <w:num w:numId="32">
    <w:abstractNumId w:val="94"/>
  </w:num>
  <w:num w:numId="33">
    <w:abstractNumId w:val="51"/>
  </w:num>
  <w:num w:numId="34">
    <w:abstractNumId w:val="47"/>
  </w:num>
  <w:num w:numId="35">
    <w:abstractNumId w:val="2"/>
  </w:num>
  <w:num w:numId="36">
    <w:abstractNumId w:val="65"/>
  </w:num>
  <w:num w:numId="37">
    <w:abstractNumId w:val="27"/>
  </w:num>
  <w:num w:numId="38">
    <w:abstractNumId w:val="19"/>
  </w:num>
  <w:num w:numId="39">
    <w:abstractNumId w:val="84"/>
  </w:num>
  <w:num w:numId="40">
    <w:abstractNumId w:val="79"/>
  </w:num>
  <w:num w:numId="41">
    <w:abstractNumId w:val="5"/>
  </w:num>
  <w:num w:numId="42">
    <w:abstractNumId w:val="24"/>
  </w:num>
  <w:num w:numId="43">
    <w:abstractNumId w:val="9"/>
  </w:num>
  <w:num w:numId="44">
    <w:abstractNumId w:val="20"/>
  </w:num>
  <w:num w:numId="45">
    <w:abstractNumId w:val="36"/>
  </w:num>
  <w:num w:numId="46">
    <w:abstractNumId w:val="86"/>
  </w:num>
  <w:num w:numId="47">
    <w:abstractNumId w:val="93"/>
  </w:num>
  <w:num w:numId="48">
    <w:abstractNumId w:val="50"/>
  </w:num>
  <w:num w:numId="49">
    <w:abstractNumId w:val="17"/>
  </w:num>
  <w:num w:numId="50">
    <w:abstractNumId w:val="13"/>
  </w:num>
  <w:num w:numId="51">
    <w:abstractNumId w:val="89"/>
  </w:num>
  <w:num w:numId="52">
    <w:abstractNumId w:val="37"/>
  </w:num>
  <w:num w:numId="53">
    <w:abstractNumId w:val="71"/>
  </w:num>
  <w:num w:numId="54">
    <w:abstractNumId w:val="83"/>
  </w:num>
  <w:num w:numId="55">
    <w:abstractNumId w:val="95"/>
  </w:num>
  <w:num w:numId="56">
    <w:abstractNumId w:val="102"/>
  </w:num>
  <w:num w:numId="57">
    <w:abstractNumId w:val="103"/>
  </w:num>
  <w:num w:numId="58">
    <w:abstractNumId w:val="38"/>
  </w:num>
  <w:num w:numId="59">
    <w:abstractNumId w:val="8"/>
  </w:num>
  <w:num w:numId="60">
    <w:abstractNumId w:val="99"/>
  </w:num>
  <w:num w:numId="61">
    <w:abstractNumId w:val="16"/>
  </w:num>
  <w:num w:numId="62">
    <w:abstractNumId w:val="44"/>
  </w:num>
  <w:num w:numId="63">
    <w:abstractNumId w:val="91"/>
  </w:num>
  <w:num w:numId="64">
    <w:abstractNumId w:val="41"/>
  </w:num>
  <w:num w:numId="65">
    <w:abstractNumId w:val="96"/>
  </w:num>
  <w:num w:numId="66">
    <w:abstractNumId w:val="56"/>
  </w:num>
  <w:num w:numId="67">
    <w:abstractNumId w:val="76"/>
  </w:num>
  <w:num w:numId="68">
    <w:abstractNumId w:val="32"/>
  </w:num>
  <w:num w:numId="69">
    <w:abstractNumId w:val="101"/>
  </w:num>
  <w:num w:numId="70">
    <w:abstractNumId w:val="35"/>
  </w:num>
  <w:num w:numId="71">
    <w:abstractNumId w:val="100"/>
  </w:num>
  <w:num w:numId="72">
    <w:abstractNumId w:val="23"/>
  </w:num>
  <w:num w:numId="73">
    <w:abstractNumId w:val="11"/>
  </w:num>
  <w:num w:numId="74">
    <w:abstractNumId w:val="78"/>
  </w:num>
  <w:num w:numId="75">
    <w:abstractNumId w:val="40"/>
  </w:num>
  <w:num w:numId="76">
    <w:abstractNumId w:val="28"/>
  </w:num>
  <w:num w:numId="77">
    <w:abstractNumId w:val="54"/>
  </w:num>
  <w:num w:numId="78">
    <w:abstractNumId w:val="68"/>
  </w:num>
  <w:num w:numId="79">
    <w:abstractNumId w:val="59"/>
  </w:num>
  <w:num w:numId="80">
    <w:abstractNumId w:val="1"/>
  </w:num>
  <w:num w:numId="81">
    <w:abstractNumId w:val="74"/>
  </w:num>
  <w:num w:numId="82">
    <w:abstractNumId w:val="57"/>
  </w:num>
  <w:num w:numId="83">
    <w:abstractNumId w:val="61"/>
  </w:num>
  <w:num w:numId="84">
    <w:abstractNumId w:val="90"/>
  </w:num>
  <w:num w:numId="85">
    <w:abstractNumId w:val="39"/>
  </w:num>
  <w:num w:numId="86">
    <w:abstractNumId w:val="7"/>
  </w:num>
  <w:num w:numId="87">
    <w:abstractNumId w:val="63"/>
  </w:num>
  <w:num w:numId="88">
    <w:abstractNumId w:val="82"/>
  </w:num>
  <w:num w:numId="89">
    <w:abstractNumId w:val="49"/>
  </w:num>
  <w:num w:numId="90">
    <w:abstractNumId w:val="67"/>
  </w:num>
  <w:num w:numId="91">
    <w:abstractNumId w:val="60"/>
  </w:num>
  <w:num w:numId="92">
    <w:abstractNumId w:val="33"/>
  </w:num>
  <w:num w:numId="93">
    <w:abstractNumId w:val="69"/>
  </w:num>
  <w:num w:numId="94">
    <w:abstractNumId w:val="42"/>
  </w:num>
  <w:num w:numId="95">
    <w:abstractNumId w:val="6"/>
  </w:num>
  <w:num w:numId="96">
    <w:abstractNumId w:val="62"/>
  </w:num>
  <w:num w:numId="97">
    <w:abstractNumId w:val="0"/>
  </w:num>
  <w:num w:numId="98">
    <w:abstractNumId w:val="48"/>
  </w:num>
  <w:num w:numId="99">
    <w:abstractNumId w:val="52"/>
  </w:num>
  <w:num w:numId="100">
    <w:abstractNumId w:val="77"/>
  </w:num>
  <w:num w:numId="101">
    <w:abstractNumId w:val="75"/>
  </w:num>
  <w:num w:numId="102">
    <w:abstractNumId w:val="80"/>
  </w:num>
  <w:num w:numId="103">
    <w:abstractNumId w:val="92"/>
  </w:num>
  <w:num w:numId="104">
    <w:abstractNumId w:val="34"/>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attachedTemplate r:id="rId1"/>
  <w:defaultTabStop w:val="420"/>
  <w:characterSpacingControl w:val="doNotCompress"/>
  <w:hdrShapeDefaults>
    <o:shapedefaults v:ext="edit" spidmax="4098"/>
  </w:hdrShapeDefaults>
  <w:footnotePr>
    <w:footnote w:id="0"/>
    <w:footnote w:id="1"/>
  </w:footnotePr>
  <w:endnotePr>
    <w:endnote w:id="0"/>
    <w:endnote w:id="1"/>
  </w:endnotePr>
  <w:compat>
    <w:useFELayout/>
  </w:compat>
  <w:docVars>
    <w:docVar w:name="commondata" w:val="eyJoZGlkIjoiZTZiZjJmNDQ0ODk2Yjc4YjIzZjM0OTVkYTQ4YWUyYmYifQ=="/>
    <w:docVar w:name="Disclosure_Version" w:val="true"/>
  </w:docVars>
  <w:rsids>
    <w:rsidRoot w:val="00DD256F"/>
    <w:rsid w:val="000005A6"/>
    <w:rsid w:val="000005BB"/>
    <w:rsid w:val="000006AC"/>
    <w:rsid w:val="0000102D"/>
    <w:rsid w:val="0000104D"/>
    <w:rsid w:val="00001469"/>
    <w:rsid w:val="000015C9"/>
    <w:rsid w:val="00001860"/>
    <w:rsid w:val="00001B33"/>
    <w:rsid w:val="00001E8C"/>
    <w:rsid w:val="000021DD"/>
    <w:rsid w:val="0000230E"/>
    <w:rsid w:val="000023F5"/>
    <w:rsid w:val="00002545"/>
    <w:rsid w:val="000028BC"/>
    <w:rsid w:val="00002973"/>
    <w:rsid w:val="000033A6"/>
    <w:rsid w:val="000033CD"/>
    <w:rsid w:val="0000372D"/>
    <w:rsid w:val="00003C39"/>
    <w:rsid w:val="0000464C"/>
    <w:rsid w:val="000048B5"/>
    <w:rsid w:val="00004ADF"/>
    <w:rsid w:val="00004E58"/>
    <w:rsid w:val="00005071"/>
    <w:rsid w:val="0000568D"/>
    <w:rsid w:val="000061B5"/>
    <w:rsid w:val="000061CF"/>
    <w:rsid w:val="000067EB"/>
    <w:rsid w:val="00006D0D"/>
    <w:rsid w:val="00007207"/>
    <w:rsid w:val="00007BBD"/>
    <w:rsid w:val="00010147"/>
    <w:rsid w:val="0001033D"/>
    <w:rsid w:val="0001041D"/>
    <w:rsid w:val="0001046B"/>
    <w:rsid w:val="00010FE0"/>
    <w:rsid w:val="000110A4"/>
    <w:rsid w:val="00011DE7"/>
    <w:rsid w:val="00011F6A"/>
    <w:rsid w:val="0001200B"/>
    <w:rsid w:val="000121BF"/>
    <w:rsid w:val="000122EE"/>
    <w:rsid w:val="00012469"/>
    <w:rsid w:val="00012702"/>
    <w:rsid w:val="00012AFC"/>
    <w:rsid w:val="00012FC6"/>
    <w:rsid w:val="000130AF"/>
    <w:rsid w:val="000133F7"/>
    <w:rsid w:val="000137AE"/>
    <w:rsid w:val="000139E7"/>
    <w:rsid w:val="00013FF0"/>
    <w:rsid w:val="000140AF"/>
    <w:rsid w:val="000141F9"/>
    <w:rsid w:val="00014263"/>
    <w:rsid w:val="00014850"/>
    <w:rsid w:val="0001497A"/>
    <w:rsid w:val="00014DF5"/>
    <w:rsid w:val="000155A0"/>
    <w:rsid w:val="000159B6"/>
    <w:rsid w:val="00015DF7"/>
    <w:rsid w:val="00016321"/>
    <w:rsid w:val="00016625"/>
    <w:rsid w:val="00016D21"/>
    <w:rsid w:val="000176B6"/>
    <w:rsid w:val="00017D54"/>
    <w:rsid w:val="00020074"/>
    <w:rsid w:val="000203A5"/>
    <w:rsid w:val="000205AB"/>
    <w:rsid w:val="000205CE"/>
    <w:rsid w:val="00020605"/>
    <w:rsid w:val="00020728"/>
    <w:rsid w:val="00020D46"/>
    <w:rsid w:val="00020DB9"/>
    <w:rsid w:val="0002110B"/>
    <w:rsid w:val="00021700"/>
    <w:rsid w:val="00021BD4"/>
    <w:rsid w:val="00021FC6"/>
    <w:rsid w:val="000224B7"/>
    <w:rsid w:val="000225C5"/>
    <w:rsid w:val="0002292A"/>
    <w:rsid w:val="00022EDA"/>
    <w:rsid w:val="0002301E"/>
    <w:rsid w:val="000231BD"/>
    <w:rsid w:val="000231DC"/>
    <w:rsid w:val="000239D2"/>
    <w:rsid w:val="00023BEB"/>
    <w:rsid w:val="00023C73"/>
    <w:rsid w:val="00024B79"/>
    <w:rsid w:val="00025469"/>
    <w:rsid w:val="00025E29"/>
    <w:rsid w:val="00025EAF"/>
    <w:rsid w:val="0002612F"/>
    <w:rsid w:val="00026A17"/>
    <w:rsid w:val="00027348"/>
    <w:rsid w:val="000275C9"/>
    <w:rsid w:val="0002798D"/>
    <w:rsid w:val="000301D0"/>
    <w:rsid w:val="00031700"/>
    <w:rsid w:val="000317CB"/>
    <w:rsid w:val="000317E9"/>
    <w:rsid w:val="00031B72"/>
    <w:rsid w:val="0003243D"/>
    <w:rsid w:val="00032BA9"/>
    <w:rsid w:val="00032FA8"/>
    <w:rsid w:val="0003337C"/>
    <w:rsid w:val="000337FB"/>
    <w:rsid w:val="00033EBB"/>
    <w:rsid w:val="0003408C"/>
    <w:rsid w:val="0003409A"/>
    <w:rsid w:val="00034289"/>
    <w:rsid w:val="000343F2"/>
    <w:rsid w:val="0003468B"/>
    <w:rsid w:val="00034C0D"/>
    <w:rsid w:val="00035352"/>
    <w:rsid w:val="00035464"/>
    <w:rsid w:val="0003626E"/>
    <w:rsid w:val="00036357"/>
    <w:rsid w:val="00036813"/>
    <w:rsid w:val="00037DB8"/>
    <w:rsid w:val="00037EBC"/>
    <w:rsid w:val="0004049B"/>
    <w:rsid w:val="00040830"/>
    <w:rsid w:val="00040925"/>
    <w:rsid w:val="000411AF"/>
    <w:rsid w:val="0004146D"/>
    <w:rsid w:val="00041525"/>
    <w:rsid w:val="00041800"/>
    <w:rsid w:val="00041AC3"/>
    <w:rsid w:val="00042574"/>
    <w:rsid w:val="000429ED"/>
    <w:rsid w:val="00043335"/>
    <w:rsid w:val="000436FE"/>
    <w:rsid w:val="000438A3"/>
    <w:rsid w:val="00043BC3"/>
    <w:rsid w:val="00043C00"/>
    <w:rsid w:val="00043E96"/>
    <w:rsid w:val="00043EED"/>
    <w:rsid w:val="00044579"/>
    <w:rsid w:val="000446C9"/>
    <w:rsid w:val="00044D1E"/>
    <w:rsid w:val="00044DDC"/>
    <w:rsid w:val="00044FE0"/>
    <w:rsid w:val="000451ED"/>
    <w:rsid w:val="000453CA"/>
    <w:rsid w:val="00045DCB"/>
    <w:rsid w:val="00045F39"/>
    <w:rsid w:val="00046637"/>
    <w:rsid w:val="000468DA"/>
    <w:rsid w:val="00046B18"/>
    <w:rsid w:val="00046BF9"/>
    <w:rsid w:val="00046C4A"/>
    <w:rsid w:val="00046DD2"/>
    <w:rsid w:val="000474D7"/>
    <w:rsid w:val="00047621"/>
    <w:rsid w:val="00047AE9"/>
    <w:rsid w:val="000500E7"/>
    <w:rsid w:val="000501F1"/>
    <w:rsid w:val="00050236"/>
    <w:rsid w:val="00050420"/>
    <w:rsid w:val="000505C7"/>
    <w:rsid w:val="000506CB"/>
    <w:rsid w:val="000517E2"/>
    <w:rsid w:val="00051BE5"/>
    <w:rsid w:val="000526A4"/>
    <w:rsid w:val="0005287E"/>
    <w:rsid w:val="00052B89"/>
    <w:rsid w:val="00052D38"/>
    <w:rsid w:val="00052FFA"/>
    <w:rsid w:val="0005335F"/>
    <w:rsid w:val="00053E2E"/>
    <w:rsid w:val="00053F3F"/>
    <w:rsid w:val="000544CE"/>
    <w:rsid w:val="00054612"/>
    <w:rsid w:val="0005486C"/>
    <w:rsid w:val="00054D34"/>
    <w:rsid w:val="00055534"/>
    <w:rsid w:val="00055816"/>
    <w:rsid w:val="00055C3F"/>
    <w:rsid w:val="000561D7"/>
    <w:rsid w:val="000562C7"/>
    <w:rsid w:val="000569CC"/>
    <w:rsid w:val="00056B8B"/>
    <w:rsid w:val="0005719E"/>
    <w:rsid w:val="000578C2"/>
    <w:rsid w:val="00057AD2"/>
    <w:rsid w:val="0006013C"/>
    <w:rsid w:val="00060342"/>
    <w:rsid w:val="00060376"/>
    <w:rsid w:val="000604A6"/>
    <w:rsid w:val="00060967"/>
    <w:rsid w:val="00060C85"/>
    <w:rsid w:val="0006175B"/>
    <w:rsid w:val="00062017"/>
    <w:rsid w:val="000622D5"/>
    <w:rsid w:val="0006271B"/>
    <w:rsid w:val="0006271F"/>
    <w:rsid w:val="00062AA3"/>
    <w:rsid w:val="00062D8E"/>
    <w:rsid w:val="00063342"/>
    <w:rsid w:val="000634F3"/>
    <w:rsid w:val="000636DE"/>
    <w:rsid w:val="00063893"/>
    <w:rsid w:val="000639D3"/>
    <w:rsid w:val="00063A04"/>
    <w:rsid w:val="00063A13"/>
    <w:rsid w:val="00063EE6"/>
    <w:rsid w:val="0006463F"/>
    <w:rsid w:val="00064ADF"/>
    <w:rsid w:val="000658FD"/>
    <w:rsid w:val="00065914"/>
    <w:rsid w:val="00065B59"/>
    <w:rsid w:val="00065B7B"/>
    <w:rsid w:val="00065D51"/>
    <w:rsid w:val="00066B5B"/>
    <w:rsid w:val="00066C7F"/>
    <w:rsid w:val="00066F8C"/>
    <w:rsid w:val="0006751E"/>
    <w:rsid w:val="00067AEB"/>
    <w:rsid w:val="00070D92"/>
    <w:rsid w:val="00070E4B"/>
    <w:rsid w:val="00071243"/>
    <w:rsid w:val="0007147E"/>
    <w:rsid w:val="00072361"/>
    <w:rsid w:val="0007246C"/>
    <w:rsid w:val="000729B8"/>
    <w:rsid w:val="00072D7F"/>
    <w:rsid w:val="0007305C"/>
    <w:rsid w:val="000730ED"/>
    <w:rsid w:val="000732D5"/>
    <w:rsid w:val="00073BC2"/>
    <w:rsid w:val="000745DB"/>
    <w:rsid w:val="00074B73"/>
    <w:rsid w:val="00074C4E"/>
    <w:rsid w:val="0007507D"/>
    <w:rsid w:val="00075786"/>
    <w:rsid w:val="00075C45"/>
    <w:rsid w:val="00075E3A"/>
    <w:rsid w:val="00075E54"/>
    <w:rsid w:val="00076117"/>
    <w:rsid w:val="00076266"/>
    <w:rsid w:val="00076419"/>
    <w:rsid w:val="000764FD"/>
    <w:rsid w:val="00077397"/>
    <w:rsid w:val="000778E2"/>
    <w:rsid w:val="000778F7"/>
    <w:rsid w:val="0008036E"/>
    <w:rsid w:val="00080509"/>
    <w:rsid w:val="000805BB"/>
    <w:rsid w:val="000808F7"/>
    <w:rsid w:val="000808FF"/>
    <w:rsid w:val="0008095D"/>
    <w:rsid w:val="00080A0F"/>
    <w:rsid w:val="000816A2"/>
    <w:rsid w:val="00081D4A"/>
    <w:rsid w:val="0008231D"/>
    <w:rsid w:val="00082700"/>
    <w:rsid w:val="00082A1A"/>
    <w:rsid w:val="00082AB1"/>
    <w:rsid w:val="00082E5B"/>
    <w:rsid w:val="000830E6"/>
    <w:rsid w:val="0008328D"/>
    <w:rsid w:val="0008332B"/>
    <w:rsid w:val="00083712"/>
    <w:rsid w:val="000837F0"/>
    <w:rsid w:val="000839C3"/>
    <w:rsid w:val="00083C1E"/>
    <w:rsid w:val="00084008"/>
    <w:rsid w:val="000841ED"/>
    <w:rsid w:val="00084294"/>
    <w:rsid w:val="00084531"/>
    <w:rsid w:val="00084634"/>
    <w:rsid w:val="00084A03"/>
    <w:rsid w:val="00084A3C"/>
    <w:rsid w:val="00084F00"/>
    <w:rsid w:val="00085C6B"/>
    <w:rsid w:val="00086291"/>
    <w:rsid w:val="000866A2"/>
    <w:rsid w:val="000868AD"/>
    <w:rsid w:val="000872AC"/>
    <w:rsid w:val="00087446"/>
    <w:rsid w:val="00087492"/>
    <w:rsid w:val="000874AA"/>
    <w:rsid w:val="000877EF"/>
    <w:rsid w:val="00087B6F"/>
    <w:rsid w:val="00090454"/>
    <w:rsid w:val="00090892"/>
    <w:rsid w:val="00090ADC"/>
    <w:rsid w:val="00090C35"/>
    <w:rsid w:val="00090DA2"/>
    <w:rsid w:val="0009141B"/>
    <w:rsid w:val="00091724"/>
    <w:rsid w:val="00091743"/>
    <w:rsid w:val="000918CD"/>
    <w:rsid w:val="00091930"/>
    <w:rsid w:val="00091D2B"/>
    <w:rsid w:val="00091E44"/>
    <w:rsid w:val="0009268B"/>
    <w:rsid w:val="000927B1"/>
    <w:rsid w:val="00092823"/>
    <w:rsid w:val="00092C1E"/>
    <w:rsid w:val="00092F5A"/>
    <w:rsid w:val="00092FCE"/>
    <w:rsid w:val="000930A1"/>
    <w:rsid w:val="000930BA"/>
    <w:rsid w:val="0009325E"/>
    <w:rsid w:val="000932D6"/>
    <w:rsid w:val="000934F7"/>
    <w:rsid w:val="000938DF"/>
    <w:rsid w:val="00093A25"/>
    <w:rsid w:val="00094040"/>
    <w:rsid w:val="0009494E"/>
    <w:rsid w:val="00094993"/>
    <w:rsid w:val="00094A55"/>
    <w:rsid w:val="00094AA1"/>
    <w:rsid w:val="00094FB5"/>
    <w:rsid w:val="00095082"/>
    <w:rsid w:val="000951D6"/>
    <w:rsid w:val="000952FD"/>
    <w:rsid w:val="00095382"/>
    <w:rsid w:val="00095388"/>
    <w:rsid w:val="000955B9"/>
    <w:rsid w:val="00095CD6"/>
    <w:rsid w:val="000960F5"/>
    <w:rsid w:val="00096746"/>
    <w:rsid w:val="00096E12"/>
    <w:rsid w:val="00097054"/>
    <w:rsid w:val="00097097"/>
    <w:rsid w:val="000974B2"/>
    <w:rsid w:val="000975B1"/>
    <w:rsid w:val="000976C1"/>
    <w:rsid w:val="00097B67"/>
    <w:rsid w:val="00097D61"/>
    <w:rsid w:val="00097E3C"/>
    <w:rsid w:val="000A04A2"/>
    <w:rsid w:val="000A0989"/>
    <w:rsid w:val="000A1026"/>
    <w:rsid w:val="000A11A5"/>
    <w:rsid w:val="000A1547"/>
    <w:rsid w:val="000A16A6"/>
    <w:rsid w:val="000A199C"/>
    <w:rsid w:val="000A1CBE"/>
    <w:rsid w:val="000A25F6"/>
    <w:rsid w:val="000A26EE"/>
    <w:rsid w:val="000A3714"/>
    <w:rsid w:val="000A3DD1"/>
    <w:rsid w:val="000A4309"/>
    <w:rsid w:val="000A4AE5"/>
    <w:rsid w:val="000A4C9E"/>
    <w:rsid w:val="000A5126"/>
    <w:rsid w:val="000A5162"/>
    <w:rsid w:val="000A5A58"/>
    <w:rsid w:val="000A6410"/>
    <w:rsid w:val="000A67B6"/>
    <w:rsid w:val="000A6A70"/>
    <w:rsid w:val="000A6F48"/>
    <w:rsid w:val="000A700E"/>
    <w:rsid w:val="000A7216"/>
    <w:rsid w:val="000A74D2"/>
    <w:rsid w:val="000A76D3"/>
    <w:rsid w:val="000A78D8"/>
    <w:rsid w:val="000A799A"/>
    <w:rsid w:val="000A7C6A"/>
    <w:rsid w:val="000A7FB5"/>
    <w:rsid w:val="000B00F8"/>
    <w:rsid w:val="000B014F"/>
    <w:rsid w:val="000B0362"/>
    <w:rsid w:val="000B09B7"/>
    <w:rsid w:val="000B0C6D"/>
    <w:rsid w:val="000B0EE6"/>
    <w:rsid w:val="000B1AD4"/>
    <w:rsid w:val="000B1DB7"/>
    <w:rsid w:val="000B2333"/>
    <w:rsid w:val="000B23C8"/>
    <w:rsid w:val="000B28AE"/>
    <w:rsid w:val="000B28F3"/>
    <w:rsid w:val="000B3182"/>
    <w:rsid w:val="000B31E0"/>
    <w:rsid w:val="000B3557"/>
    <w:rsid w:val="000B363F"/>
    <w:rsid w:val="000B3C1D"/>
    <w:rsid w:val="000B45AF"/>
    <w:rsid w:val="000B4A82"/>
    <w:rsid w:val="000B4B18"/>
    <w:rsid w:val="000B4BDA"/>
    <w:rsid w:val="000B4BDE"/>
    <w:rsid w:val="000B5098"/>
    <w:rsid w:val="000B5590"/>
    <w:rsid w:val="000B5992"/>
    <w:rsid w:val="000B5B67"/>
    <w:rsid w:val="000B5F9A"/>
    <w:rsid w:val="000B6B2E"/>
    <w:rsid w:val="000B6BC7"/>
    <w:rsid w:val="000B6C66"/>
    <w:rsid w:val="000B717E"/>
    <w:rsid w:val="000C0038"/>
    <w:rsid w:val="000C01B8"/>
    <w:rsid w:val="000C0519"/>
    <w:rsid w:val="000C063C"/>
    <w:rsid w:val="000C0C72"/>
    <w:rsid w:val="000C0D45"/>
    <w:rsid w:val="000C0F63"/>
    <w:rsid w:val="000C1CEC"/>
    <w:rsid w:val="000C2197"/>
    <w:rsid w:val="000C25F5"/>
    <w:rsid w:val="000C26F5"/>
    <w:rsid w:val="000C29DF"/>
    <w:rsid w:val="000C2C2E"/>
    <w:rsid w:val="000C3232"/>
    <w:rsid w:val="000C37A8"/>
    <w:rsid w:val="000C3A06"/>
    <w:rsid w:val="000C3D52"/>
    <w:rsid w:val="000C40B3"/>
    <w:rsid w:val="000C4401"/>
    <w:rsid w:val="000C4768"/>
    <w:rsid w:val="000C4B1F"/>
    <w:rsid w:val="000C4C03"/>
    <w:rsid w:val="000C51AC"/>
    <w:rsid w:val="000C52A2"/>
    <w:rsid w:val="000C5A57"/>
    <w:rsid w:val="000C5B58"/>
    <w:rsid w:val="000C5B78"/>
    <w:rsid w:val="000C60FC"/>
    <w:rsid w:val="000C63C4"/>
    <w:rsid w:val="000C6560"/>
    <w:rsid w:val="000C6656"/>
    <w:rsid w:val="000C698C"/>
    <w:rsid w:val="000C6A05"/>
    <w:rsid w:val="000C6DAE"/>
    <w:rsid w:val="000C7371"/>
    <w:rsid w:val="000C7691"/>
    <w:rsid w:val="000C7889"/>
    <w:rsid w:val="000C7C71"/>
    <w:rsid w:val="000C7D9C"/>
    <w:rsid w:val="000C7DF8"/>
    <w:rsid w:val="000C7F30"/>
    <w:rsid w:val="000D0076"/>
    <w:rsid w:val="000D057C"/>
    <w:rsid w:val="000D0BE9"/>
    <w:rsid w:val="000D0D00"/>
    <w:rsid w:val="000D0E23"/>
    <w:rsid w:val="000D1028"/>
    <w:rsid w:val="000D14E3"/>
    <w:rsid w:val="000D15CB"/>
    <w:rsid w:val="000D1E55"/>
    <w:rsid w:val="000D26CD"/>
    <w:rsid w:val="000D28CF"/>
    <w:rsid w:val="000D29E2"/>
    <w:rsid w:val="000D2C5E"/>
    <w:rsid w:val="000D2F52"/>
    <w:rsid w:val="000D3B03"/>
    <w:rsid w:val="000D3B07"/>
    <w:rsid w:val="000D4964"/>
    <w:rsid w:val="000D49EB"/>
    <w:rsid w:val="000D5454"/>
    <w:rsid w:val="000D55C3"/>
    <w:rsid w:val="000D5A34"/>
    <w:rsid w:val="000D5D3B"/>
    <w:rsid w:val="000D5D86"/>
    <w:rsid w:val="000D5DC0"/>
    <w:rsid w:val="000D61FD"/>
    <w:rsid w:val="000D636E"/>
    <w:rsid w:val="000D6BCB"/>
    <w:rsid w:val="000D6D8F"/>
    <w:rsid w:val="000D6ED6"/>
    <w:rsid w:val="000D7213"/>
    <w:rsid w:val="000D7307"/>
    <w:rsid w:val="000D7617"/>
    <w:rsid w:val="000D77D1"/>
    <w:rsid w:val="000D7885"/>
    <w:rsid w:val="000D7ABF"/>
    <w:rsid w:val="000E0052"/>
    <w:rsid w:val="000E01A1"/>
    <w:rsid w:val="000E073D"/>
    <w:rsid w:val="000E0C83"/>
    <w:rsid w:val="000E0EB6"/>
    <w:rsid w:val="000E14B7"/>
    <w:rsid w:val="000E1521"/>
    <w:rsid w:val="000E15A7"/>
    <w:rsid w:val="000E165C"/>
    <w:rsid w:val="000E17B3"/>
    <w:rsid w:val="000E18FC"/>
    <w:rsid w:val="000E1ACA"/>
    <w:rsid w:val="000E1E69"/>
    <w:rsid w:val="000E1F6C"/>
    <w:rsid w:val="000E23D8"/>
    <w:rsid w:val="000E24F4"/>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B46"/>
    <w:rsid w:val="000E6681"/>
    <w:rsid w:val="000E686A"/>
    <w:rsid w:val="000E6C67"/>
    <w:rsid w:val="000E6CD7"/>
    <w:rsid w:val="000E6F8A"/>
    <w:rsid w:val="000E70DA"/>
    <w:rsid w:val="000E7291"/>
    <w:rsid w:val="000E7956"/>
    <w:rsid w:val="000E7A93"/>
    <w:rsid w:val="000E7F24"/>
    <w:rsid w:val="000F025D"/>
    <w:rsid w:val="000F0456"/>
    <w:rsid w:val="000F04EC"/>
    <w:rsid w:val="000F0542"/>
    <w:rsid w:val="000F0CF0"/>
    <w:rsid w:val="000F13B4"/>
    <w:rsid w:val="000F192B"/>
    <w:rsid w:val="000F262B"/>
    <w:rsid w:val="000F2990"/>
    <w:rsid w:val="000F2A73"/>
    <w:rsid w:val="000F3016"/>
    <w:rsid w:val="000F3044"/>
    <w:rsid w:val="000F3234"/>
    <w:rsid w:val="000F3A6E"/>
    <w:rsid w:val="000F42F3"/>
    <w:rsid w:val="000F438A"/>
    <w:rsid w:val="000F460F"/>
    <w:rsid w:val="000F49E8"/>
    <w:rsid w:val="000F509F"/>
    <w:rsid w:val="000F52DA"/>
    <w:rsid w:val="000F584A"/>
    <w:rsid w:val="000F58FD"/>
    <w:rsid w:val="000F59FB"/>
    <w:rsid w:val="000F5E14"/>
    <w:rsid w:val="000F6058"/>
    <w:rsid w:val="000F62A1"/>
    <w:rsid w:val="000F6939"/>
    <w:rsid w:val="000F6B1C"/>
    <w:rsid w:val="000F6E38"/>
    <w:rsid w:val="000F6EE3"/>
    <w:rsid w:val="000F7633"/>
    <w:rsid w:val="000F7CB8"/>
    <w:rsid w:val="000F7D3C"/>
    <w:rsid w:val="00100112"/>
    <w:rsid w:val="0010063A"/>
    <w:rsid w:val="001007FD"/>
    <w:rsid w:val="001012ED"/>
    <w:rsid w:val="00101376"/>
    <w:rsid w:val="00101B38"/>
    <w:rsid w:val="001022D3"/>
    <w:rsid w:val="001026CF"/>
    <w:rsid w:val="0010345C"/>
    <w:rsid w:val="00103661"/>
    <w:rsid w:val="001036AD"/>
    <w:rsid w:val="001038D1"/>
    <w:rsid w:val="00103BDD"/>
    <w:rsid w:val="00104087"/>
    <w:rsid w:val="001044B7"/>
    <w:rsid w:val="001044EA"/>
    <w:rsid w:val="001048FE"/>
    <w:rsid w:val="00105238"/>
    <w:rsid w:val="00105556"/>
    <w:rsid w:val="00105921"/>
    <w:rsid w:val="001059D2"/>
    <w:rsid w:val="001059DB"/>
    <w:rsid w:val="00105F72"/>
    <w:rsid w:val="00106740"/>
    <w:rsid w:val="001070A6"/>
    <w:rsid w:val="00107599"/>
    <w:rsid w:val="00107A8E"/>
    <w:rsid w:val="00107CD9"/>
    <w:rsid w:val="00107F48"/>
    <w:rsid w:val="0011023E"/>
    <w:rsid w:val="00110611"/>
    <w:rsid w:val="00110717"/>
    <w:rsid w:val="00110D00"/>
    <w:rsid w:val="001116D4"/>
    <w:rsid w:val="00111BAC"/>
    <w:rsid w:val="00111D4E"/>
    <w:rsid w:val="00111E23"/>
    <w:rsid w:val="00112302"/>
    <w:rsid w:val="001126AB"/>
    <w:rsid w:val="001127CC"/>
    <w:rsid w:val="001133FC"/>
    <w:rsid w:val="001137A6"/>
    <w:rsid w:val="001139E6"/>
    <w:rsid w:val="00113B8D"/>
    <w:rsid w:val="00114189"/>
    <w:rsid w:val="00114F3A"/>
    <w:rsid w:val="00115730"/>
    <w:rsid w:val="0011587B"/>
    <w:rsid w:val="00115CFE"/>
    <w:rsid w:val="00116051"/>
    <w:rsid w:val="001165AE"/>
    <w:rsid w:val="001167C6"/>
    <w:rsid w:val="001167C8"/>
    <w:rsid w:val="001167D2"/>
    <w:rsid w:val="00116934"/>
    <w:rsid w:val="00116B75"/>
    <w:rsid w:val="00116D81"/>
    <w:rsid w:val="001170FA"/>
    <w:rsid w:val="001173A8"/>
    <w:rsid w:val="00117404"/>
    <w:rsid w:val="00117599"/>
    <w:rsid w:val="00117BC3"/>
    <w:rsid w:val="00117EDA"/>
    <w:rsid w:val="0012016D"/>
    <w:rsid w:val="001203D4"/>
    <w:rsid w:val="0012063F"/>
    <w:rsid w:val="00120A6A"/>
    <w:rsid w:val="001214B4"/>
    <w:rsid w:val="00121512"/>
    <w:rsid w:val="0012158F"/>
    <w:rsid w:val="00121884"/>
    <w:rsid w:val="0012188F"/>
    <w:rsid w:val="001226E9"/>
    <w:rsid w:val="00122BA4"/>
    <w:rsid w:val="00122C9F"/>
    <w:rsid w:val="00123009"/>
    <w:rsid w:val="001230F3"/>
    <w:rsid w:val="0012321F"/>
    <w:rsid w:val="001234DF"/>
    <w:rsid w:val="00123F0A"/>
    <w:rsid w:val="00124C57"/>
    <w:rsid w:val="0012505D"/>
    <w:rsid w:val="001252F2"/>
    <w:rsid w:val="00125470"/>
    <w:rsid w:val="001255D1"/>
    <w:rsid w:val="00125B27"/>
    <w:rsid w:val="00125EEF"/>
    <w:rsid w:val="0012608D"/>
    <w:rsid w:val="00126125"/>
    <w:rsid w:val="00126CBD"/>
    <w:rsid w:val="00127157"/>
    <w:rsid w:val="001272F9"/>
    <w:rsid w:val="001273FD"/>
    <w:rsid w:val="00127E76"/>
    <w:rsid w:val="001304AD"/>
    <w:rsid w:val="00130697"/>
    <w:rsid w:val="00130D6C"/>
    <w:rsid w:val="00130DE5"/>
    <w:rsid w:val="0013119E"/>
    <w:rsid w:val="00131652"/>
    <w:rsid w:val="001316B3"/>
    <w:rsid w:val="00131929"/>
    <w:rsid w:val="0013204C"/>
    <w:rsid w:val="001321A5"/>
    <w:rsid w:val="00132615"/>
    <w:rsid w:val="00132A09"/>
    <w:rsid w:val="00132A1B"/>
    <w:rsid w:val="0013309F"/>
    <w:rsid w:val="00133139"/>
    <w:rsid w:val="001332D2"/>
    <w:rsid w:val="0013379B"/>
    <w:rsid w:val="00133BDB"/>
    <w:rsid w:val="00133C1E"/>
    <w:rsid w:val="00133E33"/>
    <w:rsid w:val="00133F05"/>
    <w:rsid w:val="001346BE"/>
    <w:rsid w:val="00134E3C"/>
    <w:rsid w:val="00135556"/>
    <w:rsid w:val="0013555C"/>
    <w:rsid w:val="0013565E"/>
    <w:rsid w:val="00135794"/>
    <w:rsid w:val="00135FBD"/>
    <w:rsid w:val="00136496"/>
    <w:rsid w:val="00136A9A"/>
    <w:rsid w:val="0013708F"/>
    <w:rsid w:val="001372F3"/>
    <w:rsid w:val="00137861"/>
    <w:rsid w:val="00137C75"/>
    <w:rsid w:val="00140099"/>
    <w:rsid w:val="00140271"/>
    <w:rsid w:val="001406FF"/>
    <w:rsid w:val="0014081B"/>
    <w:rsid w:val="00140A02"/>
    <w:rsid w:val="00140BD7"/>
    <w:rsid w:val="00140D9B"/>
    <w:rsid w:val="00140E08"/>
    <w:rsid w:val="00141331"/>
    <w:rsid w:val="00141419"/>
    <w:rsid w:val="00141BE5"/>
    <w:rsid w:val="00142014"/>
    <w:rsid w:val="001420C3"/>
    <w:rsid w:val="0014231A"/>
    <w:rsid w:val="00142509"/>
    <w:rsid w:val="0014259C"/>
    <w:rsid w:val="001428B2"/>
    <w:rsid w:val="00142E7D"/>
    <w:rsid w:val="00143309"/>
    <w:rsid w:val="0014344C"/>
    <w:rsid w:val="00143975"/>
    <w:rsid w:val="00143D08"/>
    <w:rsid w:val="00143F15"/>
    <w:rsid w:val="00143F60"/>
    <w:rsid w:val="00143FDE"/>
    <w:rsid w:val="001444F7"/>
    <w:rsid w:val="001445D9"/>
    <w:rsid w:val="0014483D"/>
    <w:rsid w:val="00144B74"/>
    <w:rsid w:val="00144B78"/>
    <w:rsid w:val="00144BF1"/>
    <w:rsid w:val="0014515C"/>
    <w:rsid w:val="0014520A"/>
    <w:rsid w:val="00145561"/>
    <w:rsid w:val="001455E9"/>
    <w:rsid w:val="0014596A"/>
    <w:rsid w:val="001459BD"/>
    <w:rsid w:val="001464BB"/>
    <w:rsid w:val="001466E1"/>
    <w:rsid w:val="001467AF"/>
    <w:rsid w:val="00146FA2"/>
    <w:rsid w:val="00147584"/>
    <w:rsid w:val="00147823"/>
    <w:rsid w:val="00147900"/>
    <w:rsid w:val="00147BFC"/>
    <w:rsid w:val="00147DB1"/>
    <w:rsid w:val="001501B0"/>
    <w:rsid w:val="001508C9"/>
    <w:rsid w:val="00150E78"/>
    <w:rsid w:val="00150F67"/>
    <w:rsid w:val="001511B5"/>
    <w:rsid w:val="0015156E"/>
    <w:rsid w:val="0015159B"/>
    <w:rsid w:val="001516EE"/>
    <w:rsid w:val="00151EEF"/>
    <w:rsid w:val="00152156"/>
    <w:rsid w:val="00152734"/>
    <w:rsid w:val="0015290B"/>
    <w:rsid w:val="00152B5E"/>
    <w:rsid w:val="00152B60"/>
    <w:rsid w:val="00152FE0"/>
    <w:rsid w:val="0015304B"/>
    <w:rsid w:val="001533F4"/>
    <w:rsid w:val="00153852"/>
    <w:rsid w:val="00153D60"/>
    <w:rsid w:val="00153F4B"/>
    <w:rsid w:val="00154101"/>
    <w:rsid w:val="001541EB"/>
    <w:rsid w:val="001543D4"/>
    <w:rsid w:val="0015445C"/>
    <w:rsid w:val="0015450F"/>
    <w:rsid w:val="00154ACD"/>
    <w:rsid w:val="00154B6D"/>
    <w:rsid w:val="00154B81"/>
    <w:rsid w:val="00154E9A"/>
    <w:rsid w:val="0015523D"/>
    <w:rsid w:val="00155E3E"/>
    <w:rsid w:val="00155FB6"/>
    <w:rsid w:val="00156C03"/>
    <w:rsid w:val="00156F5B"/>
    <w:rsid w:val="00157106"/>
    <w:rsid w:val="00157457"/>
    <w:rsid w:val="0015748D"/>
    <w:rsid w:val="001575B8"/>
    <w:rsid w:val="001575F4"/>
    <w:rsid w:val="001578D8"/>
    <w:rsid w:val="00157BDB"/>
    <w:rsid w:val="00157BF7"/>
    <w:rsid w:val="00157CE3"/>
    <w:rsid w:val="00157DE4"/>
    <w:rsid w:val="00160482"/>
    <w:rsid w:val="00160526"/>
    <w:rsid w:val="00160787"/>
    <w:rsid w:val="00160818"/>
    <w:rsid w:val="001608C9"/>
    <w:rsid w:val="001614D4"/>
    <w:rsid w:val="00161A39"/>
    <w:rsid w:val="00161B38"/>
    <w:rsid w:val="00161CAF"/>
    <w:rsid w:val="0016204C"/>
    <w:rsid w:val="00162669"/>
    <w:rsid w:val="001626DD"/>
    <w:rsid w:val="0016283C"/>
    <w:rsid w:val="00162C8A"/>
    <w:rsid w:val="00163099"/>
    <w:rsid w:val="00163357"/>
    <w:rsid w:val="0016426E"/>
    <w:rsid w:val="0016523F"/>
    <w:rsid w:val="00165C80"/>
    <w:rsid w:val="00165E4D"/>
    <w:rsid w:val="00165FED"/>
    <w:rsid w:val="001662C0"/>
    <w:rsid w:val="001667A9"/>
    <w:rsid w:val="00167185"/>
    <w:rsid w:val="00167739"/>
    <w:rsid w:val="00170327"/>
    <w:rsid w:val="0017040F"/>
    <w:rsid w:val="00170450"/>
    <w:rsid w:val="00170461"/>
    <w:rsid w:val="00170481"/>
    <w:rsid w:val="00170650"/>
    <w:rsid w:val="0017134C"/>
    <w:rsid w:val="001715BD"/>
    <w:rsid w:val="0017177C"/>
    <w:rsid w:val="00172B99"/>
    <w:rsid w:val="00173329"/>
    <w:rsid w:val="00173583"/>
    <w:rsid w:val="00173821"/>
    <w:rsid w:val="00173F1A"/>
    <w:rsid w:val="0017499B"/>
    <w:rsid w:val="00174A05"/>
    <w:rsid w:val="001754A4"/>
    <w:rsid w:val="00175A98"/>
    <w:rsid w:val="00176294"/>
    <w:rsid w:val="00176395"/>
    <w:rsid w:val="0017692B"/>
    <w:rsid w:val="00176E6E"/>
    <w:rsid w:val="00176E78"/>
    <w:rsid w:val="00177133"/>
    <w:rsid w:val="00177A90"/>
    <w:rsid w:val="00177D11"/>
    <w:rsid w:val="00177F7C"/>
    <w:rsid w:val="0018000D"/>
    <w:rsid w:val="001806CF"/>
    <w:rsid w:val="00180AC0"/>
    <w:rsid w:val="00180DF8"/>
    <w:rsid w:val="00180E29"/>
    <w:rsid w:val="00180F49"/>
    <w:rsid w:val="001815B8"/>
    <w:rsid w:val="001816A6"/>
    <w:rsid w:val="0018228D"/>
    <w:rsid w:val="00182367"/>
    <w:rsid w:val="001826DB"/>
    <w:rsid w:val="0018280C"/>
    <w:rsid w:val="00182BAC"/>
    <w:rsid w:val="0018313C"/>
    <w:rsid w:val="00183957"/>
    <w:rsid w:val="0018413C"/>
    <w:rsid w:val="001844E5"/>
    <w:rsid w:val="00184530"/>
    <w:rsid w:val="00184687"/>
    <w:rsid w:val="001847E6"/>
    <w:rsid w:val="00184EB1"/>
    <w:rsid w:val="00185085"/>
    <w:rsid w:val="001851BD"/>
    <w:rsid w:val="00185D0E"/>
    <w:rsid w:val="00186113"/>
    <w:rsid w:val="00186249"/>
    <w:rsid w:val="00186391"/>
    <w:rsid w:val="00186A2D"/>
    <w:rsid w:val="00186C23"/>
    <w:rsid w:val="00186F1C"/>
    <w:rsid w:val="00187328"/>
    <w:rsid w:val="00187855"/>
    <w:rsid w:val="00187858"/>
    <w:rsid w:val="001878D9"/>
    <w:rsid w:val="00187FB7"/>
    <w:rsid w:val="0019008D"/>
    <w:rsid w:val="0019022B"/>
    <w:rsid w:val="0019037D"/>
    <w:rsid w:val="001903E0"/>
    <w:rsid w:val="0019126B"/>
    <w:rsid w:val="0019173C"/>
    <w:rsid w:val="00191C4F"/>
    <w:rsid w:val="00191CAC"/>
    <w:rsid w:val="001921F0"/>
    <w:rsid w:val="00192350"/>
    <w:rsid w:val="00192474"/>
    <w:rsid w:val="00192617"/>
    <w:rsid w:val="00192CCC"/>
    <w:rsid w:val="00193278"/>
    <w:rsid w:val="001933C4"/>
    <w:rsid w:val="0019388E"/>
    <w:rsid w:val="00193C5E"/>
    <w:rsid w:val="001948EB"/>
    <w:rsid w:val="00194CF0"/>
    <w:rsid w:val="00194F95"/>
    <w:rsid w:val="00195857"/>
    <w:rsid w:val="00195A1C"/>
    <w:rsid w:val="00195DE7"/>
    <w:rsid w:val="00195DFE"/>
    <w:rsid w:val="00196123"/>
    <w:rsid w:val="00196E4C"/>
    <w:rsid w:val="00196F3D"/>
    <w:rsid w:val="0019711B"/>
    <w:rsid w:val="0019763C"/>
    <w:rsid w:val="001976BC"/>
    <w:rsid w:val="0019788A"/>
    <w:rsid w:val="0019799A"/>
    <w:rsid w:val="00197B91"/>
    <w:rsid w:val="00197C0F"/>
    <w:rsid w:val="00197C1F"/>
    <w:rsid w:val="001A02FE"/>
    <w:rsid w:val="001A0769"/>
    <w:rsid w:val="001A0BFC"/>
    <w:rsid w:val="001A0C34"/>
    <w:rsid w:val="001A0F7A"/>
    <w:rsid w:val="001A116E"/>
    <w:rsid w:val="001A1203"/>
    <w:rsid w:val="001A1A11"/>
    <w:rsid w:val="001A2056"/>
    <w:rsid w:val="001A2255"/>
    <w:rsid w:val="001A25C7"/>
    <w:rsid w:val="001A26F2"/>
    <w:rsid w:val="001A27A6"/>
    <w:rsid w:val="001A2AD1"/>
    <w:rsid w:val="001A2B2B"/>
    <w:rsid w:val="001A3215"/>
    <w:rsid w:val="001A3375"/>
    <w:rsid w:val="001A34C9"/>
    <w:rsid w:val="001A35C2"/>
    <w:rsid w:val="001A3637"/>
    <w:rsid w:val="001A37C6"/>
    <w:rsid w:val="001A3C77"/>
    <w:rsid w:val="001A409E"/>
    <w:rsid w:val="001A4780"/>
    <w:rsid w:val="001A4881"/>
    <w:rsid w:val="001A4B57"/>
    <w:rsid w:val="001A4F7F"/>
    <w:rsid w:val="001A5089"/>
    <w:rsid w:val="001A5C8D"/>
    <w:rsid w:val="001A6342"/>
    <w:rsid w:val="001A637E"/>
    <w:rsid w:val="001A652B"/>
    <w:rsid w:val="001A657D"/>
    <w:rsid w:val="001A72A1"/>
    <w:rsid w:val="001A7C88"/>
    <w:rsid w:val="001A7F1C"/>
    <w:rsid w:val="001B0143"/>
    <w:rsid w:val="001B0472"/>
    <w:rsid w:val="001B06B5"/>
    <w:rsid w:val="001B0B8E"/>
    <w:rsid w:val="001B102B"/>
    <w:rsid w:val="001B11CD"/>
    <w:rsid w:val="001B1B4D"/>
    <w:rsid w:val="001B1D8E"/>
    <w:rsid w:val="001B20B4"/>
    <w:rsid w:val="001B21B7"/>
    <w:rsid w:val="001B25DC"/>
    <w:rsid w:val="001B2678"/>
    <w:rsid w:val="001B40F8"/>
    <w:rsid w:val="001B442B"/>
    <w:rsid w:val="001B4B35"/>
    <w:rsid w:val="001B531E"/>
    <w:rsid w:val="001B55DF"/>
    <w:rsid w:val="001B5EAC"/>
    <w:rsid w:val="001B616C"/>
    <w:rsid w:val="001B627A"/>
    <w:rsid w:val="001B629E"/>
    <w:rsid w:val="001B63F7"/>
    <w:rsid w:val="001B648A"/>
    <w:rsid w:val="001B6C5E"/>
    <w:rsid w:val="001B75FB"/>
    <w:rsid w:val="001B76F4"/>
    <w:rsid w:val="001B77C3"/>
    <w:rsid w:val="001C0611"/>
    <w:rsid w:val="001C0653"/>
    <w:rsid w:val="001C0748"/>
    <w:rsid w:val="001C114E"/>
    <w:rsid w:val="001C1332"/>
    <w:rsid w:val="001C1BF1"/>
    <w:rsid w:val="001C1EEF"/>
    <w:rsid w:val="001C206C"/>
    <w:rsid w:val="001C243C"/>
    <w:rsid w:val="001C24BF"/>
    <w:rsid w:val="001C26A0"/>
    <w:rsid w:val="001C2748"/>
    <w:rsid w:val="001C2900"/>
    <w:rsid w:val="001C2BDA"/>
    <w:rsid w:val="001C2C05"/>
    <w:rsid w:val="001C2E70"/>
    <w:rsid w:val="001C2F81"/>
    <w:rsid w:val="001C302B"/>
    <w:rsid w:val="001C38D0"/>
    <w:rsid w:val="001C3C8B"/>
    <w:rsid w:val="001C3F9F"/>
    <w:rsid w:val="001C41F9"/>
    <w:rsid w:val="001C43BB"/>
    <w:rsid w:val="001C479F"/>
    <w:rsid w:val="001C499B"/>
    <w:rsid w:val="001C4AC0"/>
    <w:rsid w:val="001C4B0F"/>
    <w:rsid w:val="001C4F2F"/>
    <w:rsid w:val="001C5048"/>
    <w:rsid w:val="001C5504"/>
    <w:rsid w:val="001C62B5"/>
    <w:rsid w:val="001C685A"/>
    <w:rsid w:val="001C6AB3"/>
    <w:rsid w:val="001C6E80"/>
    <w:rsid w:val="001C70C3"/>
    <w:rsid w:val="001C7153"/>
    <w:rsid w:val="001C7661"/>
    <w:rsid w:val="001C78B4"/>
    <w:rsid w:val="001C7937"/>
    <w:rsid w:val="001C7BD4"/>
    <w:rsid w:val="001C7CA1"/>
    <w:rsid w:val="001D09D0"/>
    <w:rsid w:val="001D14AC"/>
    <w:rsid w:val="001D169E"/>
    <w:rsid w:val="001D19A9"/>
    <w:rsid w:val="001D1AF1"/>
    <w:rsid w:val="001D2208"/>
    <w:rsid w:val="001D25CB"/>
    <w:rsid w:val="001D272E"/>
    <w:rsid w:val="001D285A"/>
    <w:rsid w:val="001D2ABC"/>
    <w:rsid w:val="001D2C3C"/>
    <w:rsid w:val="001D2DA2"/>
    <w:rsid w:val="001D2EE3"/>
    <w:rsid w:val="001D3318"/>
    <w:rsid w:val="001D371D"/>
    <w:rsid w:val="001D38C2"/>
    <w:rsid w:val="001D46DF"/>
    <w:rsid w:val="001D48A4"/>
    <w:rsid w:val="001D5016"/>
    <w:rsid w:val="001D5122"/>
    <w:rsid w:val="001D5589"/>
    <w:rsid w:val="001D599D"/>
    <w:rsid w:val="001D66F1"/>
    <w:rsid w:val="001D6C22"/>
    <w:rsid w:val="001D701F"/>
    <w:rsid w:val="001D70BF"/>
    <w:rsid w:val="001D7BCD"/>
    <w:rsid w:val="001E00D9"/>
    <w:rsid w:val="001E04DE"/>
    <w:rsid w:val="001E05B5"/>
    <w:rsid w:val="001E0A22"/>
    <w:rsid w:val="001E0A77"/>
    <w:rsid w:val="001E0F47"/>
    <w:rsid w:val="001E13C5"/>
    <w:rsid w:val="001E1874"/>
    <w:rsid w:val="001E18AC"/>
    <w:rsid w:val="001E1926"/>
    <w:rsid w:val="001E24B5"/>
    <w:rsid w:val="001E2729"/>
    <w:rsid w:val="001E27EC"/>
    <w:rsid w:val="001E2A3C"/>
    <w:rsid w:val="001E2AC2"/>
    <w:rsid w:val="001E2E8E"/>
    <w:rsid w:val="001E3187"/>
    <w:rsid w:val="001E35BF"/>
    <w:rsid w:val="001E35D2"/>
    <w:rsid w:val="001E37CF"/>
    <w:rsid w:val="001E41F9"/>
    <w:rsid w:val="001E47EF"/>
    <w:rsid w:val="001E4B1D"/>
    <w:rsid w:val="001E5479"/>
    <w:rsid w:val="001E55CD"/>
    <w:rsid w:val="001E5737"/>
    <w:rsid w:val="001E5F29"/>
    <w:rsid w:val="001E6802"/>
    <w:rsid w:val="001E6B0E"/>
    <w:rsid w:val="001E6D5D"/>
    <w:rsid w:val="001E6EE1"/>
    <w:rsid w:val="001E7E60"/>
    <w:rsid w:val="001F018E"/>
    <w:rsid w:val="001F019F"/>
    <w:rsid w:val="001F07B9"/>
    <w:rsid w:val="001F09C2"/>
    <w:rsid w:val="001F0B04"/>
    <w:rsid w:val="001F0C13"/>
    <w:rsid w:val="001F126D"/>
    <w:rsid w:val="001F157A"/>
    <w:rsid w:val="001F1868"/>
    <w:rsid w:val="001F1A82"/>
    <w:rsid w:val="001F2449"/>
    <w:rsid w:val="001F2645"/>
    <w:rsid w:val="001F294E"/>
    <w:rsid w:val="001F2A1C"/>
    <w:rsid w:val="001F2A57"/>
    <w:rsid w:val="001F2DCA"/>
    <w:rsid w:val="001F30EE"/>
    <w:rsid w:val="001F3221"/>
    <w:rsid w:val="001F33A0"/>
    <w:rsid w:val="001F3600"/>
    <w:rsid w:val="001F3AE4"/>
    <w:rsid w:val="001F3C0E"/>
    <w:rsid w:val="001F3C4B"/>
    <w:rsid w:val="001F3E2C"/>
    <w:rsid w:val="001F40B3"/>
    <w:rsid w:val="001F4B16"/>
    <w:rsid w:val="001F4C39"/>
    <w:rsid w:val="001F65A3"/>
    <w:rsid w:val="001F6856"/>
    <w:rsid w:val="001F73D9"/>
    <w:rsid w:val="001F7478"/>
    <w:rsid w:val="001F7EDD"/>
    <w:rsid w:val="001F7FCA"/>
    <w:rsid w:val="00200212"/>
    <w:rsid w:val="002008BE"/>
    <w:rsid w:val="0020111B"/>
    <w:rsid w:val="0020121A"/>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4F44"/>
    <w:rsid w:val="002051D4"/>
    <w:rsid w:val="00205758"/>
    <w:rsid w:val="00205782"/>
    <w:rsid w:val="00205B56"/>
    <w:rsid w:val="00205C40"/>
    <w:rsid w:val="00205D66"/>
    <w:rsid w:val="00205EF7"/>
    <w:rsid w:val="0020640C"/>
    <w:rsid w:val="002069B7"/>
    <w:rsid w:val="00206B72"/>
    <w:rsid w:val="00206E10"/>
    <w:rsid w:val="00206E87"/>
    <w:rsid w:val="00206F81"/>
    <w:rsid w:val="00207016"/>
    <w:rsid w:val="00207034"/>
    <w:rsid w:val="00207622"/>
    <w:rsid w:val="002104A6"/>
    <w:rsid w:val="00210673"/>
    <w:rsid w:val="00210D2D"/>
    <w:rsid w:val="0021164B"/>
    <w:rsid w:val="0021176B"/>
    <w:rsid w:val="00211CA5"/>
    <w:rsid w:val="002121E4"/>
    <w:rsid w:val="0021222A"/>
    <w:rsid w:val="002125F9"/>
    <w:rsid w:val="002125FF"/>
    <w:rsid w:val="00212C1C"/>
    <w:rsid w:val="00212E37"/>
    <w:rsid w:val="00213330"/>
    <w:rsid w:val="00213371"/>
    <w:rsid w:val="00213403"/>
    <w:rsid w:val="002134DB"/>
    <w:rsid w:val="002137DF"/>
    <w:rsid w:val="002139CB"/>
    <w:rsid w:val="00213D3C"/>
    <w:rsid w:val="00213DAD"/>
    <w:rsid w:val="00214143"/>
    <w:rsid w:val="0021448A"/>
    <w:rsid w:val="002146DA"/>
    <w:rsid w:val="00214773"/>
    <w:rsid w:val="00214FEB"/>
    <w:rsid w:val="0021514C"/>
    <w:rsid w:val="00215773"/>
    <w:rsid w:val="00215B62"/>
    <w:rsid w:val="00216014"/>
    <w:rsid w:val="00216207"/>
    <w:rsid w:val="002168AE"/>
    <w:rsid w:val="00216C14"/>
    <w:rsid w:val="00216E8F"/>
    <w:rsid w:val="00217811"/>
    <w:rsid w:val="0022082A"/>
    <w:rsid w:val="00220B91"/>
    <w:rsid w:val="00220E16"/>
    <w:rsid w:val="00220FF5"/>
    <w:rsid w:val="00221055"/>
    <w:rsid w:val="00221421"/>
    <w:rsid w:val="00221450"/>
    <w:rsid w:val="002214C9"/>
    <w:rsid w:val="00221D4E"/>
    <w:rsid w:val="00221EF8"/>
    <w:rsid w:val="00221F4F"/>
    <w:rsid w:val="002224A3"/>
    <w:rsid w:val="00223A42"/>
    <w:rsid w:val="00224104"/>
    <w:rsid w:val="00224DB1"/>
    <w:rsid w:val="00225079"/>
    <w:rsid w:val="00225113"/>
    <w:rsid w:val="002251B7"/>
    <w:rsid w:val="002252F7"/>
    <w:rsid w:val="0022588B"/>
    <w:rsid w:val="0022609D"/>
    <w:rsid w:val="00226124"/>
    <w:rsid w:val="0022618F"/>
    <w:rsid w:val="00226386"/>
    <w:rsid w:val="0022648D"/>
    <w:rsid w:val="00226B61"/>
    <w:rsid w:val="00226C0B"/>
    <w:rsid w:val="00226CB0"/>
    <w:rsid w:val="0022705E"/>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FCA"/>
    <w:rsid w:val="00231FDB"/>
    <w:rsid w:val="002325BE"/>
    <w:rsid w:val="002325FB"/>
    <w:rsid w:val="00232703"/>
    <w:rsid w:val="00232824"/>
    <w:rsid w:val="0023298F"/>
    <w:rsid w:val="002329B1"/>
    <w:rsid w:val="00232D34"/>
    <w:rsid w:val="00232EC1"/>
    <w:rsid w:val="002331FD"/>
    <w:rsid w:val="0023329F"/>
    <w:rsid w:val="0023366B"/>
    <w:rsid w:val="0023372E"/>
    <w:rsid w:val="00233C8B"/>
    <w:rsid w:val="00233CC6"/>
    <w:rsid w:val="00233F8F"/>
    <w:rsid w:val="0023402A"/>
    <w:rsid w:val="00234111"/>
    <w:rsid w:val="002344EC"/>
    <w:rsid w:val="0023468B"/>
    <w:rsid w:val="00234AC1"/>
    <w:rsid w:val="00234B4B"/>
    <w:rsid w:val="00235448"/>
    <w:rsid w:val="0023599E"/>
    <w:rsid w:val="00235A3C"/>
    <w:rsid w:val="00235F58"/>
    <w:rsid w:val="002366DD"/>
    <w:rsid w:val="0023677E"/>
    <w:rsid w:val="00237721"/>
    <w:rsid w:val="00237BC1"/>
    <w:rsid w:val="0024010C"/>
    <w:rsid w:val="0024061C"/>
    <w:rsid w:val="002411E8"/>
    <w:rsid w:val="00241BC8"/>
    <w:rsid w:val="00241D41"/>
    <w:rsid w:val="0024280E"/>
    <w:rsid w:val="00243224"/>
    <w:rsid w:val="002434A7"/>
    <w:rsid w:val="00244291"/>
    <w:rsid w:val="00244882"/>
    <w:rsid w:val="00244A73"/>
    <w:rsid w:val="00245E39"/>
    <w:rsid w:val="0024656F"/>
    <w:rsid w:val="00246851"/>
    <w:rsid w:val="002468AE"/>
    <w:rsid w:val="00246D02"/>
    <w:rsid w:val="00246D9D"/>
    <w:rsid w:val="002477E9"/>
    <w:rsid w:val="00247828"/>
    <w:rsid w:val="00247C83"/>
    <w:rsid w:val="002509EE"/>
    <w:rsid w:val="00250D47"/>
    <w:rsid w:val="00251555"/>
    <w:rsid w:val="0025183D"/>
    <w:rsid w:val="00251ACE"/>
    <w:rsid w:val="00251FA9"/>
    <w:rsid w:val="00252017"/>
    <w:rsid w:val="00252036"/>
    <w:rsid w:val="00252B31"/>
    <w:rsid w:val="00252DC2"/>
    <w:rsid w:val="00252F74"/>
    <w:rsid w:val="00253109"/>
    <w:rsid w:val="00253678"/>
    <w:rsid w:val="00253C48"/>
    <w:rsid w:val="002541D0"/>
    <w:rsid w:val="002548B1"/>
    <w:rsid w:val="0025561E"/>
    <w:rsid w:val="002557C7"/>
    <w:rsid w:val="00256013"/>
    <w:rsid w:val="0025646B"/>
    <w:rsid w:val="00256E13"/>
    <w:rsid w:val="00257066"/>
    <w:rsid w:val="002578DF"/>
    <w:rsid w:val="00257A5B"/>
    <w:rsid w:val="00260461"/>
    <w:rsid w:val="00260656"/>
    <w:rsid w:val="002606F8"/>
    <w:rsid w:val="00261101"/>
    <w:rsid w:val="0026165B"/>
    <w:rsid w:val="00261743"/>
    <w:rsid w:val="00261C6D"/>
    <w:rsid w:val="00261D4C"/>
    <w:rsid w:val="00261E20"/>
    <w:rsid w:val="00261E3C"/>
    <w:rsid w:val="00262F5B"/>
    <w:rsid w:val="00262F63"/>
    <w:rsid w:val="00263072"/>
    <w:rsid w:val="0026374D"/>
    <w:rsid w:val="00263773"/>
    <w:rsid w:val="0026444D"/>
    <w:rsid w:val="00264752"/>
    <w:rsid w:val="00264787"/>
    <w:rsid w:val="00264F5F"/>
    <w:rsid w:val="002650E3"/>
    <w:rsid w:val="00265B1A"/>
    <w:rsid w:val="00265E58"/>
    <w:rsid w:val="002662C7"/>
    <w:rsid w:val="00266603"/>
    <w:rsid w:val="002674BC"/>
    <w:rsid w:val="00267B4E"/>
    <w:rsid w:val="00267C19"/>
    <w:rsid w:val="00267FCC"/>
    <w:rsid w:val="0027098C"/>
    <w:rsid w:val="00270A70"/>
    <w:rsid w:val="00270C5C"/>
    <w:rsid w:val="00270F23"/>
    <w:rsid w:val="002715EC"/>
    <w:rsid w:val="00271861"/>
    <w:rsid w:val="00271934"/>
    <w:rsid w:val="002721B5"/>
    <w:rsid w:val="002721B6"/>
    <w:rsid w:val="00272416"/>
    <w:rsid w:val="0027267A"/>
    <w:rsid w:val="00272D29"/>
    <w:rsid w:val="00272E37"/>
    <w:rsid w:val="002735EF"/>
    <w:rsid w:val="00273C7F"/>
    <w:rsid w:val="00273DE8"/>
    <w:rsid w:val="00273E61"/>
    <w:rsid w:val="002741A6"/>
    <w:rsid w:val="00274494"/>
    <w:rsid w:val="002756F8"/>
    <w:rsid w:val="002759C5"/>
    <w:rsid w:val="00275D78"/>
    <w:rsid w:val="00275E59"/>
    <w:rsid w:val="002765F4"/>
    <w:rsid w:val="002769EA"/>
    <w:rsid w:val="00276BA1"/>
    <w:rsid w:val="00276EA0"/>
    <w:rsid w:val="00277B3D"/>
    <w:rsid w:val="002802DC"/>
    <w:rsid w:val="00280706"/>
    <w:rsid w:val="00280F8D"/>
    <w:rsid w:val="00281606"/>
    <w:rsid w:val="00281E5D"/>
    <w:rsid w:val="00281EC3"/>
    <w:rsid w:val="0028252A"/>
    <w:rsid w:val="00282592"/>
    <w:rsid w:val="00283084"/>
    <w:rsid w:val="00283251"/>
    <w:rsid w:val="002833CC"/>
    <w:rsid w:val="00283421"/>
    <w:rsid w:val="00283588"/>
    <w:rsid w:val="00283D22"/>
    <w:rsid w:val="0028412B"/>
    <w:rsid w:val="00284502"/>
    <w:rsid w:val="00284C17"/>
    <w:rsid w:val="00284EBB"/>
    <w:rsid w:val="00284F64"/>
    <w:rsid w:val="00284FBC"/>
    <w:rsid w:val="002851FB"/>
    <w:rsid w:val="0028552E"/>
    <w:rsid w:val="00286239"/>
    <w:rsid w:val="00286461"/>
    <w:rsid w:val="0028663A"/>
    <w:rsid w:val="00286B0E"/>
    <w:rsid w:val="00286B4B"/>
    <w:rsid w:val="00286BD1"/>
    <w:rsid w:val="00287088"/>
    <w:rsid w:val="0028710A"/>
    <w:rsid w:val="00287283"/>
    <w:rsid w:val="0028732F"/>
    <w:rsid w:val="00287590"/>
    <w:rsid w:val="00287BFE"/>
    <w:rsid w:val="00287E08"/>
    <w:rsid w:val="00287F30"/>
    <w:rsid w:val="00287FE6"/>
    <w:rsid w:val="00290222"/>
    <w:rsid w:val="0029079D"/>
    <w:rsid w:val="00290C72"/>
    <w:rsid w:val="00290CE2"/>
    <w:rsid w:val="002913B9"/>
    <w:rsid w:val="00291524"/>
    <w:rsid w:val="002917E3"/>
    <w:rsid w:val="002919AB"/>
    <w:rsid w:val="00291A0A"/>
    <w:rsid w:val="00291BF2"/>
    <w:rsid w:val="00291D71"/>
    <w:rsid w:val="00292313"/>
    <w:rsid w:val="00292614"/>
    <w:rsid w:val="00292C24"/>
    <w:rsid w:val="00292C86"/>
    <w:rsid w:val="002930F5"/>
    <w:rsid w:val="00293675"/>
    <w:rsid w:val="00293C3E"/>
    <w:rsid w:val="00293F49"/>
    <w:rsid w:val="0029439C"/>
    <w:rsid w:val="0029493A"/>
    <w:rsid w:val="00294A4E"/>
    <w:rsid w:val="00294D6F"/>
    <w:rsid w:val="00295279"/>
    <w:rsid w:val="0029603B"/>
    <w:rsid w:val="0029641D"/>
    <w:rsid w:val="00296675"/>
    <w:rsid w:val="002967CF"/>
    <w:rsid w:val="00296A9E"/>
    <w:rsid w:val="00296E62"/>
    <w:rsid w:val="002972DF"/>
    <w:rsid w:val="0029765E"/>
    <w:rsid w:val="00297997"/>
    <w:rsid w:val="002A0633"/>
    <w:rsid w:val="002A0826"/>
    <w:rsid w:val="002A0D64"/>
    <w:rsid w:val="002A0DD3"/>
    <w:rsid w:val="002A0FC3"/>
    <w:rsid w:val="002A12F1"/>
    <w:rsid w:val="002A1346"/>
    <w:rsid w:val="002A1D39"/>
    <w:rsid w:val="002A1D74"/>
    <w:rsid w:val="002A1F07"/>
    <w:rsid w:val="002A2043"/>
    <w:rsid w:val="002A25CB"/>
    <w:rsid w:val="002A2BFE"/>
    <w:rsid w:val="002A2C89"/>
    <w:rsid w:val="002A2D73"/>
    <w:rsid w:val="002A339F"/>
    <w:rsid w:val="002A395B"/>
    <w:rsid w:val="002A431A"/>
    <w:rsid w:val="002A432B"/>
    <w:rsid w:val="002A4B7E"/>
    <w:rsid w:val="002A4BB1"/>
    <w:rsid w:val="002A4C04"/>
    <w:rsid w:val="002A4F95"/>
    <w:rsid w:val="002A5206"/>
    <w:rsid w:val="002A5403"/>
    <w:rsid w:val="002A56DA"/>
    <w:rsid w:val="002A571E"/>
    <w:rsid w:val="002A59FD"/>
    <w:rsid w:val="002A5DA0"/>
    <w:rsid w:val="002A65FE"/>
    <w:rsid w:val="002A6669"/>
    <w:rsid w:val="002A69BC"/>
    <w:rsid w:val="002A69C8"/>
    <w:rsid w:val="002A6DDE"/>
    <w:rsid w:val="002A7272"/>
    <w:rsid w:val="002A7556"/>
    <w:rsid w:val="002A78E4"/>
    <w:rsid w:val="002A7E8B"/>
    <w:rsid w:val="002B0F56"/>
    <w:rsid w:val="002B13CB"/>
    <w:rsid w:val="002B16E0"/>
    <w:rsid w:val="002B1A2F"/>
    <w:rsid w:val="002B1B05"/>
    <w:rsid w:val="002B1D72"/>
    <w:rsid w:val="002B1E91"/>
    <w:rsid w:val="002B1EF1"/>
    <w:rsid w:val="002B22EF"/>
    <w:rsid w:val="002B278A"/>
    <w:rsid w:val="002B3111"/>
    <w:rsid w:val="002B32FC"/>
    <w:rsid w:val="002B3BCE"/>
    <w:rsid w:val="002B3E02"/>
    <w:rsid w:val="002B407B"/>
    <w:rsid w:val="002B417F"/>
    <w:rsid w:val="002B468E"/>
    <w:rsid w:val="002B4AAD"/>
    <w:rsid w:val="002B4DA6"/>
    <w:rsid w:val="002B4F0D"/>
    <w:rsid w:val="002B5024"/>
    <w:rsid w:val="002B525E"/>
    <w:rsid w:val="002B5898"/>
    <w:rsid w:val="002B59CA"/>
    <w:rsid w:val="002B5BA7"/>
    <w:rsid w:val="002B5FB0"/>
    <w:rsid w:val="002B626A"/>
    <w:rsid w:val="002B69F7"/>
    <w:rsid w:val="002B6BE2"/>
    <w:rsid w:val="002B709D"/>
    <w:rsid w:val="002B70F6"/>
    <w:rsid w:val="002B7189"/>
    <w:rsid w:val="002B7900"/>
    <w:rsid w:val="002B7948"/>
    <w:rsid w:val="002C0060"/>
    <w:rsid w:val="002C0078"/>
    <w:rsid w:val="002C0B24"/>
    <w:rsid w:val="002C0B97"/>
    <w:rsid w:val="002C10F7"/>
    <w:rsid w:val="002C1218"/>
    <w:rsid w:val="002C134A"/>
    <w:rsid w:val="002C1409"/>
    <w:rsid w:val="002C175C"/>
    <w:rsid w:val="002C18B4"/>
    <w:rsid w:val="002C1E79"/>
    <w:rsid w:val="002C1E98"/>
    <w:rsid w:val="002C1E9C"/>
    <w:rsid w:val="002C2270"/>
    <w:rsid w:val="002C22E5"/>
    <w:rsid w:val="002C2532"/>
    <w:rsid w:val="002C2A89"/>
    <w:rsid w:val="002C2E51"/>
    <w:rsid w:val="002C2F4A"/>
    <w:rsid w:val="002C30A7"/>
    <w:rsid w:val="002C3DB9"/>
    <w:rsid w:val="002C431F"/>
    <w:rsid w:val="002C4C80"/>
    <w:rsid w:val="002C5202"/>
    <w:rsid w:val="002C522F"/>
    <w:rsid w:val="002C558B"/>
    <w:rsid w:val="002C6236"/>
    <w:rsid w:val="002C62A6"/>
    <w:rsid w:val="002C6444"/>
    <w:rsid w:val="002C6677"/>
    <w:rsid w:val="002C6BA0"/>
    <w:rsid w:val="002C6F73"/>
    <w:rsid w:val="002C70A1"/>
    <w:rsid w:val="002C7C1A"/>
    <w:rsid w:val="002C7E63"/>
    <w:rsid w:val="002D07A3"/>
    <w:rsid w:val="002D0E5F"/>
    <w:rsid w:val="002D11A3"/>
    <w:rsid w:val="002D16DB"/>
    <w:rsid w:val="002D18FC"/>
    <w:rsid w:val="002D1953"/>
    <w:rsid w:val="002D19B4"/>
    <w:rsid w:val="002D20A7"/>
    <w:rsid w:val="002D20EC"/>
    <w:rsid w:val="002D21E4"/>
    <w:rsid w:val="002D22A0"/>
    <w:rsid w:val="002D2B57"/>
    <w:rsid w:val="002D2CE8"/>
    <w:rsid w:val="002D2F09"/>
    <w:rsid w:val="002D33D6"/>
    <w:rsid w:val="002D34BC"/>
    <w:rsid w:val="002D35D0"/>
    <w:rsid w:val="002D3A99"/>
    <w:rsid w:val="002D3F35"/>
    <w:rsid w:val="002D4703"/>
    <w:rsid w:val="002D535D"/>
    <w:rsid w:val="002D548B"/>
    <w:rsid w:val="002D58E5"/>
    <w:rsid w:val="002D5F47"/>
    <w:rsid w:val="002D60FB"/>
    <w:rsid w:val="002D62EA"/>
    <w:rsid w:val="002D6996"/>
    <w:rsid w:val="002D6AB5"/>
    <w:rsid w:val="002D7D47"/>
    <w:rsid w:val="002E0263"/>
    <w:rsid w:val="002E0B8F"/>
    <w:rsid w:val="002E0C25"/>
    <w:rsid w:val="002E0FFF"/>
    <w:rsid w:val="002E105E"/>
    <w:rsid w:val="002E116E"/>
    <w:rsid w:val="002E149C"/>
    <w:rsid w:val="002E1AA5"/>
    <w:rsid w:val="002E1E43"/>
    <w:rsid w:val="002E26B3"/>
    <w:rsid w:val="002E2D95"/>
    <w:rsid w:val="002E2DCA"/>
    <w:rsid w:val="002E31A4"/>
    <w:rsid w:val="002E4172"/>
    <w:rsid w:val="002E455D"/>
    <w:rsid w:val="002E45C6"/>
    <w:rsid w:val="002E652E"/>
    <w:rsid w:val="002E6559"/>
    <w:rsid w:val="002E685A"/>
    <w:rsid w:val="002E6ABC"/>
    <w:rsid w:val="002E72B2"/>
    <w:rsid w:val="002E75A6"/>
    <w:rsid w:val="002E75F5"/>
    <w:rsid w:val="002E7920"/>
    <w:rsid w:val="002F00FF"/>
    <w:rsid w:val="002F03C5"/>
    <w:rsid w:val="002F0CC6"/>
    <w:rsid w:val="002F0D66"/>
    <w:rsid w:val="002F0FF8"/>
    <w:rsid w:val="002F11F3"/>
    <w:rsid w:val="002F148F"/>
    <w:rsid w:val="002F1911"/>
    <w:rsid w:val="002F1D8C"/>
    <w:rsid w:val="002F1EE5"/>
    <w:rsid w:val="002F2A82"/>
    <w:rsid w:val="002F2CDC"/>
    <w:rsid w:val="002F2D68"/>
    <w:rsid w:val="002F3582"/>
    <w:rsid w:val="002F3C64"/>
    <w:rsid w:val="002F3F2F"/>
    <w:rsid w:val="002F43F5"/>
    <w:rsid w:val="002F460A"/>
    <w:rsid w:val="002F46E1"/>
    <w:rsid w:val="002F4D7C"/>
    <w:rsid w:val="002F50BA"/>
    <w:rsid w:val="002F52A7"/>
    <w:rsid w:val="002F540A"/>
    <w:rsid w:val="002F59B6"/>
    <w:rsid w:val="002F5C0F"/>
    <w:rsid w:val="002F62E2"/>
    <w:rsid w:val="002F6316"/>
    <w:rsid w:val="002F660C"/>
    <w:rsid w:val="002F6A62"/>
    <w:rsid w:val="002F6C84"/>
    <w:rsid w:val="002F6FE1"/>
    <w:rsid w:val="002F7171"/>
    <w:rsid w:val="002F79F4"/>
    <w:rsid w:val="002F7B8F"/>
    <w:rsid w:val="002F7FCB"/>
    <w:rsid w:val="0030063B"/>
    <w:rsid w:val="003006A0"/>
    <w:rsid w:val="003007B5"/>
    <w:rsid w:val="00300AA0"/>
    <w:rsid w:val="00301066"/>
    <w:rsid w:val="0030137B"/>
    <w:rsid w:val="0030172B"/>
    <w:rsid w:val="00301798"/>
    <w:rsid w:val="00301897"/>
    <w:rsid w:val="00301B2D"/>
    <w:rsid w:val="00301E85"/>
    <w:rsid w:val="00302084"/>
    <w:rsid w:val="0030225C"/>
    <w:rsid w:val="00302264"/>
    <w:rsid w:val="00302635"/>
    <w:rsid w:val="00302826"/>
    <w:rsid w:val="00302CD5"/>
    <w:rsid w:val="00302EA9"/>
    <w:rsid w:val="00303552"/>
    <w:rsid w:val="0030383E"/>
    <w:rsid w:val="003038AA"/>
    <w:rsid w:val="00303ADC"/>
    <w:rsid w:val="00303AFA"/>
    <w:rsid w:val="00303B82"/>
    <w:rsid w:val="00304161"/>
    <w:rsid w:val="00304678"/>
    <w:rsid w:val="00304D95"/>
    <w:rsid w:val="00305197"/>
    <w:rsid w:val="00305763"/>
    <w:rsid w:val="00305947"/>
    <w:rsid w:val="00306732"/>
    <w:rsid w:val="00306A0B"/>
    <w:rsid w:val="00307010"/>
    <w:rsid w:val="003070FA"/>
    <w:rsid w:val="00307186"/>
    <w:rsid w:val="003077A5"/>
    <w:rsid w:val="00307F9B"/>
    <w:rsid w:val="00310188"/>
    <w:rsid w:val="003103BE"/>
    <w:rsid w:val="00310409"/>
    <w:rsid w:val="00310982"/>
    <w:rsid w:val="00310F45"/>
    <w:rsid w:val="00311460"/>
    <w:rsid w:val="00311E4A"/>
    <w:rsid w:val="003121A6"/>
    <w:rsid w:val="00312777"/>
    <w:rsid w:val="003127D5"/>
    <w:rsid w:val="00312878"/>
    <w:rsid w:val="00312950"/>
    <w:rsid w:val="00312B67"/>
    <w:rsid w:val="00312DFD"/>
    <w:rsid w:val="003131DA"/>
    <w:rsid w:val="00313290"/>
    <w:rsid w:val="003132D1"/>
    <w:rsid w:val="00313783"/>
    <w:rsid w:val="00313C71"/>
    <w:rsid w:val="00313C7C"/>
    <w:rsid w:val="00313D44"/>
    <w:rsid w:val="00314563"/>
    <w:rsid w:val="003148A8"/>
    <w:rsid w:val="003148D6"/>
    <w:rsid w:val="00314B9F"/>
    <w:rsid w:val="00314BF3"/>
    <w:rsid w:val="00314C6B"/>
    <w:rsid w:val="00314C8A"/>
    <w:rsid w:val="003155D2"/>
    <w:rsid w:val="003155D5"/>
    <w:rsid w:val="0031567F"/>
    <w:rsid w:val="00315A8B"/>
    <w:rsid w:val="00315F32"/>
    <w:rsid w:val="0031643E"/>
    <w:rsid w:val="00316E30"/>
    <w:rsid w:val="003171D9"/>
    <w:rsid w:val="003174A2"/>
    <w:rsid w:val="003177F2"/>
    <w:rsid w:val="00317C18"/>
    <w:rsid w:val="00317DE3"/>
    <w:rsid w:val="00317E09"/>
    <w:rsid w:val="00320048"/>
    <w:rsid w:val="003204C6"/>
    <w:rsid w:val="00320566"/>
    <w:rsid w:val="00320993"/>
    <w:rsid w:val="00320996"/>
    <w:rsid w:val="00320DBB"/>
    <w:rsid w:val="003211F1"/>
    <w:rsid w:val="003217C0"/>
    <w:rsid w:val="00321823"/>
    <w:rsid w:val="00321887"/>
    <w:rsid w:val="003218FA"/>
    <w:rsid w:val="003223DE"/>
    <w:rsid w:val="003226F3"/>
    <w:rsid w:val="003228AC"/>
    <w:rsid w:val="003228EA"/>
    <w:rsid w:val="00322B57"/>
    <w:rsid w:val="00322FCD"/>
    <w:rsid w:val="0032310A"/>
    <w:rsid w:val="00323432"/>
    <w:rsid w:val="00323783"/>
    <w:rsid w:val="00323DC0"/>
    <w:rsid w:val="00323F7B"/>
    <w:rsid w:val="003240F6"/>
    <w:rsid w:val="00324208"/>
    <w:rsid w:val="0032458F"/>
    <w:rsid w:val="003245AA"/>
    <w:rsid w:val="00324AF7"/>
    <w:rsid w:val="003259A3"/>
    <w:rsid w:val="00325A7A"/>
    <w:rsid w:val="00325ABC"/>
    <w:rsid w:val="00325DDA"/>
    <w:rsid w:val="003266F4"/>
    <w:rsid w:val="0032670D"/>
    <w:rsid w:val="00326ED8"/>
    <w:rsid w:val="00326F1D"/>
    <w:rsid w:val="00327D35"/>
    <w:rsid w:val="00330092"/>
    <w:rsid w:val="003301EB"/>
    <w:rsid w:val="00330385"/>
    <w:rsid w:val="003308AC"/>
    <w:rsid w:val="00330ACB"/>
    <w:rsid w:val="00330B40"/>
    <w:rsid w:val="00330B78"/>
    <w:rsid w:val="00331027"/>
    <w:rsid w:val="003311C4"/>
    <w:rsid w:val="0033180A"/>
    <w:rsid w:val="0033185B"/>
    <w:rsid w:val="00331FBE"/>
    <w:rsid w:val="0033253F"/>
    <w:rsid w:val="003327A4"/>
    <w:rsid w:val="0033295D"/>
    <w:rsid w:val="0033296A"/>
    <w:rsid w:val="00332DFF"/>
    <w:rsid w:val="00332E65"/>
    <w:rsid w:val="00333128"/>
    <w:rsid w:val="00333223"/>
    <w:rsid w:val="003346CE"/>
    <w:rsid w:val="00334DF1"/>
    <w:rsid w:val="0033515F"/>
    <w:rsid w:val="00335467"/>
    <w:rsid w:val="00335474"/>
    <w:rsid w:val="003356C8"/>
    <w:rsid w:val="00335AFA"/>
    <w:rsid w:val="003367B9"/>
    <w:rsid w:val="00337797"/>
    <w:rsid w:val="003377BE"/>
    <w:rsid w:val="00340878"/>
    <w:rsid w:val="00340B7E"/>
    <w:rsid w:val="00340BFC"/>
    <w:rsid w:val="00340D15"/>
    <w:rsid w:val="00340D58"/>
    <w:rsid w:val="00341011"/>
    <w:rsid w:val="0034111B"/>
    <w:rsid w:val="00341440"/>
    <w:rsid w:val="003414D2"/>
    <w:rsid w:val="003416BB"/>
    <w:rsid w:val="003417AD"/>
    <w:rsid w:val="00341A8C"/>
    <w:rsid w:val="003422F0"/>
    <w:rsid w:val="0034233B"/>
    <w:rsid w:val="0034257E"/>
    <w:rsid w:val="00342877"/>
    <w:rsid w:val="00342895"/>
    <w:rsid w:val="0034333F"/>
    <w:rsid w:val="00343DB9"/>
    <w:rsid w:val="0034417D"/>
    <w:rsid w:val="00344502"/>
    <w:rsid w:val="0034538F"/>
    <w:rsid w:val="00345754"/>
    <w:rsid w:val="003459BC"/>
    <w:rsid w:val="00345A10"/>
    <w:rsid w:val="00345B71"/>
    <w:rsid w:val="0034689D"/>
    <w:rsid w:val="003469F1"/>
    <w:rsid w:val="00346A8C"/>
    <w:rsid w:val="00346C96"/>
    <w:rsid w:val="00346F98"/>
    <w:rsid w:val="00347009"/>
    <w:rsid w:val="00347992"/>
    <w:rsid w:val="00347A62"/>
    <w:rsid w:val="00347D0F"/>
    <w:rsid w:val="00347E52"/>
    <w:rsid w:val="003501F6"/>
    <w:rsid w:val="00350E74"/>
    <w:rsid w:val="00351D3A"/>
    <w:rsid w:val="00352335"/>
    <w:rsid w:val="00352505"/>
    <w:rsid w:val="003528AE"/>
    <w:rsid w:val="00352904"/>
    <w:rsid w:val="00352A62"/>
    <w:rsid w:val="00352B17"/>
    <w:rsid w:val="0035309B"/>
    <w:rsid w:val="0035403B"/>
    <w:rsid w:val="0035452D"/>
    <w:rsid w:val="00354A12"/>
    <w:rsid w:val="00354FD7"/>
    <w:rsid w:val="00355116"/>
    <w:rsid w:val="00355379"/>
    <w:rsid w:val="00355AC5"/>
    <w:rsid w:val="0035613B"/>
    <w:rsid w:val="003561CB"/>
    <w:rsid w:val="00356253"/>
    <w:rsid w:val="00356756"/>
    <w:rsid w:val="00356AA4"/>
    <w:rsid w:val="00356F25"/>
    <w:rsid w:val="003571FB"/>
    <w:rsid w:val="0035750A"/>
    <w:rsid w:val="0035764B"/>
    <w:rsid w:val="00357680"/>
    <w:rsid w:val="003576F7"/>
    <w:rsid w:val="0035784B"/>
    <w:rsid w:val="00357982"/>
    <w:rsid w:val="00357D33"/>
    <w:rsid w:val="0036059C"/>
    <w:rsid w:val="00360636"/>
    <w:rsid w:val="003607C5"/>
    <w:rsid w:val="00360AD9"/>
    <w:rsid w:val="00360CF1"/>
    <w:rsid w:val="00360DA1"/>
    <w:rsid w:val="00360DAA"/>
    <w:rsid w:val="003611C4"/>
    <w:rsid w:val="003614B0"/>
    <w:rsid w:val="003617B8"/>
    <w:rsid w:val="003617B9"/>
    <w:rsid w:val="00361E66"/>
    <w:rsid w:val="00362919"/>
    <w:rsid w:val="00362B31"/>
    <w:rsid w:val="00362C4B"/>
    <w:rsid w:val="00362D1B"/>
    <w:rsid w:val="00363169"/>
    <w:rsid w:val="003634EA"/>
    <w:rsid w:val="00363A15"/>
    <w:rsid w:val="00363CDC"/>
    <w:rsid w:val="00363ECF"/>
    <w:rsid w:val="003646FB"/>
    <w:rsid w:val="00364B2A"/>
    <w:rsid w:val="00364C5E"/>
    <w:rsid w:val="00365560"/>
    <w:rsid w:val="00365701"/>
    <w:rsid w:val="0036573A"/>
    <w:rsid w:val="00365E23"/>
    <w:rsid w:val="0036635B"/>
    <w:rsid w:val="0036668C"/>
    <w:rsid w:val="003669A6"/>
    <w:rsid w:val="00366BFF"/>
    <w:rsid w:val="00367382"/>
    <w:rsid w:val="0036747E"/>
    <w:rsid w:val="003701AC"/>
    <w:rsid w:val="00370645"/>
    <w:rsid w:val="00370B30"/>
    <w:rsid w:val="00370CBF"/>
    <w:rsid w:val="00371090"/>
    <w:rsid w:val="003716BA"/>
    <w:rsid w:val="00371A5B"/>
    <w:rsid w:val="003725BF"/>
    <w:rsid w:val="00372773"/>
    <w:rsid w:val="003728D7"/>
    <w:rsid w:val="0037312C"/>
    <w:rsid w:val="003731C3"/>
    <w:rsid w:val="00373F94"/>
    <w:rsid w:val="00374200"/>
    <w:rsid w:val="00374242"/>
    <w:rsid w:val="003742E9"/>
    <w:rsid w:val="00374549"/>
    <w:rsid w:val="00374761"/>
    <w:rsid w:val="0037484D"/>
    <w:rsid w:val="00374C13"/>
    <w:rsid w:val="003750C2"/>
    <w:rsid w:val="003756A8"/>
    <w:rsid w:val="0037647F"/>
    <w:rsid w:val="00376809"/>
    <w:rsid w:val="00376B6A"/>
    <w:rsid w:val="0037705C"/>
    <w:rsid w:val="0037744F"/>
    <w:rsid w:val="003777E2"/>
    <w:rsid w:val="00377A00"/>
    <w:rsid w:val="00377E05"/>
    <w:rsid w:val="0038054D"/>
    <w:rsid w:val="00380981"/>
    <w:rsid w:val="00381046"/>
    <w:rsid w:val="00381260"/>
    <w:rsid w:val="0038170B"/>
    <w:rsid w:val="00381F15"/>
    <w:rsid w:val="0038207B"/>
    <w:rsid w:val="003821E7"/>
    <w:rsid w:val="00382326"/>
    <w:rsid w:val="003824DE"/>
    <w:rsid w:val="0038251E"/>
    <w:rsid w:val="00382526"/>
    <w:rsid w:val="0038258C"/>
    <w:rsid w:val="00382636"/>
    <w:rsid w:val="00382BBA"/>
    <w:rsid w:val="00382EBD"/>
    <w:rsid w:val="00382F70"/>
    <w:rsid w:val="00382F73"/>
    <w:rsid w:val="003831BC"/>
    <w:rsid w:val="003832AD"/>
    <w:rsid w:val="00383731"/>
    <w:rsid w:val="003837CD"/>
    <w:rsid w:val="00383846"/>
    <w:rsid w:val="0038391C"/>
    <w:rsid w:val="00383BA8"/>
    <w:rsid w:val="00383F42"/>
    <w:rsid w:val="003845F9"/>
    <w:rsid w:val="0038461D"/>
    <w:rsid w:val="00384693"/>
    <w:rsid w:val="0038480A"/>
    <w:rsid w:val="00384AB5"/>
    <w:rsid w:val="00384C46"/>
    <w:rsid w:val="00384C92"/>
    <w:rsid w:val="00384D9B"/>
    <w:rsid w:val="00384DD8"/>
    <w:rsid w:val="00384F61"/>
    <w:rsid w:val="003852C5"/>
    <w:rsid w:val="0038555F"/>
    <w:rsid w:val="0038567B"/>
    <w:rsid w:val="00385912"/>
    <w:rsid w:val="00385979"/>
    <w:rsid w:val="00385D3D"/>
    <w:rsid w:val="003861D5"/>
    <w:rsid w:val="00386D50"/>
    <w:rsid w:val="00387141"/>
    <w:rsid w:val="00387EAE"/>
    <w:rsid w:val="00387EC3"/>
    <w:rsid w:val="003900E9"/>
    <w:rsid w:val="0039064C"/>
    <w:rsid w:val="00390685"/>
    <w:rsid w:val="0039114E"/>
    <w:rsid w:val="00391591"/>
    <w:rsid w:val="00391716"/>
    <w:rsid w:val="0039191D"/>
    <w:rsid w:val="00391ABF"/>
    <w:rsid w:val="00391E30"/>
    <w:rsid w:val="00391E36"/>
    <w:rsid w:val="00392145"/>
    <w:rsid w:val="0039226A"/>
    <w:rsid w:val="003922C1"/>
    <w:rsid w:val="003924E4"/>
    <w:rsid w:val="0039291E"/>
    <w:rsid w:val="00392944"/>
    <w:rsid w:val="00392C57"/>
    <w:rsid w:val="003934F7"/>
    <w:rsid w:val="003936DF"/>
    <w:rsid w:val="00393895"/>
    <w:rsid w:val="00393C62"/>
    <w:rsid w:val="00393CE6"/>
    <w:rsid w:val="00393EDF"/>
    <w:rsid w:val="00394211"/>
    <w:rsid w:val="0039436F"/>
    <w:rsid w:val="0039438A"/>
    <w:rsid w:val="00394791"/>
    <w:rsid w:val="003947BF"/>
    <w:rsid w:val="00395229"/>
    <w:rsid w:val="00395286"/>
    <w:rsid w:val="00395F99"/>
    <w:rsid w:val="00396437"/>
    <w:rsid w:val="0039687E"/>
    <w:rsid w:val="00396A34"/>
    <w:rsid w:val="00396DC3"/>
    <w:rsid w:val="003974A1"/>
    <w:rsid w:val="0039769A"/>
    <w:rsid w:val="003A0277"/>
    <w:rsid w:val="003A0316"/>
    <w:rsid w:val="003A063D"/>
    <w:rsid w:val="003A063F"/>
    <w:rsid w:val="003A090B"/>
    <w:rsid w:val="003A0E93"/>
    <w:rsid w:val="003A12D7"/>
    <w:rsid w:val="003A13DE"/>
    <w:rsid w:val="003A17C3"/>
    <w:rsid w:val="003A219B"/>
    <w:rsid w:val="003A21F8"/>
    <w:rsid w:val="003A2337"/>
    <w:rsid w:val="003A24D1"/>
    <w:rsid w:val="003A284B"/>
    <w:rsid w:val="003A293A"/>
    <w:rsid w:val="003A2A56"/>
    <w:rsid w:val="003A2D67"/>
    <w:rsid w:val="003A3642"/>
    <w:rsid w:val="003A36CE"/>
    <w:rsid w:val="003A41DC"/>
    <w:rsid w:val="003A444D"/>
    <w:rsid w:val="003A46E9"/>
    <w:rsid w:val="003A472D"/>
    <w:rsid w:val="003A4F03"/>
    <w:rsid w:val="003A4FFA"/>
    <w:rsid w:val="003A5101"/>
    <w:rsid w:val="003A510B"/>
    <w:rsid w:val="003A53D3"/>
    <w:rsid w:val="003A550E"/>
    <w:rsid w:val="003A58DC"/>
    <w:rsid w:val="003A5C62"/>
    <w:rsid w:val="003A5CEA"/>
    <w:rsid w:val="003A5D6F"/>
    <w:rsid w:val="003A5D88"/>
    <w:rsid w:val="003A63DB"/>
    <w:rsid w:val="003A684C"/>
    <w:rsid w:val="003A6A5D"/>
    <w:rsid w:val="003A6E45"/>
    <w:rsid w:val="003A6EBC"/>
    <w:rsid w:val="003A77A6"/>
    <w:rsid w:val="003A7D3E"/>
    <w:rsid w:val="003B01FF"/>
    <w:rsid w:val="003B0B3A"/>
    <w:rsid w:val="003B0C1A"/>
    <w:rsid w:val="003B0DB6"/>
    <w:rsid w:val="003B0E84"/>
    <w:rsid w:val="003B10A8"/>
    <w:rsid w:val="003B1280"/>
    <w:rsid w:val="003B1636"/>
    <w:rsid w:val="003B1814"/>
    <w:rsid w:val="003B197A"/>
    <w:rsid w:val="003B2537"/>
    <w:rsid w:val="003B3072"/>
    <w:rsid w:val="003B41FC"/>
    <w:rsid w:val="003B45C0"/>
    <w:rsid w:val="003B4634"/>
    <w:rsid w:val="003B4DB9"/>
    <w:rsid w:val="003B51ED"/>
    <w:rsid w:val="003B5958"/>
    <w:rsid w:val="003B61EE"/>
    <w:rsid w:val="003B6FEC"/>
    <w:rsid w:val="003B70FD"/>
    <w:rsid w:val="003B769E"/>
    <w:rsid w:val="003B7C0A"/>
    <w:rsid w:val="003C0190"/>
    <w:rsid w:val="003C021F"/>
    <w:rsid w:val="003C048B"/>
    <w:rsid w:val="003C0C33"/>
    <w:rsid w:val="003C0E9A"/>
    <w:rsid w:val="003C0FB8"/>
    <w:rsid w:val="003C105F"/>
    <w:rsid w:val="003C12B8"/>
    <w:rsid w:val="003C1304"/>
    <w:rsid w:val="003C2DBF"/>
    <w:rsid w:val="003C2F67"/>
    <w:rsid w:val="003C30BF"/>
    <w:rsid w:val="003C334E"/>
    <w:rsid w:val="003C33A6"/>
    <w:rsid w:val="003C37A3"/>
    <w:rsid w:val="003C41B5"/>
    <w:rsid w:val="003C4BBF"/>
    <w:rsid w:val="003C4C2D"/>
    <w:rsid w:val="003C4D39"/>
    <w:rsid w:val="003C521E"/>
    <w:rsid w:val="003C54A5"/>
    <w:rsid w:val="003C571A"/>
    <w:rsid w:val="003C590E"/>
    <w:rsid w:val="003C594E"/>
    <w:rsid w:val="003C6565"/>
    <w:rsid w:val="003C684F"/>
    <w:rsid w:val="003C7091"/>
    <w:rsid w:val="003C7212"/>
    <w:rsid w:val="003C733C"/>
    <w:rsid w:val="003C7E88"/>
    <w:rsid w:val="003D04D6"/>
    <w:rsid w:val="003D0662"/>
    <w:rsid w:val="003D0685"/>
    <w:rsid w:val="003D068D"/>
    <w:rsid w:val="003D0AB5"/>
    <w:rsid w:val="003D0BAF"/>
    <w:rsid w:val="003D0C96"/>
    <w:rsid w:val="003D0D3C"/>
    <w:rsid w:val="003D1163"/>
    <w:rsid w:val="003D188F"/>
    <w:rsid w:val="003D1C3F"/>
    <w:rsid w:val="003D1E1C"/>
    <w:rsid w:val="003D1FF9"/>
    <w:rsid w:val="003D21E1"/>
    <w:rsid w:val="003D227F"/>
    <w:rsid w:val="003D2A68"/>
    <w:rsid w:val="003D2DC7"/>
    <w:rsid w:val="003D2FBE"/>
    <w:rsid w:val="003D36D6"/>
    <w:rsid w:val="003D3EC6"/>
    <w:rsid w:val="003D43F0"/>
    <w:rsid w:val="003D4881"/>
    <w:rsid w:val="003D4EBA"/>
    <w:rsid w:val="003D583D"/>
    <w:rsid w:val="003D58FC"/>
    <w:rsid w:val="003D5A9B"/>
    <w:rsid w:val="003D5AB0"/>
    <w:rsid w:val="003D5E6C"/>
    <w:rsid w:val="003D5F07"/>
    <w:rsid w:val="003D5FAC"/>
    <w:rsid w:val="003D6A9A"/>
    <w:rsid w:val="003D6AE2"/>
    <w:rsid w:val="003D771E"/>
    <w:rsid w:val="003D7742"/>
    <w:rsid w:val="003D7AE6"/>
    <w:rsid w:val="003D7BFF"/>
    <w:rsid w:val="003E020B"/>
    <w:rsid w:val="003E039A"/>
    <w:rsid w:val="003E0406"/>
    <w:rsid w:val="003E0471"/>
    <w:rsid w:val="003E0988"/>
    <w:rsid w:val="003E10F4"/>
    <w:rsid w:val="003E126E"/>
    <w:rsid w:val="003E151E"/>
    <w:rsid w:val="003E1535"/>
    <w:rsid w:val="003E1C08"/>
    <w:rsid w:val="003E1C42"/>
    <w:rsid w:val="003E1DC0"/>
    <w:rsid w:val="003E2080"/>
    <w:rsid w:val="003E2428"/>
    <w:rsid w:val="003E2D0C"/>
    <w:rsid w:val="003E31BE"/>
    <w:rsid w:val="003E35CF"/>
    <w:rsid w:val="003E3B0F"/>
    <w:rsid w:val="003E3CBD"/>
    <w:rsid w:val="003E3E94"/>
    <w:rsid w:val="003E3E9A"/>
    <w:rsid w:val="003E4721"/>
    <w:rsid w:val="003E5015"/>
    <w:rsid w:val="003E508C"/>
    <w:rsid w:val="003E5158"/>
    <w:rsid w:val="003E526A"/>
    <w:rsid w:val="003E5405"/>
    <w:rsid w:val="003E5CDE"/>
    <w:rsid w:val="003E6423"/>
    <w:rsid w:val="003E6513"/>
    <w:rsid w:val="003E710B"/>
    <w:rsid w:val="003E7A91"/>
    <w:rsid w:val="003E7B17"/>
    <w:rsid w:val="003F12CE"/>
    <w:rsid w:val="003F1776"/>
    <w:rsid w:val="003F1843"/>
    <w:rsid w:val="003F1B52"/>
    <w:rsid w:val="003F20A4"/>
    <w:rsid w:val="003F20DE"/>
    <w:rsid w:val="003F2299"/>
    <w:rsid w:val="003F23B4"/>
    <w:rsid w:val="003F2764"/>
    <w:rsid w:val="003F3325"/>
    <w:rsid w:val="003F340D"/>
    <w:rsid w:val="003F3D78"/>
    <w:rsid w:val="003F3E40"/>
    <w:rsid w:val="003F3FAB"/>
    <w:rsid w:val="003F40D1"/>
    <w:rsid w:val="003F4F84"/>
    <w:rsid w:val="003F50E0"/>
    <w:rsid w:val="003F516E"/>
    <w:rsid w:val="003F5716"/>
    <w:rsid w:val="003F60C2"/>
    <w:rsid w:val="003F649F"/>
    <w:rsid w:val="003F698E"/>
    <w:rsid w:val="003F6A94"/>
    <w:rsid w:val="003F6AD8"/>
    <w:rsid w:val="003F704B"/>
    <w:rsid w:val="003F74D8"/>
    <w:rsid w:val="003F76F6"/>
    <w:rsid w:val="003F7758"/>
    <w:rsid w:val="003F7B4F"/>
    <w:rsid w:val="004003C6"/>
    <w:rsid w:val="004008A0"/>
    <w:rsid w:val="00400E28"/>
    <w:rsid w:val="00401287"/>
    <w:rsid w:val="00401852"/>
    <w:rsid w:val="004018B9"/>
    <w:rsid w:val="0040218F"/>
    <w:rsid w:val="00402274"/>
    <w:rsid w:val="004026AA"/>
    <w:rsid w:val="00402AD4"/>
    <w:rsid w:val="00403695"/>
    <w:rsid w:val="00403D3C"/>
    <w:rsid w:val="00403F36"/>
    <w:rsid w:val="004040FE"/>
    <w:rsid w:val="00404785"/>
    <w:rsid w:val="00404F2A"/>
    <w:rsid w:val="0040554F"/>
    <w:rsid w:val="00405706"/>
    <w:rsid w:val="00405FB4"/>
    <w:rsid w:val="004062D7"/>
    <w:rsid w:val="004063BD"/>
    <w:rsid w:val="004066D6"/>
    <w:rsid w:val="00406B8E"/>
    <w:rsid w:val="00406E86"/>
    <w:rsid w:val="004071AA"/>
    <w:rsid w:val="004071E1"/>
    <w:rsid w:val="00407691"/>
    <w:rsid w:val="00407B1E"/>
    <w:rsid w:val="00407B24"/>
    <w:rsid w:val="00410386"/>
    <w:rsid w:val="004105C1"/>
    <w:rsid w:val="004105F2"/>
    <w:rsid w:val="00410BBB"/>
    <w:rsid w:val="004115F5"/>
    <w:rsid w:val="00411607"/>
    <w:rsid w:val="00411C04"/>
    <w:rsid w:val="00411EB7"/>
    <w:rsid w:val="00411F9F"/>
    <w:rsid w:val="00412366"/>
    <w:rsid w:val="004123F4"/>
    <w:rsid w:val="00412488"/>
    <w:rsid w:val="00413C4D"/>
    <w:rsid w:val="00413FE1"/>
    <w:rsid w:val="00414424"/>
    <w:rsid w:val="00414636"/>
    <w:rsid w:val="00414936"/>
    <w:rsid w:val="00414D29"/>
    <w:rsid w:val="0041530D"/>
    <w:rsid w:val="00415552"/>
    <w:rsid w:val="0041560E"/>
    <w:rsid w:val="00415807"/>
    <w:rsid w:val="00416CB0"/>
    <w:rsid w:val="00416D3B"/>
    <w:rsid w:val="00416F71"/>
    <w:rsid w:val="00417215"/>
    <w:rsid w:val="00417431"/>
    <w:rsid w:val="0041773E"/>
    <w:rsid w:val="00417B83"/>
    <w:rsid w:val="00420984"/>
    <w:rsid w:val="00420A6E"/>
    <w:rsid w:val="00420BA5"/>
    <w:rsid w:val="00420BA9"/>
    <w:rsid w:val="004214FD"/>
    <w:rsid w:val="004216A1"/>
    <w:rsid w:val="004216E4"/>
    <w:rsid w:val="0042209B"/>
    <w:rsid w:val="0042213B"/>
    <w:rsid w:val="00422195"/>
    <w:rsid w:val="004226E7"/>
    <w:rsid w:val="00422C3B"/>
    <w:rsid w:val="00422DF0"/>
    <w:rsid w:val="00423689"/>
    <w:rsid w:val="004237D9"/>
    <w:rsid w:val="004237DE"/>
    <w:rsid w:val="00423847"/>
    <w:rsid w:val="0042391F"/>
    <w:rsid w:val="00423B1B"/>
    <w:rsid w:val="00423BCC"/>
    <w:rsid w:val="00423C21"/>
    <w:rsid w:val="00423D4D"/>
    <w:rsid w:val="004242E0"/>
    <w:rsid w:val="0042443E"/>
    <w:rsid w:val="0042466E"/>
    <w:rsid w:val="00424B8F"/>
    <w:rsid w:val="0042500C"/>
    <w:rsid w:val="004256F0"/>
    <w:rsid w:val="004257F8"/>
    <w:rsid w:val="004259BC"/>
    <w:rsid w:val="00425B7D"/>
    <w:rsid w:val="00425B9B"/>
    <w:rsid w:val="00425D6B"/>
    <w:rsid w:val="00426897"/>
    <w:rsid w:val="0042695B"/>
    <w:rsid w:val="004273AC"/>
    <w:rsid w:val="004276C1"/>
    <w:rsid w:val="00427CC2"/>
    <w:rsid w:val="00430244"/>
    <w:rsid w:val="00430804"/>
    <w:rsid w:val="00432EBC"/>
    <w:rsid w:val="004331E7"/>
    <w:rsid w:val="0043363F"/>
    <w:rsid w:val="004339BB"/>
    <w:rsid w:val="00434278"/>
    <w:rsid w:val="00434DF3"/>
    <w:rsid w:val="00434FF6"/>
    <w:rsid w:val="00435BDC"/>
    <w:rsid w:val="00436A99"/>
    <w:rsid w:val="00436FF7"/>
    <w:rsid w:val="00437140"/>
    <w:rsid w:val="0043720F"/>
    <w:rsid w:val="00437592"/>
    <w:rsid w:val="00437B42"/>
    <w:rsid w:val="00437C27"/>
    <w:rsid w:val="00437C9C"/>
    <w:rsid w:val="0044008A"/>
    <w:rsid w:val="0044058B"/>
    <w:rsid w:val="0044102C"/>
    <w:rsid w:val="00441ABA"/>
    <w:rsid w:val="00441C5C"/>
    <w:rsid w:val="00441E22"/>
    <w:rsid w:val="00442016"/>
    <w:rsid w:val="00442327"/>
    <w:rsid w:val="004426ED"/>
    <w:rsid w:val="00442947"/>
    <w:rsid w:val="00442EB8"/>
    <w:rsid w:val="00442EC8"/>
    <w:rsid w:val="0044308C"/>
    <w:rsid w:val="0044361B"/>
    <w:rsid w:val="00443F4D"/>
    <w:rsid w:val="0044443D"/>
    <w:rsid w:val="00444B47"/>
    <w:rsid w:val="00444B5E"/>
    <w:rsid w:val="00445260"/>
    <w:rsid w:val="004456B2"/>
    <w:rsid w:val="00446087"/>
    <w:rsid w:val="0044611D"/>
    <w:rsid w:val="00446284"/>
    <w:rsid w:val="00446AF2"/>
    <w:rsid w:val="00446D39"/>
    <w:rsid w:val="00446FAD"/>
    <w:rsid w:val="00447064"/>
    <w:rsid w:val="0044726D"/>
    <w:rsid w:val="004476C3"/>
    <w:rsid w:val="00450428"/>
    <w:rsid w:val="0045082C"/>
    <w:rsid w:val="00450AF0"/>
    <w:rsid w:val="00450C2E"/>
    <w:rsid w:val="00450C3E"/>
    <w:rsid w:val="00450C9D"/>
    <w:rsid w:val="00450D05"/>
    <w:rsid w:val="00450FB6"/>
    <w:rsid w:val="004510C4"/>
    <w:rsid w:val="004519EA"/>
    <w:rsid w:val="00452A0A"/>
    <w:rsid w:val="00452B48"/>
    <w:rsid w:val="00452B89"/>
    <w:rsid w:val="00452EB4"/>
    <w:rsid w:val="004538E3"/>
    <w:rsid w:val="00453B5B"/>
    <w:rsid w:val="00453C6F"/>
    <w:rsid w:val="00453CC1"/>
    <w:rsid w:val="004544DA"/>
    <w:rsid w:val="004546AB"/>
    <w:rsid w:val="0045476B"/>
    <w:rsid w:val="0045548A"/>
    <w:rsid w:val="00455A2B"/>
    <w:rsid w:val="00455A6D"/>
    <w:rsid w:val="00455C8B"/>
    <w:rsid w:val="00456124"/>
    <w:rsid w:val="00456237"/>
    <w:rsid w:val="0045644C"/>
    <w:rsid w:val="0045655C"/>
    <w:rsid w:val="004568C0"/>
    <w:rsid w:val="00456A16"/>
    <w:rsid w:val="00456A88"/>
    <w:rsid w:val="00456CA0"/>
    <w:rsid w:val="00456E1F"/>
    <w:rsid w:val="004572B1"/>
    <w:rsid w:val="004577C7"/>
    <w:rsid w:val="00460850"/>
    <w:rsid w:val="00460B03"/>
    <w:rsid w:val="00460B37"/>
    <w:rsid w:val="0046108F"/>
    <w:rsid w:val="00461694"/>
    <w:rsid w:val="0046177A"/>
    <w:rsid w:val="0046197F"/>
    <w:rsid w:val="00461ABB"/>
    <w:rsid w:val="0046305C"/>
    <w:rsid w:val="00463435"/>
    <w:rsid w:val="00463536"/>
    <w:rsid w:val="00463BE8"/>
    <w:rsid w:val="00463DA0"/>
    <w:rsid w:val="00464220"/>
    <w:rsid w:val="0046433D"/>
    <w:rsid w:val="00464399"/>
    <w:rsid w:val="00464E85"/>
    <w:rsid w:val="0046517B"/>
    <w:rsid w:val="00465293"/>
    <w:rsid w:val="00465503"/>
    <w:rsid w:val="00465C2D"/>
    <w:rsid w:val="00466490"/>
    <w:rsid w:val="004666A1"/>
    <w:rsid w:val="00466E88"/>
    <w:rsid w:val="004672E8"/>
    <w:rsid w:val="004677D3"/>
    <w:rsid w:val="00467B5D"/>
    <w:rsid w:val="00467D56"/>
    <w:rsid w:val="00470144"/>
    <w:rsid w:val="00470802"/>
    <w:rsid w:val="00471044"/>
    <w:rsid w:val="0047110B"/>
    <w:rsid w:val="0047136B"/>
    <w:rsid w:val="00471AFF"/>
    <w:rsid w:val="00472108"/>
    <w:rsid w:val="00472192"/>
    <w:rsid w:val="00472374"/>
    <w:rsid w:val="00472C8E"/>
    <w:rsid w:val="00472FFB"/>
    <w:rsid w:val="004730B6"/>
    <w:rsid w:val="0047333D"/>
    <w:rsid w:val="00473624"/>
    <w:rsid w:val="00473671"/>
    <w:rsid w:val="004738EA"/>
    <w:rsid w:val="00473CFC"/>
    <w:rsid w:val="00473E5F"/>
    <w:rsid w:val="0047429B"/>
    <w:rsid w:val="0047450B"/>
    <w:rsid w:val="0047467E"/>
    <w:rsid w:val="00474A51"/>
    <w:rsid w:val="00474B33"/>
    <w:rsid w:val="00474C30"/>
    <w:rsid w:val="00474D75"/>
    <w:rsid w:val="00475139"/>
    <w:rsid w:val="004751CA"/>
    <w:rsid w:val="00475935"/>
    <w:rsid w:val="004762B1"/>
    <w:rsid w:val="0047667D"/>
    <w:rsid w:val="00477056"/>
    <w:rsid w:val="004772AB"/>
    <w:rsid w:val="0047739F"/>
    <w:rsid w:val="004776A3"/>
    <w:rsid w:val="00477E57"/>
    <w:rsid w:val="00480867"/>
    <w:rsid w:val="00481794"/>
    <w:rsid w:val="00481BA3"/>
    <w:rsid w:val="004822A7"/>
    <w:rsid w:val="0048239B"/>
    <w:rsid w:val="0048258F"/>
    <w:rsid w:val="00482834"/>
    <w:rsid w:val="00482BBD"/>
    <w:rsid w:val="00482C31"/>
    <w:rsid w:val="004831A3"/>
    <w:rsid w:val="00483484"/>
    <w:rsid w:val="004836FA"/>
    <w:rsid w:val="0048374D"/>
    <w:rsid w:val="00483758"/>
    <w:rsid w:val="004838CA"/>
    <w:rsid w:val="00484226"/>
    <w:rsid w:val="0048432C"/>
    <w:rsid w:val="004843F9"/>
    <w:rsid w:val="004848A1"/>
    <w:rsid w:val="00484FD5"/>
    <w:rsid w:val="004852D0"/>
    <w:rsid w:val="00485F83"/>
    <w:rsid w:val="004860B6"/>
    <w:rsid w:val="00486140"/>
    <w:rsid w:val="004861AF"/>
    <w:rsid w:val="004865E1"/>
    <w:rsid w:val="0048724E"/>
    <w:rsid w:val="0048770D"/>
    <w:rsid w:val="004877B8"/>
    <w:rsid w:val="00487C22"/>
    <w:rsid w:val="00487D34"/>
    <w:rsid w:val="004900D9"/>
    <w:rsid w:val="00490118"/>
    <w:rsid w:val="004905CA"/>
    <w:rsid w:val="004909FC"/>
    <w:rsid w:val="00490BDA"/>
    <w:rsid w:val="00490D2A"/>
    <w:rsid w:val="004910DF"/>
    <w:rsid w:val="004916CF"/>
    <w:rsid w:val="00491B2C"/>
    <w:rsid w:val="00491C77"/>
    <w:rsid w:val="00492045"/>
    <w:rsid w:val="0049239F"/>
    <w:rsid w:val="00492AA2"/>
    <w:rsid w:val="00492F01"/>
    <w:rsid w:val="00493172"/>
    <w:rsid w:val="00493AE8"/>
    <w:rsid w:val="00493ECF"/>
    <w:rsid w:val="004943BF"/>
    <w:rsid w:val="00494DB5"/>
    <w:rsid w:val="00495181"/>
    <w:rsid w:val="00495402"/>
    <w:rsid w:val="0049558A"/>
    <w:rsid w:val="00495834"/>
    <w:rsid w:val="00495A27"/>
    <w:rsid w:val="00495B68"/>
    <w:rsid w:val="00495E00"/>
    <w:rsid w:val="004960DF"/>
    <w:rsid w:val="00496263"/>
    <w:rsid w:val="0049685F"/>
    <w:rsid w:val="004972DF"/>
    <w:rsid w:val="004974A2"/>
    <w:rsid w:val="0049770D"/>
    <w:rsid w:val="00497E2E"/>
    <w:rsid w:val="00497E65"/>
    <w:rsid w:val="00497F67"/>
    <w:rsid w:val="004A0B68"/>
    <w:rsid w:val="004A0D0A"/>
    <w:rsid w:val="004A1263"/>
    <w:rsid w:val="004A12BA"/>
    <w:rsid w:val="004A2129"/>
    <w:rsid w:val="004A2327"/>
    <w:rsid w:val="004A23DA"/>
    <w:rsid w:val="004A23DE"/>
    <w:rsid w:val="004A26AB"/>
    <w:rsid w:val="004A2ADC"/>
    <w:rsid w:val="004A2B24"/>
    <w:rsid w:val="004A2BA2"/>
    <w:rsid w:val="004A2C55"/>
    <w:rsid w:val="004A2CA7"/>
    <w:rsid w:val="004A2E2E"/>
    <w:rsid w:val="004A37A5"/>
    <w:rsid w:val="004A3A7D"/>
    <w:rsid w:val="004A3C0E"/>
    <w:rsid w:val="004A3D2F"/>
    <w:rsid w:val="004A3E7A"/>
    <w:rsid w:val="004A488C"/>
    <w:rsid w:val="004A48E2"/>
    <w:rsid w:val="004A4F19"/>
    <w:rsid w:val="004A4F6D"/>
    <w:rsid w:val="004A4F80"/>
    <w:rsid w:val="004A522D"/>
    <w:rsid w:val="004A63A3"/>
    <w:rsid w:val="004A66BC"/>
    <w:rsid w:val="004A68E7"/>
    <w:rsid w:val="004A6A3E"/>
    <w:rsid w:val="004A6BFE"/>
    <w:rsid w:val="004A6D02"/>
    <w:rsid w:val="004A71A7"/>
    <w:rsid w:val="004A7491"/>
    <w:rsid w:val="004A7552"/>
    <w:rsid w:val="004B059F"/>
    <w:rsid w:val="004B0E6E"/>
    <w:rsid w:val="004B0F6F"/>
    <w:rsid w:val="004B1019"/>
    <w:rsid w:val="004B1282"/>
    <w:rsid w:val="004B1566"/>
    <w:rsid w:val="004B1638"/>
    <w:rsid w:val="004B19D0"/>
    <w:rsid w:val="004B1ECA"/>
    <w:rsid w:val="004B1F23"/>
    <w:rsid w:val="004B2396"/>
    <w:rsid w:val="004B24CB"/>
    <w:rsid w:val="004B2B7C"/>
    <w:rsid w:val="004B2D9B"/>
    <w:rsid w:val="004B2EED"/>
    <w:rsid w:val="004B35F0"/>
    <w:rsid w:val="004B3729"/>
    <w:rsid w:val="004B3C43"/>
    <w:rsid w:val="004B3D3A"/>
    <w:rsid w:val="004B3F31"/>
    <w:rsid w:val="004B42EB"/>
    <w:rsid w:val="004B444F"/>
    <w:rsid w:val="004B44CB"/>
    <w:rsid w:val="004B4ABF"/>
    <w:rsid w:val="004B4BD8"/>
    <w:rsid w:val="004B4C91"/>
    <w:rsid w:val="004B4CF8"/>
    <w:rsid w:val="004B4E46"/>
    <w:rsid w:val="004B5C7C"/>
    <w:rsid w:val="004B5DD7"/>
    <w:rsid w:val="004B62B2"/>
    <w:rsid w:val="004B7280"/>
    <w:rsid w:val="004B7AC0"/>
    <w:rsid w:val="004B7BA2"/>
    <w:rsid w:val="004B7CC1"/>
    <w:rsid w:val="004B7FE9"/>
    <w:rsid w:val="004C03A3"/>
    <w:rsid w:val="004C04D9"/>
    <w:rsid w:val="004C05AD"/>
    <w:rsid w:val="004C0850"/>
    <w:rsid w:val="004C0857"/>
    <w:rsid w:val="004C0A1A"/>
    <w:rsid w:val="004C147B"/>
    <w:rsid w:val="004C1AB2"/>
    <w:rsid w:val="004C1F0F"/>
    <w:rsid w:val="004C29C0"/>
    <w:rsid w:val="004C3057"/>
    <w:rsid w:val="004C3C92"/>
    <w:rsid w:val="004C43DB"/>
    <w:rsid w:val="004C469A"/>
    <w:rsid w:val="004C47F9"/>
    <w:rsid w:val="004C4900"/>
    <w:rsid w:val="004C4C56"/>
    <w:rsid w:val="004C4CF6"/>
    <w:rsid w:val="004C5C3B"/>
    <w:rsid w:val="004C5C6B"/>
    <w:rsid w:val="004C6049"/>
    <w:rsid w:val="004C6114"/>
    <w:rsid w:val="004C6307"/>
    <w:rsid w:val="004C6751"/>
    <w:rsid w:val="004C6949"/>
    <w:rsid w:val="004C69CF"/>
    <w:rsid w:val="004C7495"/>
    <w:rsid w:val="004D0024"/>
    <w:rsid w:val="004D0614"/>
    <w:rsid w:val="004D0B12"/>
    <w:rsid w:val="004D13B9"/>
    <w:rsid w:val="004D16F6"/>
    <w:rsid w:val="004D19AD"/>
    <w:rsid w:val="004D1BE3"/>
    <w:rsid w:val="004D1F83"/>
    <w:rsid w:val="004D20D2"/>
    <w:rsid w:val="004D2158"/>
    <w:rsid w:val="004D21A7"/>
    <w:rsid w:val="004D255A"/>
    <w:rsid w:val="004D261C"/>
    <w:rsid w:val="004D2696"/>
    <w:rsid w:val="004D26DB"/>
    <w:rsid w:val="004D3381"/>
    <w:rsid w:val="004D3610"/>
    <w:rsid w:val="004D390D"/>
    <w:rsid w:val="004D40C2"/>
    <w:rsid w:val="004D4540"/>
    <w:rsid w:val="004D4C00"/>
    <w:rsid w:val="004D52DC"/>
    <w:rsid w:val="004D59C6"/>
    <w:rsid w:val="004D5AE9"/>
    <w:rsid w:val="004D5C23"/>
    <w:rsid w:val="004D5C91"/>
    <w:rsid w:val="004D5F68"/>
    <w:rsid w:val="004D6124"/>
    <w:rsid w:val="004D6533"/>
    <w:rsid w:val="004D67E4"/>
    <w:rsid w:val="004D6B48"/>
    <w:rsid w:val="004D6C5B"/>
    <w:rsid w:val="004D723D"/>
    <w:rsid w:val="004D7871"/>
    <w:rsid w:val="004D7ABB"/>
    <w:rsid w:val="004E000C"/>
    <w:rsid w:val="004E0699"/>
    <w:rsid w:val="004E0A31"/>
    <w:rsid w:val="004E1821"/>
    <w:rsid w:val="004E2195"/>
    <w:rsid w:val="004E2446"/>
    <w:rsid w:val="004E244D"/>
    <w:rsid w:val="004E2809"/>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A0D"/>
    <w:rsid w:val="004E4B1E"/>
    <w:rsid w:val="004E4C1A"/>
    <w:rsid w:val="004E4DFC"/>
    <w:rsid w:val="004E502E"/>
    <w:rsid w:val="004E52AE"/>
    <w:rsid w:val="004E52C5"/>
    <w:rsid w:val="004E56B0"/>
    <w:rsid w:val="004E586C"/>
    <w:rsid w:val="004E5C32"/>
    <w:rsid w:val="004E5ECA"/>
    <w:rsid w:val="004E6DB4"/>
    <w:rsid w:val="004E6E17"/>
    <w:rsid w:val="004E71FB"/>
    <w:rsid w:val="004E75AC"/>
    <w:rsid w:val="004E789C"/>
    <w:rsid w:val="004E7A0E"/>
    <w:rsid w:val="004E7A65"/>
    <w:rsid w:val="004E7AEF"/>
    <w:rsid w:val="004E7F14"/>
    <w:rsid w:val="004F0486"/>
    <w:rsid w:val="004F0563"/>
    <w:rsid w:val="004F0A14"/>
    <w:rsid w:val="004F0C1C"/>
    <w:rsid w:val="004F10AF"/>
    <w:rsid w:val="004F1142"/>
    <w:rsid w:val="004F15FC"/>
    <w:rsid w:val="004F233E"/>
    <w:rsid w:val="004F260D"/>
    <w:rsid w:val="004F30C8"/>
    <w:rsid w:val="004F313B"/>
    <w:rsid w:val="004F32DA"/>
    <w:rsid w:val="004F3359"/>
    <w:rsid w:val="004F38F7"/>
    <w:rsid w:val="004F3DC4"/>
    <w:rsid w:val="004F405D"/>
    <w:rsid w:val="004F42CB"/>
    <w:rsid w:val="004F448E"/>
    <w:rsid w:val="004F45EC"/>
    <w:rsid w:val="004F4600"/>
    <w:rsid w:val="004F4730"/>
    <w:rsid w:val="004F4855"/>
    <w:rsid w:val="004F4A04"/>
    <w:rsid w:val="004F4C1D"/>
    <w:rsid w:val="004F4CD0"/>
    <w:rsid w:val="004F4D99"/>
    <w:rsid w:val="004F4F6D"/>
    <w:rsid w:val="004F4F84"/>
    <w:rsid w:val="004F50BF"/>
    <w:rsid w:val="004F5807"/>
    <w:rsid w:val="004F596C"/>
    <w:rsid w:val="004F5B10"/>
    <w:rsid w:val="004F601B"/>
    <w:rsid w:val="004F60FB"/>
    <w:rsid w:val="004F6387"/>
    <w:rsid w:val="004F649F"/>
    <w:rsid w:val="004F6AAD"/>
    <w:rsid w:val="004F6C98"/>
    <w:rsid w:val="004F78D8"/>
    <w:rsid w:val="004F7901"/>
    <w:rsid w:val="00500220"/>
    <w:rsid w:val="00500960"/>
    <w:rsid w:val="0050170E"/>
    <w:rsid w:val="00501A4C"/>
    <w:rsid w:val="00501FB0"/>
    <w:rsid w:val="00501FDE"/>
    <w:rsid w:val="005028D9"/>
    <w:rsid w:val="00502B2A"/>
    <w:rsid w:val="005030F5"/>
    <w:rsid w:val="00503394"/>
    <w:rsid w:val="00503CDD"/>
    <w:rsid w:val="00503D57"/>
    <w:rsid w:val="00503DB3"/>
    <w:rsid w:val="00503FD2"/>
    <w:rsid w:val="005047DA"/>
    <w:rsid w:val="00504CFC"/>
    <w:rsid w:val="00505979"/>
    <w:rsid w:val="00505E15"/>
    <w:rsid w:val="00506131"/>
    <w:rsid w:val="00506466"/>
    <w:rsid w:val="005067BD"/>
    <w:rsid w:val="00506B18"/>
    <w:rsid w:val="00507A53"/>
    <w:rsid w:val="00507B8B"/>
    <w:rsid w:val="00507D3E"/>
    <w:rsid w:val="00507DFB"/>
    <w:rsid w:val="00510B81"/>
    <w:rsid w:val="00511241"/>
    <w:rsid w:val="00512072"/>
    <w:rsid w:val="0051299C"/>
    <w:rsid w:val="005129E1"/>
    <w:rsid w:val="00512D4C"/>
    <w:rsid w:val="00512F79"/>
    <w:rsid w:val="005130FA"/>
    <w:rsid w:val="00513872"/>
    <w:rsid w:val="005142BD"/>
    <w:rsid w:val="00514A31"/>
    <w:rsid w:val="00514D63"/>
    <w:rsid w:val="005153DF"/>
    <w:rsid w:val="00515452"/>
    <w:rsid w:val="0051589A"/>
    <w:rsid w:val="00515C53"/>
    <w:rsid w:val="00515E02"/>
    <w:rsid w:val="00515E0D"/>
    <w:rsid w:val="0051617A"/>
    <w:rsid w:val="00516AC0"/>
    <w:rsid w:val="00516E41"/>
    <w:rsid w:val="00517010"/>
    <w:rsid w:val="0051720A"/>
    <w:rsid w:val="00517E80"/>
    <w:rsid w:val="005202C6"/>
    <w:rsid w:val="0052094C"/>
    <w:rsid w:val="00520B77"/>
    <w:rsid w:val="00520E13"/>
    <w:rsid w:val="00521089"/>
    <w:rsid w:val="00521302"/>
    <w:rsid w:val="005213BD"/>
    <w:rsid w:val="005215E0"/>
    <w:rsid w:val="00521924"/>
    <w:rsid w:val="0052254F"/>
    <w:rsid w:val="005225C4"/>
    <w:rsid w:val="005230E3"/>
    <w:rsid w:val="00523956"/>
    <w:rsid w:val="0052419D"/>
    <w:rsid w:val="00524627"/>
    <w:rsid w:val="00524678"/>
    <w:rsid w:val="00524C31"/>
    <w:rsid w:val="00524C4E"/>
    <w:rsid w:val="00524C5F"/>
    <w:rsid w:val="00524E8A"/>
    <w:rsid w:val="00525066"/>
    <w:rsid w:val="005250A4"/>
    <w:rsid w:val="005257E0"/>
    <w:rsid w:val="00525A58"/>
    <w:rsid w:val="00525ABA"/>
    <w:rsid w:val="0052795F"/>
    <w:rsid w:val="00527DBD"/>
    <w:rsid w:val="00527E0E"/>
    <w:rsid w:val="00527F62"/>
    <w:rsid w:val="0053033B"/>
    <w:rsid w:val="005303FF"/>
    <w:rsid w:val="005310AB"/>
    <w:rsid w:val="005311E7"/>
    <w:rsid w:val="00531481"/>
    <w:rsid w:val="00531898"/>
    <w:rsid w:val="00531C1D"/>
    <w:rsid w:val="0053208E"/>
    <w:rsid w:val="0053224B"/>
    <w:rsid w:val="005325AA"/>
    <w:rsid w:val="00532A7B"/>
    <w:rsid w:val="00532A9E"/>
    <w:rsid w:val="005330CC"/>
    <w:rsid w:val="005336A8"/>
    <w:rsid w:val="00533BF8"/>
    <w:rsid w:val="00534404"/>
    <w:rsid w:val="00534515"/>
    <w:rsid w:val="0053528F"/>
    <w:rsid w:val="00535F02"/>
    <w:rsid w:val="00535FF6"/>
    <w:rsid w:val="00536315"/>
    <w:rsid w:val="00536362"/>
    <w:rsid w:val="005364F8"/>
    <w:rsid w:val="00536B42"/>
    <w:rsid w:val="00536BE2"/>
    <w:rsid w:val="00536C62"/>
    <w:rsid w:val="00537775"/>
    <w:rsid w:val="00537781"/>
    <w:rsid w:val="005377EA"/>
    <w:rsid w:val="0053784B"/>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44F"/>
    <w:rsid w:val="00543700"/>
    <w:rsid w:val="00543818"/>
    <w:rsid w:val="005441B0"/>
    <w:rsid w:val="00544569"/>
    <w:rsid w:val="00544655"/>
    <w:rsid w:val="00544A5D"/>
    <w:rsid w:val="00544BC9"/>
    <w:rsid w:val="00544DAE"/>
    <w:rsid w:val="005455C1"/>
    <w:rsid w:val="005457F0"/>
    <w:rsid w:val="0054585F"/>
    <w:rsid w:val="00545B21"/>
    <w:rsid w:val="00545B72"/>
    <w:rsid w:val="0054615F"/>
    <w:rsid w:val="00546427"/>
    <w:rsid w:val="0054674E"/>
    <w:rsid w:val="00546851"/>
    <w:rsid w:val="00546868"/>
    <w:rsid w:val="005469AC"/>
    <w:rsid w:val="0054750A"/>
    <w:rsid w:val="00547893"/>
    <w:rsid w:val="00547A70"/>
    <w:rsid w:val="00547A8E"/>
    <w:rsid w:val="00547B35"/>
    <w:rsid w:val="00550495"/>
    <w:rsid w:val="005507F2"/>
    <w:rsid w:val="00550B0A"/>
    <w:rsid w:val="00550B4C"/>
    <w:rsid w:val="00550D5E"/>
    <w:rsid w:val="00550FB6"/>
    <w:rsid w:val="00550FDD"/>
    <w:rsid w:val="00551695"/>
    <w:rsid w:val="00551D55"/>
    <w:rsid w:val="00551D5C"/>
    <w:rsid w:val="00551F5A"/>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406E"/>
    <w:rsid w:val="00554240"/>
    <w:rsid w:val="00554A8C"/>
    <w:rsid w:val="00554B01"/>
    <w:rsid w:val="00554D83"/>
    <w:rsid w:val="00555873"/>
    <w:rsid w:val="0055619C"/>
    <w:rsid w:val="005562D5"/>
    <w:rsid w:val="00557B80"/>
    <w:rsid w:val="00557CAA"/>
    <w:rsid w:val="00557DC6"/>
    <w:rsid w:val="005607B6"/>
    <w:rsid w:val="00560CD6"/>
    <w:rsid w:val="005610B6"/>
    <w:rsid w:val="0056124D"/>
    <w:rsid w:val="00561263"/>
    <w:rsid w:val="00561AC7"/>
    <w:rsid w:val="00561B63"/>
    <w:rsid w:val="005621D4"/>
    <w:rsid w:val="005626A6"/>
    <w:rsid w:val="00562922"/>
    <w:rsid w:val="005629E7"/>
    <w:rsid w:val="00562A24"/>
    <w:rsid w:val="00562CB0"/>
    <w:rsid w:val="00562FD5"/>
    <w:rsid w:val="00563059"/>
    <w:rsid w:val="00563685"/>
    <w:rsid w:val="005636C8"/>
    <w:rsid w:val="00563752"/>
    <w:rsid w:val="00563B99"/>
    <w:rsid w:val="00563BD3"/>
    <w:rsid w:val="00563EE6"/>
    <w:rsid w:val="00564199"/>
    <w:rsid w:val="005641EF"/>
    <w:rsid w:val="005642B4"/>
    <w:rsid w:val="0056430B"/>
    <w:rsid w:val="005644CD"/>
    <w:rsid w:val="00564918"/>
    <w:rsid w:val="0056555C"/>
    <w:rsid w:val="00565A76"/>
    <w:rsid w:val="0056637D"/>
    <w:rsid w:val="00566518"/>
    <w:rsid w:val="00566B1D"/>
    <w:rsid w:val="005671F2"/>
    <w:rsid w:val="0056780E"/>
    <w:rsid w:val="00567B0D"/>
    <w:rsid w:val="005703D9"/>
    <w:rsid w:val="00571100"/>
    <w:rsid w:val="005719EB"/>
    <w:rsid w:val="00571AE6"/>
    <w:rsid w:val="00571E22"/>
    <w:rsid w:val="00571FBA"/>
    <w:rsid w:val="005720BF"/>
    <w:rsid w:val="00572729"/>
    <w:rsid w:val="005729BF"/>
    <w:rsid w:val="00572FE9"/>
    <w:rsid w:val="00573193"/>
    <w:rsid w:val="0057323E"/>
    <w:rsid w:val="00573521"/>
    <w:rsid w:val="0057385B"/>
    <w:rsid w:val="00573E58"/>
    <w:rsid w:val="0057428B"/>
    <w:rsid w:val="00574629"/>
    <w:rsid w:val="005748E7"/>
    <w:rsid w:val="0057514C"/>
    <w:rsid w:val="00575155"/>
    <w:rsid w:val="005757AF"/>
    <w:rsid w:val="0057630C"/>
    <w:rsid w:val="0057641E"/>
    <w:rsid w:val="00576678"/>
    <w:rsid w:val="005769A0"/>
    <w:rsid w:val="005769E6"/>
    <w:rsid w:val="00576E45"/>
    <w:rsid w:val="00576FB0"/>
    <w:rsid w:val="0057734E"/>
    <w:rsid w:val="005777E2"/>
    <w:rsid w:val="005778ED"/>
    <w:rsid w:val="00580946"/>
    <w:rsid w:val="005809B6"/>
    <w:rsid w:val="00580AF9"/>
    <w:rsid w:val="005810DD"/>
    <w:rsid w:val="005815AE"/>
    <w:rsid w:val="00581B40"/>
    <w:rsid w:val="00581DD7"/>
    <w:rsid w:val="00581E9D"/>
    <w:rsid w:val="0058205F"/>
    <w:rsid w:val="005820A2"/>
    <w:rsid w:val="0058226A"/>
    <w:rsid w:val="00582418"/>
    <w:rsid w:val="00582A25"/>
    <w:rsid w:val="00582C47"/>
    <w:rsid w:val="00583050"/>
    <w:rsid w:val="0058316E"/>
    <w:rsid w:val="005834C8"/>
    <w:rsid w:val="00583522"/>
    <w:rsid w:val="0058454D"/>
    <w:rsid w:val="00584742"/>
    <w:rsid w:val="00584893"/>
    <w:rsid w:val="00584AEF"/>
    <w:rsid w:val="00584BC4"/>
    <w:rsid w:val="00585A6A"/>
    <w:rsid w:val="00585C46"/>
    <w:rsid w:val="00585EF3"/>
    <w:rsid w:val="00586078"/>
    <w:rsid w:val="005860FF"/>
    <w:rsid w:val="00586460"/>
    <w:rsid w:val="00586A14"/>
    <w:rsid w:val="00586E40"/>
    <w:rsid w:val="00587207"/>
    <w:rsid w:val="0058736B"/>
    <w:rsid w:val="005873B3"/>
    <w:rsid w:val="005874FE"/>
    <w:rsid w:val="00587BC4"/>
    <w:rsid w:val="00587BDA"/>
    <w:rsid w:val="0059089C"/>
    <w:rsid w:val="00590E55"/>
    <w:rsid w:val="005911E9"/>
    <w:rsid w:val="005912D3"/>
    <w:rsid w:val="0059135E"/>
    <w:rsid w:val="00591C6D"/>
    <w:rsid w:val="00592401"/>
    <w:rsid w:val="00592768"/>
    <w:rsid w:val="005932B0"/>
    <w:rsid w:val="005932EE"/>
    <w:rsid w:val="005933A4"/>
    <w:rsid w:val="00593992"/>
    <w:rsid w:val="00593B83"/>
    <w:rsid w:val="00593CD5"/>
    <w:rsid w:val="00593E9C"/>
    <w:rsid w:val="0059421A"/>
    <w:rsid w:val="005947B3"/>
    <w:rsid w:val="00595004"/>
    <w:rsid w:val="00595A3A"/>
    <w:rsid w:val="00595C0F"/>
    <w:rsid w:val="00595E52"/>
    <w:rsid w:val="00596021"/>
    <w:rsid w:val="005960CB"/>
    <w:rsid w:val="005962BE"/>
    <w:rsid w:val="00596609"/>
    <w:rsid w:val="00597973"/>
    <w:rsid w:val="005A0F9B"/>
    <w:rsid w:val="005A143F"/>
    <w:rsid w:val="005A22E4"/>
    <w:rsid w:val="005A2D39"/>
    <w:rsid w:val="005A2DF6"/>
    <w:rsid w:val="005A3049"/>
    <w:rsid w:val="005A3306"/>
    <w:rsid w:val="005A3406"/>
    <w:rsid w:val="005A35EE"/>
    <w:rsid w:val="005A38D6"/>
    <w:rsid w:val="005A4184"/>
    <w:rsid w:val="005A4780"/>
    <w:rsid w:val="005A4BCE"/>
    <w:rsid w:val="005A4D7F"/>
    <w:rsid w:val="005A5389"/>
    <w:rsid w:val="005A5856"/>
    <w:rsid w:val="005A585A"/>
    <w:rsid w:val="005A5AB2"/>
    <w:rsid w:val="005A5CA2"/>
    <w:rsid w:val="005A60EB"/>
    <w:rsid w:val="005A651B"/>
    <w:rsid w:val="005A75B1"/>
    <w:rsid w:val="005A7E78"/>
    <w:rsid w:val="005B020D"/>
    <w:rsid w:val="005B047C"/>
    <w:rsid w:val="005B10CB"/>
    <w:rsid w:val="005B121D"/>
    <w:rsid w:val="005B150C"/>
    <w:rsid w:val="005B16DF"/>
    <w:rsid w:val="005B2635"/>
    <w:rsid w:val="005B2CF0"/>
    <w:rsid w:val="005B2E57"/>
    <w:rsid w:val="005B338D"/>
    <w:rsid w:val="005B39DF"/>
    <w:rsid w:val="005B3A75"/>
    <w:rsid w:val="005B3F08"/>
    <w:rsid w:val="005B40D8"/>
    <w:rsid w:val="005B486F"/>
    <w:rsid w:val="005B49F6"/>
    <w:rsid w:val="005B5078"/>
    <w:rsid w:val="005B526F"/>
    <w:rsid w:val="005B5389"/>
    <w:rsid w:val="005B567D"/>
    <w:rsid w:val="005B5D50"/>
    <w:rsid w:val="005B6C31"/>
    <w:rsid w:val="005B6DE4"/>
    <w:rsid w:val="005B6E88"/>
    <w:rsid w:val="005B7363"/>
    <w:rsid w:val="005B736B"/>
    <w:rsid w:val="005B76CF"/>
    <w:rsid w:val="005B7BBB"/>
    <w:rsid w:val="005B7F43"/>
    <w:rsid w:val="005C07E6"/>
    <w:rsid w:val="005C0E12"/>
    <w:rsid w:val="005C1159"/>
    <w:rsid w:val="005C2156"/>
    <w:rsid w:val="005C254C"/>
    <w:rsid w:val="005C25AC"/>
    <w:rsid w:val="005C2B04"/>
    <w:rsid w:val="005C3076"/>
    <w:rsid w:val="005C309C"/>
    <w:rsid w:val="005C3215"/>
    <w:rsid w:val="005C3478"/>
    <w:rsid w:val="005C36ED"/>
    <w:rsid w:val="005C38AA"/>
    <w:rsid w:val="005C3984"/>
    <w:rsid w:val="005C3A65"/>
    <w:rsid w:val="005C41CA"/>
    <w:rsid w:val="005C4406"/>
    <w:rsid w:val="005C44B9"/>
    <w:rsid w:val="005C46FB"/>
    <w:rsid w:val="005C4B55"/>
    <w:rsid w:val="005C4D49"/>
    <w:rsid w:val="005C5107"/>
    <w:rsid w:val="005C51EE"/>
    <w:rsid w:val="005C5E9F"/>
    <w:rsid w:val="005C61AE"/>
    <w:rsid w:val="005C64EE"/>
    <w:rsid w:val="005C6566"/>
    <w:rsid w:val="005C6ED4"/>
    <w:rsid w:val="005C6F0E"/>
    <w:rsid w:val="005C7123"/>
    <w:rsid w:val="005C747A"/>
    <w:rsid w:val="005C7718"/>
    <w:rsid w:val="005C779C"/>
    <w:rsid w:val="005C77AD"/>
    <w:rsid w:val="005C78B7"/>
    <w:rsid w:val="005C79A0"/>
    <w:rsid w:val="005C7FD0"/>
    <w:rsid w:val="005D02DD"/>
    <w:rsid w:val="005D0834"/>
    <w:rsid w:val="005D0C52"/>
    <w:rsid w:val="005D0DFF"/>
    <w:rsid w:val="005D1436"/>
    <w:rsid w:val="005D149D"/>
    <w:rsid w:val="005D14F8"/>
    <w:rsid w:val="005D174B"/>
    <w:rsid w:val="005D18E3"/>
    <w:rsid w:val="005D1BB0"/>
    <w:rsid w:val="005D1EB4"/>
    <w:rsid w:val="005D200F"/>
    <w:rsid w:val="005D2675"/>
    <w:rsid w:val="005D27D1"/>
    <w:rsid w:val="005D2AD0"/>
    <w:rsid w:val="005D2B6F"/>
    <w:rsid w:val="005D2BB1"/>
    <w:rsid w:val="005D2BB5"/>
    <w:rsid w:val="005D2EE7"/>
    <w:rsid w:val="005D3D41"/>
    <w:rsid w:val="005D48D8"/>
    <w:rsid w:val="005D4904"/>
    <w:rsid w:val="005D4A61"/>
    <w:rsid w:val="005D4AD6"/>
    <w:rsid w:val="005D55D3"/>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E74"/>
    <w:rsid w:val="005D7FBF"/>
    <w:rsid w:val="005E0938"/>
    <w:rsid w:val="005E12C1"/>
    <w:rsid w:val="005E1786"/>
    <w:rsid w:val="005E1CEA"/>
    <w:rsid w:val="005E2129"/>
    <w:rsid w:val="005E2150"/>
    <w:rsid w:val="005E262D"/>
    <w:rsid w:val="005E2F8E"/>
    <w:rsid w:val="005E32BB"/>
    <w:rsid w:val="005E35B3"/>
    <w:rsid w:val="005E3BA1"/>
    <w:rsid w:val="005E3C66"/>
    <w:rsid w:val="005E48AA"/>
    <w:rsid w:val="005E4BDC"/>
    <w:rsid w:val="005E51EC"/>
    <w:rsid w:val="005E536F"/>
    <w:rsid w:val="005E5652"/>
    <w:rsid w:val="005E5790"/>
    <w:rsid w:val="005E588A"/>
    <w:rsid w:val="005E5C7E"/>
    <w:rsid w:val="005E6B16"/>
    <w:rsid w:val="005E6E01"/>
    <w:rsid w:val="005E7032"/>
    <w:rsid w:val="005E7452"/>
    <w:rsid w:val="005F01FB"/>
    <w:rsid w:val="005F0B7D"/>
    <w:rsid w:val="005F0FB1"/>
    <w:rsid w:val="005F114E"/>
    <w:rsid w:val="005F13AB"/>
    <w:rsid w:val="005F2429"/>
    <w:rsid w:val="005F274F"/>
    <w:rsid w:val="005F285F"/>
    <w:rsid w:val="005F2E87"/>
    <w:rsid w:val="005F2FEF"/>
    <w:rsid w:val="005F3050"/>
    <w:rsid w:val="005F321C"/>
    <w:rsid w:val="005F3350"/>
    <w:rsid w:val="005F34A4"/>
    <w:rsid w:val="005F3561"/>
    <w:rsid w:val="005F3920"/>
    <w:rsid w:val="005F41A2"/>
    <w:rsid w:val="005F4706"/>
    <w:rsid w:val="005F4A18"/>
    <w:rsid w:val="005F4C07"/>
    <w:rsid w:val="005F4D4A"/>
    <w:rsid w:val="005F52E4"/>
    <w:rsid w:val="005F536D"/>
    <w:rsid w:val="005F57E1"/>
    <w:rsid w:val="005F5AFE"/>
    <w:rsid w:val="005F5C22"/>
    <w:rsid w:val="005F5C79"/>
    <w:rsid w:val="005F5E57"/>
    <w:rsid w:val="005F5EDF"/>
    <w:rsid w:val="005F6183"/>
    <w:rsid w:val="005F62B6"/>
    <w:rsid w:val="005F6842"/>
    <w:rsid w:val="005F6ED8"/>
    <w:rsid w:val="005F7039"/>
    <w:rsid w:val="005F7809"/>
    <w:rsid w:val="005F783A"/>
    <w:rsid w:val="005F79E2"/>
    <w:rsid w:val="005F7B41"/>
    <w:rsid w:val="005F7F36"/>
    <w:rsid w:val="00600371"/>
    <w:rsid w:val="00600462"/>
    <w:rsid w:val="006005CA"/>
    <w:rsid w:val="0060090C"/>
    <w:rsid w:val="00600E75"/>
    <w:rsid w:val="00600F2E"/>
    <w:rsid w:val="006011CA"/>
    <w:rsid w:val="006017BC"/>
    <w:rsid w:val="006017FE"/>
    <w:rsid w:val="00601A8A"/>
    <w:rsid w:val="00601B5D"/>
    <w:rsid w:val="00601CEB"/>
    <w:rsid w:val="00602099"/>
    <w:rsid w:val="006025A2"/>
    <w:rsid w:val="006029E9"/>
    <w:rsid w:val="00602AF4"/>
    <w:rsid w:val="00603633"/>
    <w:rsid w:val="00603696"/>
    <w:rsid w:val="0060373A"/>
    <w:rsid w:val="00603A0F"/>
    <w:rsid w:val="00603C76"/>
    <w:rsid w:val="00603DCC"/>
    <w:rsid w:val="00603E5F"/>
    <w:rsid w:val="006046D0"/>
    <w:rsid w:val="00604FFD"/>
    <w:rsid w:val="00605439"/>
    <w:rsid w:val="006055D6"/>
    <w:rsid w:val="006057B8"/>
    <w:rsid w:val="00605C47"/>
    <w:rsid w:val="00605CBD"/>
    <w:rsid w:val="006061F9"/>
    <w:rsid w:val="006069D1"/>
    <w:rsid w:val="00606B65"/>
    <w:rsid w:val="00606C49"/>
    <w:rsid w:val="00606E67"/>
    <w:rsid w:val="006078FA"/>
    <w:rsid w:val="00611445"/>
    <w:rsid w:val="00611BC7"/>
    <w:rsid w:val="00611DFB"/>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5DC5"/>
    <w:rsid w:val="0061656E"/>
    <w:rsid w:val="00616875"/>
    <w:rsid w:val="00617060"/>
    <w:rsid w:val="0061747B"/>
    <w:rsid w:val="006176E8"/>
    <w:rsid w:val="00617885"/>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C25"/>
    <w:rsid w:val="006240C0"/>
    <w:rsid w:val="0062480D"/>
    <w:rsid w:val="00624B0A"/>
    <w:rsid w:val="00624B65"/>
    <w:rsid w:val="00624C30"/>
    <w:rsid w:val="006251CC"/>
    <w:rsid w:val="00625367"/>
    <w:rsid w:val="0062554B"/>
    <w:rsid w:val="00625F92"/>
    <w:rsid w:val="00626DF6"/>
    <w:rsid w:val="00626E22"/>
    <w:rsid w:val="00626E78"/>
    <w:rsid w:val="006277F0"/>
    <w:rsid w:val="00627E1A"/>
    <w:rsid w:val="00630263"/>
    <w:rsid w:val="0063079A"/>
    <w:rsid w:val="00630BB7"/>
    <w:rsid w:val="006313F5"/>
    <w:rsid w:val="00631A22"/>
    <w:rsid w:val="00632098"/>
    <w:rsid w:val="006326B6"/>
    <w:rsid w:val="00632A7C"/>
    <w:rsid w:val="006333ED"/>
    <w:rsid w:val="006337CF"/>
    <w:rsid w:val="006339CF"/>
    <w:rsid w:val="00633DCA"/>
    <w:rsid w:val="00633EBC"/>
    <w:rsid w:val="0063407D"/>
    <w:rsid w:val="0063466E"/>
    <w:rsid w:val="006346DA"/>
    <w:rsid w:val="00634E6E"/>
    <w:rsid w:val="006350DD"/>
    <w:rsid w:val="006351FE"/>
    <w:rsid w:val="006359A0"/>
    <w:rsid w:val="00636106"/>
    <w:rsid w:val="00636671"/>
    <w:rsid w:val="00636E8C"/>
    <w:rsid w:val="00636EBB"/>
    <w:rsid w:val="006374D2"/>
    <w:rsid w:val="00637509"/>
    <w:rsid w:val="006377DF"/>
    <w:rsid w:val="006401DE"/>
    <w:rsid w:val="00640336"/>
    <w:rsid w:val="00640382"/>
    <w:rsid w:val="006404D3"/>
    <w:rsid w:val="00640515"/>
    <w:rsid w:val="006406C5"/>
    <w:rsid w:val="00640710"/>
    <w:rsid w:val="006407D9"/>
    <w:rsid w:val="006409BE"/>
    <w:rsid w:val="00640C41"/>
    <w:rsid w:val="00640E88"/>
    <w:rsid w:val="006410E4"/>
    <w:rsid w:val="0064117F"/>
    <w:rsid w:val="006412EE"/>
    <w:rsid w:val="00641630"/>
    <w:rsid w:val="00641B27"/>
    <w:rsid w:val="00641E96"/>
    <w:rsid w:val="00642308"/>
    <w:rsid w:val="0064262F"/>
    <w:rsid w:val="00642693"/>
    <w:rsid w:val="00642D37"/>
    <w:rsid w:val="00642E4F"/>
    <w:rsid w:val="00642F62"/>
    <w:rsid w:val="00643006"/>
    <w:rsid w:val="00643571"/>
    <w:rsid w:val="00643A18"/>
    <w:rsid w:val="00643BE2"/>
    <w:rsid w:val="00643D49"/>
    <w:rsid w:val="00644868"/>
    <w:rsid w:val="00644A3B"/>
    <w:rsid w:val="00644C14"/>
    <w:rsid w:val="00644C9F"/>
    <w:rsid w:val="0064513D"/>
    <w:rsid w:val="00645472"/>
    <w:rsid w:val="00645637"/>
    <w:rsid w:val="006459E2"/>
    <w:rsid w:val="00645DEC"/>
    <w:rsid w:val="00645FD6"/>
    <w:rsid w:val="00646609"/>
    <w:rsid w:val="0064663C"/>
    <w:rsid w:val="006469D6"/>
    <w:rsid w:val="00646D13"/>
    <w:rsid w:val="00647BC9"/>
    <w:rsid w:val="00647D67"/>
    <w:rsid w:val="00650173"/>
    <w:rsid w:val="006502E3"/>
    <w:rsid w:val="00650547"/>
    <w:rsid w:val="0065101E"/>
    <w:rsid w:val="006512C1"/>
    <w:rsid w:val="006512CB"/>
    <w:rsid w:val="0065142A"/>
    <w:rsid w:val="00651688"/>
    <w:rsid w:val="0065178C"/>
    <w:rsid w:val="006518B7"/>
    <w:rsid w:val="00651AEA"/>
    <w:rsid w:val="00651B15"/>
    <w:rsid w:val="00652356"/>
    <w:rsid w:val="006527C9"/>
    <w:rsid w:val="00652FD7"/>
    <w:rsid w:val="00653650"/>
    <w:rsid w:val="00653949"/>
    <w:rsid w:val="006545D7"/>
    <w:rsid w:val="00654BAE"/>
    <w:rsid w:val="00654BDE"/>
    <w:rsid w:val="00654EF6"/>
    <w:rsid w:val="006551AB"/>
    <w:rsid w:val="00655CCC"/>
    <w:rsid w:val="0065616D"/>
    <w:rsid w:val="006562D0"/>
    <w:rsid w:val="006563F3"/>
    <w:rsid w:val="006566AA"/>
    <w:rsid w:val="0065671C"/>
    <w:rsid w:val="0065692A"/>
    <w:rsid w:val="00656F28"/>
    <w:rsid w:val="006573BE"/>
    <w:rsid w:val="0066038B"/>
    <w:rsid w:val="00660BFA"/>
    <w:rsid w:val="00661066"/>
    <w:rsid w:val="00661608"/>
    <w:rsid w:val="00662949"/>
    <w:rsid w:val="00662CA5"/>
    <w:rsid w:val="0066355E"/>
    <w:rsid w:val="00663580"/>
    <w:rsid w:val="00663607"/>
    <w:rsid w:val="00663DFF"/>
    <w:rsid w:val="00663E55"/>
    <w:rsid w:val="00663E99"/>
    <w:rsid w:val="006640A7"/>
    <w:rsid w:val="00664277"/>
    <w:rsid w:val="006644BB"/>
    <w:rsid w:val="0066452B"/>
    <w:rsid w:val="00664AA1"/>
    <w:rsid w:val="00664FE6"/>
    <w:rsid w:val="0066581A"/>
    <w:rsid w:val="006659AB"/>
    <w:rsid w:val="006659D5"/>
    <w:rsid w:val="00665CD1"/>
    <w:rsid w:val="00665E22"/>
    <w:rsid w:val="0066673C"/>
    <w:rsid w:val="006669AB"/>
    <w:rsid w:val="00666D8E"/>
    <w:rsid w:val="00666ED3"/>
    <w:rsid w:val="0066721F"/>
    <w:rsid w:val="006672F9"/>
    <w:rsid w:val="00667310"/>
    <w:rsid w:val="006676A1"/>
    <w:rsid w:val="0066775D"/>
    <w:rsid w:val="00667EC1"/>
    <w:rsid w:val="0067002B"/>
    <w:rsid w:val="0067038F"/>
    <w:rsid w:val="00670C2F"/>
    <w:rsid w:val="00670F32"/>
    <w:rsid w:val="006712F9"/>
    <w:rsid w:val="006717F3"/>
    <w:rsid w:val="0067190B"/>
    <w:rsid w:val="00671994"/>
    <w:rsid w:val="00671EA0"/>
    <w:rsid w:val="00671EF1"/>
    <w:rsid w:val="00672307"/>
    <w:rsid w:val="006730F1"/>
    <w:rsid w:val="00673763"/>
    <w:rsid w:val="006738EC"/>
    <w:rsid w:val="00673905"/>
    <w:rsid w:val="006739B9"/>
    <w:rsid w:val="00673C8D"/>
    <w:rsid w:val="006750FE"/>
    <w:rsid w:val="00675229"/>
    <w:rsid w:val="0067525C"/>
    <w:rsid w:val="00675345"/>
    <w:rsid w:val="00675504"/>
    <w:rsid w:val="0067554D"/>
    <w:rsid w:val="00675A2C"/>
    <w:rsid w:val="006765D1"/>
    <w:rsid w:val="006766BB"/>
    <w:rsid w:val="006767A3"/>
    <w:rsid w:val="00676984"/>
    <w:rsid w:val="0067704A"/>
    <w:rsid w:val="006772D2"/>
    <w:rsid w:val="006773DB"/>
    <w:rsid w:val="0067754A"/>
    <w:rsid w:val="00677650"/>
    <w:rsid w:val="00677A30"/>
    <w:rsid w:val="00677D1E"/>
    <w:rsid w:val="006800A3"/>
    <w:rsid w:val="00680295"/>
    <w:rsid w:val="006806EE"/>
    <w:rsid w:val="0068092A"/>
    <w:rsid w:val="00680A23"/>
    <w:rsid w:val="00680E3C"/>
    <w:rsid w:val="00680F42"/>
    <w:rsid w:val="006819B7"/>
    <w:rsid w:val="00681F71"/>
    <w:rsid w:val="006820D2"/>
    <w:rsid w:val="00682544"/>
    <w:rsid w:val="006825B6"/>
    <w:rsid w:val="00682846"/>
    <w:rsid w:val="006834D6"/>
    <w:rsid w:val="0068360F"/>
    <w:rsid w:val="006840E5"/>
    <w:rsid w:val="006843CF"/>
    <w:rsid w:val="00684486"/>
    <w:rsid w:val="00684686"/>
    <w:rsid w:val="0068474B"/>
    <w:rsid w:val="006854AB"/>
    <w:rsid w:val="00685D68"/>
    <w:rsid w:val="00686786"/>
    <w:rsid w:val="00686C3D"/>
    <w:rsid w:val="006871EE"/>
    <w:rsid w:val="0068782D"/>
    <w:rsid w:val="00687A7F"/>
    <w:rsid w:val="00687AE3"/>
    <w:rsid w:val="00687CC2"/>
    <w:rsid w:val="00687E95"/>
    <w:rsid w:val="00690729"/>
    <w:rsid w:val="00690CB1"/>
    <w:rsid w:val="00690FC4"/>
    <w:rsid w:val="006910DB"/>
    <w:rsid w:val="0069138B"/>
    <w:rsid w:val="006913A8"/>
    <w:rsid w:val="006914A3"/>
    <w:rsid w:val="0069174B"/>
    <w:rsid w:val="00691E79"/>
    <w:rsid w:val="00692332"/>
    <w:rsid w:val="006926EB"/>
    <w:rsid w:val="00692D73"/>
    <w:rsid w:val="00693853"/>
    <w:rsid w:val="00693ABF"/>
    <w:rsid w:val="00693B86"/>
    <w:rsid w:val="00694E22"/>
    <w:rsid w:val="00695271"/>
    <w:rsid w:val="00695359"/>
    <w:rsid w:val="006959B5"/>
    <w:rsid w:val="00696061"/>
    <w:rsid w:val="0069699C"/>
    <w:rsid w:val="006969DB"/>
    <w:rsid w:val="00696A4A"/>
    <w:rsid w:val="00697554"/>
    <w:rsid w:val="00697623"/>
    <w:rsid w:val="00697A80"/>
    <w:rsid w:val="00697CCF"/>
    <w:rsid w:val="00697CE8"/>
    <w:rsid w:val="00697DE5"/>
    <w:rsid w:val="00697FA5"/>
    <w:rsid w:val="006A092C"/>
    <w:rsid w:val="006A0B42"/>
    <w:rsid w:val="006A1646"/>
    <w:rsid w:val="006A175A"/>
    <w:rsid w:val="006A2020"/>
    <w:rsid w:val="006A24A8"/>
    <w:rsid w:val="006A29AB"/>
    <w:rsid w:val="006A3412"/>
    <w:rsid w:val="006A40A6"/>
    <w:rsid w:val="006A464C"/>
    <w:rsid w:val="006A4916"/>
    <w:rsid w:val="006A4B26"/>
    <w:rsid w:val="006A4C58"/>
    <w:rsid w:val="006A4CD3"/>
    <w:rsid w:val="006A5414"/>
    <w:rsid w:val="006A55A3"/>
    <w:rsid w:val="006A5DBD"/>
    <w:rsid w:val="006A5E6B"/>
    <w:rsid w:val="006A5EBB"/>
    <w:rsid w:val="006A6273"/>
    <w:rsid w:val="006A6605"/>
    <w:rsid w:val="006A668B"/>
    <w:rsid w:val="006A66BD"/>
    <w:rsid w:val="006A6962"/>
    <w:rsid w:val="006A6D1E"/>
    <w:rsid w:val="006A6DAE"/>
    <w:rsid w:val="006A7648"/>
    <w:rsid w:val="006A76A7"/>
    <w:rsid w:val="006A7800"/>
    <w:rsid w:val="006A789B"/>
    <w:rsid w:val="006A78D9"/>
    <w:rsid w:val="006B00D5"/>
    <w:rsid w:val="006B0358"/>
    <w:rsid w:val="006B0A47"/>
    <w:rsid w:val="006B0F30"/>
    <w:rsid w:val="006B11FA"/>
    <w:rsid w:val="006B1392"/>
    <w:rsid w:val="006B1855"/>
    <w:rsid w:val="006B231E"/>
    <w:rsid w:val="006B25A9"/>
    <w:rsid w:val="006B2877"/>
    <w:rsid w:val="006B2893"/>
    <w:rsid w:val="006B38FD"/>
    <w:rsid w:val="006B3CDF"/>
    <w:rsid w:val="006B3E5B"/>
    <w:rsid w:val="006B456F"/>
    <w:rsid w:val="006B49F1"/>
    <w:rsid w:val="006B5413"/>
    <w:rsid w:val="006B5414"/>
    <w:rsid w:val="006B5769"/>
    <w:rsid w:val="006B5F44"/>
    <w:rsid w:val="006B619C"/>
    <w:rsid w:val="006B61A4"/>
    <w:rsid w:val="006B6560"/>
    <w:rsid w:val="006B6C73"/>
    <w:rsid w:val="006B7331"/>
    <w:rsid w:val="006B73D7"/>
    <w:rsid w:val="006B7491"/>
    <w:rsid w:val="006B7561"/>
    <w:rsid w:val="006B783F"/>
    <w:rsid w:val="006B7896"/>
    <w:rsid w:val="006B7AA0"/>
    <w:rsid w:val="006C0766"/>
    <w:rsid w:val="006C0E2F"/>
    <w:rsid w:val="006C0EC1"/>
    <w:rsid w:val="006C0F5D"/>
    <w:rsid w:val="006C1227"/>
    <w:rsid w:val="006C12B6"/>
    <w:rsid w:val="006C137C"/>
    <w:rsid w:val="006C1412"/>
    <w:rsid w:val="006C14DD"/>
    <w:rsid w:val="006C177D"/>
    <w:rsid w:val="006C1FDD"/>
    <w:rsid w:val="006C247C"/>
    <w:rsid w:val="006C2599"/>
    <w:rsid w:val="006C2D56"/>
    <w:rsid w:val="006C2E2C"/>
    <w:rsid w:val="006C3583"/>
    <w:rsid w:val="006C393A"/>
    <w:rsid w:val="006C437E"/>
    <w:rsid w:val="006C4B18"/>
    <w:rsid w:val="006C4C17"/>
    <w:rsid w:val="006C5571"/>
    <w:rsid w:val="006C5904"/>
    <w:rsid w:val="006C5B9B"/>
    <w:rsid w:val="006C5CC4"/>
    <w:rsid w:val="006C6454"/>
    <w:rsid w:val="006C685E"/>
    <w:rsid w:val="006C6904"/>
    <w:rsid w:val="006C697F"/>
    <w:rsid w:val="006C6B15"/>
    <w:rsid w:val="006C6B2D"/>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1BF5"/>
    <w:rsid w:val="006D20D6"/>
    <w:rsid w:val="006D245A"/>
    <w:rsid w:val="006D2624"/>
    <w:rsid w:val="006D276D"/>
    <w:rsid w:val="006D2795"/>
    <w:rsid w:val="006D289D"/>
    <w:rsid w:val="006D2984"/>
    <w:rsid w:val="006D29C4"/>
    <w:rsid w:val="006D2D35"/>
    <w:rsid w:val="006D3C67"/>
    <w:rsid w:val="006D3E32"/>
    <w:rsid w:val="006D4A20"/>
    <w:rsid w:val="006D4B11"/>
    <w:rsid w:val="006D4CF0"/>
    <w:rsid w:val="006D4DFF"/>
    <w:rsid w:val="006D550F"/>
    <w:rsid w:val="006D5568"/>
    <w:rsid w:val="006D5571"/>
    <w:rsid w:val="006D5EDF"/>
    <w:rsid w:val="006D62B8"/>
    <w:rsid w:val="006D6525"/>
    <w:rsid w:val="006D759E"/>
    <w:rsid w:val="006D75DB"/>
    <w:rsid w:val="006D76E6"/>
    <w:rsid w:val="006D7819"/>
    <w:rsid w:val="006E00CA"/>
    <w:rsid w:val="006E022E"/>
    <w:rsid w:val="006E05E3"/>
    <w:rsid w:val="006E097F"/>
    <w:rsid w:val="006E0F8D"/>
    <w:rsid w:val="006E159C"/>
    <w:rsid w:val="006E1FF5"/>
    <w:rsid w:val="006E22DB"/>
    <w:rsid w:val="006E2992"/>
    <w:rsid w:val="006E2CC6"/>
    <w:rsid w:val="006E2F1D"/>
    <w:rsid w:val="006E2F6C"/>
    <w:rsid w:val="006E301B"/>
    <w:rsid w:val="006E3113"/>
    <w:rsid w:val="006E38BA"/>
    <w:rsid w:val="006E38C9"/>
    <w:rsid w:val="006E3A3B"/>
    <w:rsid w:val="006E3FC3"/>
    <w:rsid w:val="006E4116"/>
    <w:rsid w:val="006E47E7"/>
    <w:rsid w:val="006E4980"/>
    <w:rsid w:val="006E4EC9"/>
    <w:rsid w:val="006E50B3"/>
    <w:rsid w:val="006E55DF"/>
    <w:rsid w:val="006E5CE9"/>
    <w:rsid w:val="006E5DF8"/>
    <w:rsid w:val="006E5E74"/>
    <w:rsid w:val="006E659F"/>
    <w:rsid w:val="006E6BCB"/>
    <w:rsid w:val="006E6CDD"/>
    <w:rsid w:val="006E7211"/>
    <w:rsid w:val="006E7383"/>
    <w:rsid w:val="006E758C"/>
    <w:rsid w:val="006E769B"/>
    <w:rsid w:val="006E77B9"/>
    <w:rsid w:val="006E79CE"/>
    <w:rsid w:val="006F01B1"/>
    <w:rsid w:val="006F0981"/>
    <w:rsid w:val="006F0AF2"/>
    <w:rsid w:val="006F0F39"/>
    <w:rsid w:val="006F0F5C"/>
    <w:rsid w:val="006F0F97"/>
    <w:rsid w:val="006F0F9E"/>
    <w:rsid w:val="006F15FC"/>
    <w:rsid w:val="006F1B12"/>
    <w:rsid w:val="006F1D4A"/>
    <w:rsid w:val="006F1D69"/>
    <w:rsid w:val="006F20F6"/>
    <w:rsid w:val="006F2283"/>
    <w:rsid w:val="006F22B9"/>
    <w:rsid w:val="006F26A9"/>
    <w:rsid w:val="006F2738"/>
    <w:rsid w:val="006F2B76"/>
    <w:rsid w:val="006F3100"/>
    <w:rsid w:val="006F325F"/>
    <w:rsid w:val="006F3367"/>
    <w:rsid w:val="006F3422"/>
    <w:rsid w:val="006F3593"/>
    <w:rsid w:val="006F383D"/>
    <w:rsid w:val="006F391B"/>
    <w:rsid w:val="006F3CE8"/>
    <w:rsid w:val="006F41AF"/>
    <w:rsid w:val="006F42DC"/>
    <w:rsid w:val="006F4714"/>
    <w:rsid w:val="006F4B59"/>
    <w:rsid w:val="006F4F73"/>
    <w:rsid w:val="006F5356"/>
    <w:rsid w:val="006F5765"/>
    <w:rsid w:val="006F577D"/>
    <w:rsid w:val="006F585E"/>
    <w:rsid w:val="006F61CC"/>
    <w:rsid w:val="006F7B86"/>
    <w:rsid w:val="006F7CD7"/>
    <w:rsid w:val="0070074B"/>
    <w:rsid w:val="0070088A"/>
    <w:rsid w:val="00700D8E"/>
    <w:rsid w:val="00700F26"/>
    <w:rsid w:val="00700F9A"/>
    <w:rsid w:val="007011C5"/>
    <w:rsid w:val="00701A32"/>
    <w:rsid w:val="00701C0D"/>
    <w:rsid w:val="00701C2C"/>
    <w:rsid w:val="00701ED8"/>
    <w:rsid w:val="00701EFE"/>
    <w:rsid w:val="0070227C"/>
    <w:rsid w:val="007027E3"/>
    <w:rsid w:val="007027E9"/>
    <w:rsid w:val="0070287F"/>
    <w:rsid w:val="00702C02"/>
    <w:rsid w:val="00702C9F"/>
    <w:rsid w:val="00702FD5"/>
    <w:rsid w:val="00703227"/>
    <w:rsid w:val="007032CA"/>
    <w:rsid w:val="007035DC"/>
    <w:rsid w:val="007038F8"/>
    <w:rsid w:val="00703BAB"/>
    <w:rsid w:val="00703D6E"/>
    <w:rsid w:val="00704124"/>
    <w:rsid w:val="00704EFA"/>
    <w:rsid w:val="00704F37"/>
    <w:rsid w:val="00706419"/>
    <w:rsid w:val="00706638"/>
    <w:rsid w:val="00706719"/>
    <w:rsid w:val="007074BF"/>
    <w:rsid w:val="007100C5"/>
    <w:rsid w:val="00710166"/>
    <w:rsid w:val="0071024B"/>
    <w:rsid w:val="007104B1"/>
    <w:rsid w:val="007108F4"/>
    <w:rsid w:val="007109A3"/>
    <w:rsid w:val="00710F38"/>
    <w:rsid w:val="00711410"/>
    <w:rsid w:val="007116C1"/>
    <w:rsid w:val="007117A0"/>
    <w:rsid w:val="00711F0F"/>
    <w:rsid w:val="007125A4"/>
    <w:rsid w:val="007125E4"/>
    <w:rsid w:val="00712889"/>
    <w:rsid w:val="007128DE"/>
    <w:rsid w:val="0071290D"/>
    <w:rsid w:val="00712B40"/>
    <w:rsid w:val="00712B9E"/>
    <w:rsid w:val="00713E18"/>
    <w:rsid w:val="00714093"/>
    <w:rsid w:val="00714478"/>
    <w:rsid w:val="00714593"/>
    <w:rsid w:val="00714598"/>
    <w:rsid w:val="00714C00"/>
    <w:rsid w:val="00715076"/>
    <w:rsid w:val="00715326"/>
    <w:rsid w:val="0071538F"/>
    <w:rsid w:val="007153BB"/>
    <w:rsid w:val="00715799"/>
    <w:rsid w:val="00715B99"/>
    <w:rsid w:val="0071711A"/>
    <w:rsid w:val="0071791A"/>
    <w:rsid w:val="00717F14"/>
    <w:rsid w:val="00720008"/>
    <w:rsid w:val="0072024F"/>
    <w:rsid w:val="0072034F"/>
    <w:rsid w:val="00720421"/>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504"/>
    <w:rsid w:val="00723B70"/>
    <w:rsid w:val="007244BA"/>
    <w:rsid w:val="00724E53"/>
    <w:rsid w:val="0072535D"/>
    <w:rsid w:val="00725689"/>
    <w:rsid w:val="007259EF"/>
    <w:rsid w:val="0072652D"/>
    <w:rsid w:val="00726F58"/>
    <w:rsid w:val="00727430"/>
    <w:rsid w:val="007276FE"/>
    <w:rsid w:val="0073012E"/>
    <w:rsid w:val="00730518"/>
    <w:rsid w:val="007306CA"/>
    <w:rsid w:val="00730817"/>
    <w:rsid w:val="00730BA6"/>
    <w:rsid w:val="00730F79"/>
    <w:rsid w:val="007312E9"/>
    <w:rsid w:val="00731650"/>
    <w:rsid w:val="00732055"/>
    <w:rsid w:val="0073232E"/>
    <w:rsid w:val="007325BF"/>
    <w:rsid w:val="007326C6"/>
    <w:rsid w:val="00732BD7"/>
    <w:rsid w:val="007335E0"/>
    <w:rsid w:val="00733611"/>
    <w:rsid w:val="00733709"/>
    <w:rsid w:val="007337F7"/>
    <w:rsid w:val="0073399D"/>
    <w:rsid w:val="00733DFE"/>
    <w:rsid w:val="0073444E"/>
    <w:rsid w:val="00734496"/>
    <w:rsid w:val="007344C9"/>
    <w:rsid w:val="0073497F"/>
    <w:rsid w:val="00734A05"/>
    <w:rsid w:val="00734EEB"/>
    <w:rsid w:val="00734EF2"/>
    <w:rsid w:val="00734F41"/>
    <w:rsid w:val="00734FA4"/>
    <w:rsid w:val="0073554E"/>
    <w:rsid w:val="00735786"/>
    <w:rsid w:val="007357AB"/>
    <w:rsid w:val="00735EAA"/>
    <w:rsid w:val="0073610B"/>
    <w:rsid w:val="00736944"/>
    <w:rsid w:val="00736A63"/>
    <w:rsid w:val="00736D76"/>
    <w:rsid w:val="00737085"/>
    <w:rsid w:val="00737AB0"/>
    <w:rsid w:val="007406E8"/>
    <w:rsid w:val="00740905"/>
    <w:rsid w:val="00740D08"/>
    <w:rsid w:val="0074132B"/>
    <w:rsid w:val="0074155B"/>
    <w:rsid w:val="00741B84"/>
    <w:rsid w:val="00741CA7"/>
    <w:rsid w:val="007421B8"/>
    <w:rsid w:val="00742419"/>
    <w:rsid w:val="007427BF"/>
    <w:rsid w:val="00742CE6"/>
    <w:rsid w:val="00743AE4"/>
    <w:rsid w:val="00743D6F"/>
    <w:rsid w:val="0074495E"/>
    <w:rsid w:val="007449A5"/>
    <w:rsid w:val="00744A17"/>
    <w:rsid w:val="00744C0B"/>
    <w:rsid w:val="00744E23"/>
    <w:rsid w:val="00744F08"/>
    <w:rsid w:val="00745192"/>
    <w:rsid w:val="00745195"/>
    <w:rsid w:val="00745421"/>
    <w:rsid w:val="00745502"/>
    <w:rsid w:val="00745F15"/>
    <w:rsid w:val="00745FC7"/>
    <w:rsid w:val="00746185"/>
    <w:rsid w:val="00746482"/>
    <w:rsid w:val="0074655C"/>
    <w:rsid w:val="00746634"/>
    <w:rsid w:val="00746A18"/>
    <w:rsid w:val="00746DCD"/>
    <w:rsid w:val="00747053"/>
    <w:rsid w:val="00747106"/>
    <w:rsid w:val="0074733C"/>
    <w:rsid w:val="00747F08"/>
    <w:rsid w:val="00747F28"/>
    <w:rsid w:val="00747F8A"/>
    <w:rsid w:val="00747FB9"/>
    <w:rsid w:val="007507AB"/>
    <w:rsid w:val="00750DBD"/>
    <w:rsid w:val="00751024"/>
    <w:rsid w:val="007512CE"/>
    <w:rsid w:val="007513C3"/>
    <w:rsid w:val="00751FE8"/>
    <w:rsid w:val="007527D2"/>
    <w:rsid w:val="00752AC2"/>
    <w:rsid w:val="00752B9E"/>
    <w:rsid w:val="00752E4A"/>
    <w:rsid w:val="0075321D"/>
    <w:rsid w:val="007537C1"/>
    <w:rsid w:val="00753FA6"/>
    <w:rsid w:val="007541E6"/>
    <w:rsid w:val="00754472"/>
    <w:rsid w:val="007547DE"/>
    <w:rsid w:val="00754C17"/>
    <w:rsid w:val="007554E8"/>
    <w:rsid w:val="00755890"/>
    <w:rsid w:val="00755B76"/>
    <w:rsid w:val="007563C9"/>
    <w:rsid w:val="0075662D"/>
    <w:rsid w:val="00756BA2"/>
    <w:rsid w:val="00756C45"/>
    <w:rsid w:val="007578FE"/>
    <w:rsid w:val="00757B85"/>
    <w:rsid w:val="00757CA5"/>
    <w:rsid w:val="00757E63"/>
    <w:rsid w:val="0076068E"/>
    <w:rsid w:val="0076072A"/>
    <w:rsid w:val="007608C3"/>
    <w:rsid w:val="00761B1E"/>
    <w:rsid w:val="00761DB5"/>
    <w:rsid w:val="007623EB"/>
    <w:rsid w:val="0076258B"/>
    <w:rsid w:val="00762CE9"/>
    <w:rsid w:val="00762F17"/>
    <w:rsid w:val="00763A71"/>
    <w:rsid w:val="007642C0"/>
    <w:rsid w:val="00764723"/>
    <w:rsid w:val="00764EDA"/>
    <w:rsid w:val="007656A8"/>
    <w:rsid w:val="00765759"/>
    <w:rsid w:val="00765F75"/>
    <w:rsid w:val="007662B2"/>
    <w:rsid w:val="007667A1"/>
    <w:rsid w:val="007669E0"/>
    <w:rsid w:val="00766DB0"/>
    <w:rsid w:val="00767B0F"/>
    <w:rsid w:val="00767CEB"/>
    <w:rsid w:val="00767D45"/>
    <w:rsid w:val="00767E82"/>
    <w:rsid w:val="007709DA"/>
    <w:rsid w:val="00770B47"/>
    <w:rsid w:val="00770C53"/>
    <w:rsid w:val="00770E20"/>
    <w:rsid w:val="00771135"/>
    <w:rsid w:val="007713EE"/>
    <w:rsid w:val="00771DB2"/>
    <w:rsid w:val="007722A8"/>
    <w:rsid w:val="00772654"/>
    <w:rsid w:val="007729A0"/>
    <w:rsid w:val="00772D23"/>
    <w:rsid w:val="00772FEB"/>
    <w:rsid w:val="0077344F"/>
    <w:rsid w:val="00773788"/>
    <w:rsid w:val="00773C2C"/>
    <w:rsid w:val="00774441"/>
    <w:rsid w:val="00774B23"/>
    <w:rsid w:val="007752A9"/>
    <w:rsid w:val="00775446"/>
    <w:rsid w:val="007754A4"/>
    <w:rsid w:val="0077573C"/>
    <w:rsid w:val="00775746"/>
    <w:rsid w:val="007758E2"/>
    <w:rsid w:val="00775AAC"/>
    <w:rsid w:val="00775B76"/>
    <w:rsid w:val="00775F9F"/>
    <w:rsid w:val="00776211"/>
    <w:rsid w:val="00776590"/>
    <w:rsid w:val="0077677F"/>
    <w:rsid w:val="00776EE9"/>
    <w:rsid w:val="007778C5"/>
    <w:rsid w:val="007800A3"/>
    <w:rsid w:val="007800A6"/>
    <w:rsid w:val="007801C6"/>
    <w:rsid w:val="007804F8"/>
    <w:rsid w:val="0078103E"/>
    <w:rsid w:val="007811CE"/>
    <w:rsid w:val="00781BDB"/>
    <w:rsid w:val="00781C30"/>
    <w:rsid w:val="007825C0"/>
    <w:rsid w:val="007830EB"/>
    <w:rsid w:val="007835AF"/>
    <w:rsid w:val="007836FD"/>
    <w:rsid w:val="00783725"/>
    <w:rsid w:val="007837C5"/>
    <w:rsid w:val="0078384C"/>
    <w:rsid w:val="00783D36"/>
    <w:rsid w:val="007846A1"/>
    <w:rsid w:val="007849FE"/>
    <w:rsid w:val="00785009"/>
    <w:rsid w:val="007850CC"/>
    <w:rsid w:val="0078594D"/>
    <w:rsid w:val="00785B98"/>
    <w:rsid w:val="0078602F"/>
    <w:rsid w:val="00786288"/>
    <w:rsid w:val="007863E4"/>
    <w:rsid w:val="007867C4"/>
    <w:rsid w:val="00786FC1"/>
    <w:rsid w:val="0078797B"/>
    <w:rsid w:val="007905AE"/>
    <w:rsid w:val="007907AE"/>
    <w:rsid w:val="00790966"/>
    <w:rsid w:val="007909A2"/>
    <w:rsid w:val="00790F7F"/>
    <w:rsid w:val="00791055"/>
    <w:rsid w:val="00791068"/>
    <w:rsid w:val="007910AD"/>
    <w:rsid w:val="00791663"/>
    <w:rsid w:val="00791ADB"/>
    <w:rsid w:val="00791C11"/>
    <w:rsid w:val="00791F8D"/>
    <w:rsid w:val="007921AC"/>
    <w:rsid w:val="007924C4"/>
    <w:rsid w:val="00792A77"/>
    <w:rsid w:val="00792C19"/>
    <w:rsid w:val="00792D43"/>
    <w:rsid w:val="007930C3"/>
    <w:rsid w:val="00793574"/>
    <w:rsid w:val="00793942"/>
    <w:rsid w:val="007939AE"/>
    <w:rsid w:val="007939B4"/>
    <w:rsid w:val="00793A5A"/>
    <w:rsid w:val="00794A2E"/>
    <w:rsid w:val="00794AA0"/>
    <w:rsid w:val="00794EA4"/>
    <w:rsid w:val="00794FC8"/>
    <w:rsid w:val="007950E3"/>
    <w:rsid w:val="0079527C"/>
    <w:rsid w:val="0079545D"/>
    <w:rsid w:val="007954C1"/>
    <w:rsid w:val="00795694"/>
    <w:rsid w:val="0079574A"/>
    <w:rsid w:val="00795A6B"/>
    <w:rsid w:val="00795CC9"/>
    <w:rsid w:val="0079658D"/>
    <w:rsid w:val="007969A7"/>
    <w:rsid w:val="00796AA4"/>
    <w:rsid w:val="00796DBE"/>
    <w:rsid w:val="00797135"/>
    <w:rsid w:val="00797BD3"/>
    <w:rsid w:val="00797F24"/>
    <w:rsid w:val="007A01DE"/>
    <w:rsid w:val="007A0A3B"/>
    <w:rsid w:val="007A13F1"/>
    <w:rsid w:val="007A143E"/>
    <w:rsid w:val="007A1619"/>
    <w:rsid w:val="007A1D6C"/>
    <w:rsid w:val="007A1D8A"/>
    <w:rsid w:val="007A2778"/>
    <w:rsid w:val="007A2A31"/>
    <w:rsid w:val="007A2E9B"/>
    <w:rsid w:val="007A3837"/>
    <w:rsid w:val="007A3E3E"/>
    <w:rsid w:val="007A41A6"/>
    <w:rsid w:val="007A45EF"/>
    <w:rsid w:val="007A4896"/>
    <w:rsid w:val="007A5C98"/>
    <w:rsid w:val="007A5CA4"/>
    <w:rsid w:val="007A5E38"/>
    <w:rsid w:val="007A6005"/>
    <w:rsid w:val="007A6050"/>
    <w:rsid w:val="007A618F"/>
    <w:rsid w:val="007A63BE"/>
    <w:rsid w:val="007A688C"/>
    <w:rsid w:val="007A715D"/>
    <w:rsid w:val="007A721A"/>
    <w:rsid w:val="007A7446"/>
    <w:rsid w:val="007A7525"/>
    <w:rsid w:val="007A7E49"/>
    <w:rsid w:val="007A7E56"/>
    <w:rsid w:val="007A7E9B"/>
    <w:rsid w:val="007B02DA"/>
    <w:rsid w:val="007B03F4"/>
    <w:rsid w:val="007B07AE"/>
    <w:rsid w:val="007B0869"/>
    <w:rsid w:val="007B0CF4"/>
    <w:rsid w:val="007B103F"/>
    <w:rsid w:val="007B11D4"/>
    <w:rsid w:val="007B1478"/>
    <w:rsid w:val="007B1DF4"/>
    <w:rsid w:val="007B1F6F"/>
    <w:rsid w:val="007B2D9F"/>
    <w:rsid w:val="007B2F75"/>
    <w:rsid w:val="007B3489"/>
    <w:rsid w:val="007B39F5"/>
    <w:rsid w:val="007B3A96"/>
    <w:rsid w:val="007B3AC3"/>
    <w:rsid w:val="007B3F6C"/>
    <w:rsid w:val="007B4336"/>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A8B"/>
    <w:rsid w:val="007B7D17"/>
    <w:rsid w:val="007B7EA1"/>
    <w:rsid w:val="007C0076"/>
    <w:rsid w:val="007C0463"/>
    <w:rsid w:val="007C0DF2"/>
    <w:rsid w:val="007C1043"/>
    <w:rsid w:val="007C11E9"/>
    <w:rsid w:val="007C1293"/>
    <w:rsid w:val="007C1E6F"/>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B9"/>
    <w:rsid w:val="007C58AF"/>
    <w:rsid w:val="007C5D70"/>
    <w:rsid w:val="007C5F8D"/>
    <w:rsid w:val="007C5FC3"/>
    <w:rsid w:val="007C634C"/>
    <w:rsid w:val="007C651F"/>
    <w:rsid w:val="007C6543"/>
    <w:rsid w:val="007C73EA"/>
    <w:rsid w:val="007C794C"/>
    <w:rsid w:val="007C7FC9"/>
    <w:rsid w:val="007C7FCC"/>
    <w:rsid w:val="007D09E0"/>
    <w:rsid w:val="007D12C0"/>
    <w:rsid w:val="007D13F7"/>
    <w:rsid w:val="007D1917"/>
    <w:rsid w:val="007D1EAC"/>
    <w:rsid w:val="007D29E3"/>
    <w:rsid w:val="007D29F7"/>
    <w:rsid w:val="007D2ACF"/>
    <w:rsid w:val="007D34E0"/>
    <w:rsid w:val="007D3A2E"/>
    <w:rsid w:val="007D3AAB"/>
    <w:rsid w:val="007D40B5"/>
    <w:rsid w:val="007D4641"/>
    <w:rsid w:val="007D55B1"/>
    <w:rsid w:val="007D57CD"/>
    <w:rsid w:val="007D5844"/>
    <w:rsid w:val="007D63C8"/>
    <w:rsid w:val="007D65A0"/>
    <w:rsid w:val="007D6AEE"/>
    <w:rsid w:val="007D6FED"/>
    <w:rsid w:val="007D7110"/>
    <w:rsid w:val="007D733F"/>
    <w:rsid w:val="007D7343"/>
    <w:rsid w:val="007D74B7"/>
    <w:rsid w:val="007D7A7C"/>
    <w:rsid w:val="007D7D82"/>
    <w:rsid w:val="007D7E2C"/>
    <w:rsid w:val="007E013D"/>
    <w:rsid w:val="007E0233"/>
    <w:rsid w:val="007E08DF"/>
    <w:rsid w:val="007E0AE0"/>
    <w:rsid w:val="007E0E82"/>
    <w:rsid w:val="007E124E"/>
    <w:rsid w:val="007E1703"/>
    <w:rsid w:val="007E18DB"/>
    <w:rsid w:val="007E1A61"/>
    <w:rsid w:val="007E1F52"/>
    <w:rsid w:val="007E2500"/>
    <w:rsid w:val="007E2961"/>
    <w:rsid w:val="007E31A2"/>
    <w:rsid w:val="007E3DF7"/>
    <w:rsid w:val="007E3F5C"/>
    <w:rsid w:val="007E4433"/>
    <w:rsid w:val="007E4530"/>
    <w:rsid w:val="007E5149"/>
    <w:rsid w:val="007E5332"/>
    <w:rsid w:val="007E53F0"/>
    <w:rsid w:val="007E562A"/>
    <w:rsid w:val="007E58C5"/>
    <w:rsid w:val="007E5958"/>
    <w:rsid w:val="007E5D35"/>
    <w:rsid w:val="007E5DA7"/>
    <w:rsid w:val="007E5F51"/>
    <w:rsid w:val="007E6718"/>
    <w:rsid w:val="007E6AD8"/>
    <w:rsid w:val="007E7BFA"/>
    <w:rsid w:val="007E7C28"/>
    <w:rsid w:val="007E7C34"/>
    <w:rsid w:val="007E7D4F"/>
    <w:rsid w:val="007E7DEE"/>
    <w:rsid w:val="007F0108"/>
    <w:rsid w:val="007F02E5"/>
    <w:rsid w:val="007F0439"/>
    <w:rsid w:val="007F04ED"/>
    <w:rsid w:val="007F0B5C"/>
    <w:rsid w:val="007F1042"/>
    <w:rsid w:val="007F11E4"/>
    <w:rsid w:val="007F144B"/>
    <w:rsid w:val="007F14F6"/>
    <w:rsid w:val="007F22BD"/>
    <w:rsid w:val="007F27A9"/>
    <w:rsid w:val="007F2EAE"/>
    <w:rsid w:val="007F2FDA"/>
    <w:rsid w:val="007F3353"/>
    <w:rsid w:val="007F3412"/>
    <w:rsid w:val="007F3847"/>
    <w:rsid w:val="007F3DD7"/>
    <w:rsid w:val="007F3E20"/>
    <w:rsid w:val="007F4991"/>
    <w:rsid w:val="007F4ABA"/>
    <w:rsid w:val="007F4ED5"/>
    <w:rsid w:val="007F5575"/>
    <w:rsid w:val="007F590E"/>
    <w:rsid w:val="007F59E8"/>
    <w:rsid w:val="007F5E12"/>
    <w:rsid w:val="007F603C"/>
    <w:rsid w:val="007F607E"/>
    <w:rsid w:val="007F62C7"/>
    <w:rsid w:val="007F630C"/>
    <w:rsid w:val="007F6397"/>
    <w:rsid w:val="007F63CC"/>
    <w:rsid w:val="007F6926"/>
    <w:rsid w:val="007F692F"/>
    <w:rsid w:val="007F6A16"/>
    <w:rsid w:val="007F7532"/>
    <w:rsid w:val="007F7737"/>
    <w:rsid w:val="007F785F"/>
    <w:rsid w:val="007F7BB0"/>
    <w:rsid w:val="00800D74"/>
    <w:rsid w:val="008014F8"/>
    <w:rsid w:val="00801798"/>
    <w:rsid w:val="00801A66"/>
    <w:rsid w:val="00801D3E"/>
    <w:rsid w:val="00801DDC"/>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441"/>
    <w:rsid w:val="0080457B"/>
    <w:rsid w:val="00804A51"/>
    <w:rsid w:val="00804C78"/>
    <w:rsid w:val="00804F7C"/>
    <w:rsid w:val="008057CD"/>
    <w:rsid w:val="00805D34"/>
    <w:rsid w:val="00805F9F"/>
    <w:rsid w:val="00805FEE"/>
    <w:rsid w:val="00806438"/>
    <w:rsid w:val="008066CB"/>
    <w:rsid w:val="008069EA"/>
    <w:rsid w:val="00806D82"/>
    <w:rsid w:val="00806F0C"/>
    <w:rsid w:val="00806F50"/>
    <w:rsid w:val="00807166"/>
    <w:rsid w:val="008072EF"/>
    <w:rsid w:val="0080732E"/>
    <w:rsid w:val="00807414"/>
    <w:rsid w:val="008077F3"/>
    <w:rsid w:val="00810220"/>
    <w:rsid w:val="00810479"/>
    <w:rsid w:val="0081062E"/>
    <w:rsid w:val="00810ACB"/>
    <w:rsid w:val="00811185"/>
    <w:rsid w:val="00811310"/>
    <w:rsid w:val="00811C9D"/>
    <w:rsid w:val="00811D74"/>
    <w:rsid w:val="0081209B"/>
    <w:rsid w:val="008121E3"/>
    <w:rsid w:val="00812AAE"/>
    <w:rsid w:val="00812D9E"/>
    <w:rsid w:val="00812E80"/>
    <w:rsid w:val="00812E9C"/>
    <w:rsid w:val="00813713"/>
    <w:rsid w:val="0081372B"/>
    <w:rsid w:val="008137A8"/>
    <w:rsid w:val="0081491B"/>
    <w:rsid w:val="00814E53"/>
    <w:rsid w:val="00815058"/>
    <w:rsid w:val="00815271"/>
    <w:rsid w:val="008152E0"/>
    <w:rsid w:val="00816152"/>
    <w:rsid w:val="0081675F"/>
    <w:rsid w:val="00816949"/>
    <w:rsid w:val="00816984"/>
    <w:rsid w:val="00817787"/>
    <w:rsid w:val="00820151"/>
    <w:rsid w:val="0082055C"/>
    <w:rsid w:val="008206FE"/>
    <w:rsid w:val="0082287F"/>
    <w:rsid w:val="00822F1E"/>
    <w:rsid w:val="00822FAF"/>
    <w:rsid w:val="00823110"/>
    <w:rsid w:val="008237B4"/>
    <w:rsid w:val="00823BCC"/>
    <w:rsid w:val="00823C1F"/>
    <w:rsid w:val="00824FD2"/>
    <w:rsid w:val="008254FB"/>
    <w:rsid w:val="00825680"/>
    <w:rsid w:val="00825E8F"/>
    <w:rsid w:val="00825FD4"/>
    <w:rsid w:val="008267E6"/>
    <w:rsid w:val="00826D9D"/>
    <w:rsid w:val="00827083"/>
    <w:rsid w:val="00827136"/>
    <w:rsid w:val="008275D5"/>
    <w:rsid w:val="008275F9"/>
    <w:rsid w:val="00827A84"/>
    <w:rsid w:val="00827CAB"/>
    <w:rsid w:val="008302B3"/>
    <w:rsid w:val="008303C3"/>
    <w:rsid w:val="008304F7"/>
    <w:rsid w:val="00830D84"/>
    <w:rsid w:val="008314E2"/>
    <w:rsid w:val="0083198D"/>
    <w:rsid w:val="00831BC2"/>
    <w:rsid w:val="008321D8"/>
    <w:rsid w:val="00832C15"/>
    <w:rsid w:val="00832C19"/>
    <w:rsid w:val="00832D9B"/>
    <w:rsid w:val="00833020"/>
    <w:rsid w:val="0083328B"/>
    <w:rsid w:val="00833425"/>
    <w:rsid w:val="00833957"/>
    <w:rsid w:val="00833AC6"/>
    <w:rsid w:val="00834200"/>
    <w:rsid w:val="008347EA"/>
    <w:rsid w:val="00834EA9"/>
    <w:rsid w:val="0083583A"/>
    <w:rsid w:val="00835903"/>
    <w:rsid w:val="00835BD3"/>
    <w:rsid w:val="0083619E"/>
    <w:rsid w:val="00836799"/>
    <w:rsid w:val="00836EFA"/>
    <w:rsid w:val="0083752B"/>
    <w:rsid w:val="008376EB"/>
    <w:rsid w:val="008402CC"/>
    <w:rsid w:val="0084076B"/>
    <w:rsid w:val="0084121E"/>
    <w:rsid w:val="00841923"/>
    <w:rsid w:val="00841B2E"/>
    <w:rsid w:val="0084237F"/>
    <w:rsid w:val="00842869"/>
    <w:rsid w:val="00842BE1"/>
    <w:rsid w:val="00842CD6"/>
    <w:rsid w:val="00842F01"/>
    <w:rsid w:val="008434E5"/>
    <w:rsid w:val="008434FC"/>
    <w:rsid w:val="00844015"/>
    <w:rsid w:val="00844297"/>
    <w:rsid w:val="0084459A"/>
    <w:rsid w:val="008445B5"/>
    <w:rsid w:val="008446F3"/>
    <w:rsid w:val="008447BB"/>
    <w:rsid w:val="00844A9A"/>
    <w:rsid w:val="00844EDC"/>
    <w:rsid w:val="00844F8A"/>
    <w:rsid w:val="008453AD"/>
    <w:rsid w:val="008455CB"/>
    <w:rsid w:val="00845673"/>
    <w:rsid w:val="00846048"/>
    <w:rsid w:val="00846312"/>
    <w:rsid w:val="008463AC"/>
    <w:rsid w:val="00846654"/>
    <w:rsid w:val="008474C2"/>
    <w:rsid w:val="00847669"/>
    <w:rsid w:val="0084795A"/>
    <w:rsid w:val="00847A29"/>
    <w:rsid w:val="00847A90"/>
    <w:rsid w:val="00847B64"/>
    <w:rsid w:val="00847E0D"/>
    <w:rsid w:val="00847F3D"/>
    <w:rsid w:val="008504C9"/>
    <w:rsid w:val="0085051B"/>
    <w:rsid w:val="00850EE9"/>
    <w:rsid w:val="0085101D"/>
    <w:rsid w:val="0085169D"/>
    <w:rsid w:val="00851A37"/>
    <w:rsid w:val="00851AA5"/>
    <w:rsid w:val="00852369"/>
    <w:rsid w:val="008526FA"/>
    <w:rsid w:val="00852887"/>
    <w:rsid w:val="00852BA9"/>
    <w:rsid w:val="00852C1E"/>
    <w:rsid w:val="00852E8E"/>
    <w:rsid w:val="00852ECE"/>
    <w:rsid w:val="008539A9"/>
    <w:rsid w:val="00853A9F"/>
    <w:rsid w:val="00853DE9"/>
    <w:rsid w:val="00853E14"/>
    <w:rsid w:val="00853EED"/>
    <w:rsid w:val="00854544"/>
    <w:rsid w:val="008547D1"/>
    <w:rsid w:val="008549AF"/>
    <w:rsid w:val="00854B31"/>
    <w:rsid w:val="00855637"/>
    <w:rsid w:val="008557D6"/>
    <w:rsid w:val="00855A74"/>
    <w:rsid w:val="00855E2E"/>
    <w:rsid w:val="00855E33"/>
    <w:rsid w:val="00856459"/>
    <w:rsid w:val="00857272"/>
    <w:rsid w:val="00857331"/>
    <w:rsid w:val="0085748B"/>
    <w:rsid w:val="00860077"/>
    <w:rsid w:val="00860283"/>
    <w:rsid w:val="0086058E"/>
    <w:rsid w:val="00860C34"/>
    <w:rsid w:val="00861196"/>
    <w:rsid w:val="0086129E"/>
    <w:rsid w:val="008616A5"/>
    <w:rsid w:val="00861DF7"/>
    <w:rsid w:val="0086263A"/>
    <w:rsid w:val="00862F65"/>
    <w:rsid w:val="00862FC7"/>
    <w:rsid w:val="0086342F"/>
    <w:rsid w:val="0086360A"/>
    <w:rsid w:val="008638F0"/>
    <w:rsid w:val="00863A21"/>
    <w:rsid w:val="00863B9C"/>
    <w:rsid w:val="00864760"/>
    <w:rsid w:val="00864A63"/>
    <w:rsid w:val="00864A7D"/>
    <w:rsid w:val="008658E1"/>
    <w:rsid w:val="00865C0A"/>
    <w:rsid w:val="00865C99"/>
    <w:rsid w:val="00865D9B"/>
    <w:rsid w:val="008660D5"/>
    <w:rsid w:val="0086614C"/>
    <w:rsid w:val="0086638D"/>
    <w:rsid w:val="0086659C"/>
    <w:rsid w:val="008666EC"/>
    <w:rsid w:val="00867060"/>
    <w:rsid w:val="00867137"/>
    <w:rsid w:val="0086785E"/>
    <w:rsid w:val="00867997"/>
    <w:rsid w:val="00867D9D"/>
    <w:rsid w:val="00867FBB"/>
    <w:rsid w:val="0087073A"/>
    <w:rsid w:val="0087115D"/>
    <w:rsid w:val="008711EA"/>
    <w:rsid w:val="00871235"/>
    <w:rsid w:val="00871396"/>
    <w:rsid w:val="00871C5A"/>
    <w:rsid w:val="00871CED"/>
    <w:rsid w:val="00871DC9"/>
    <w:rsid w:val="00871E74"/>
    <w:rsid w:val="00871ECD"/>
    <w:rsid w:val="00872119"/>
    <w:rsid w:val="008721DC"/>
    <w:rsid w:val="0087221C"/>
    <w:rsid w:val="0087262F"/>
    <w:rsid w:val="008726DF"/>
    <w:rsid w:val="00872BAD"/>
    <w:rsid w:val="00872F22"/>
    <w:rsid w:val="00872F59"/>
    <w:rsid w:val="00873133"/>
    <w:rsid w:val="00873403"/>
    <w:rsid w:val="00873909"/>
    <w:rsid w:val="00873A24"/>
    <w:rsid w:val="0087404B"/>
    <w:rsid w:val="00874583"/>
    <w:rsid w:val="00874A5E"/>
    <w:rsid w:val="00874B4C"/>
    <w:rsid w:val="00874ECD"/>
    <w:rsid w:val="00874F29"/>
    <w:rsid w:val="00875351"/>
    <w:rsid w:val="0087541F"/>
    <w:rsid w:val="00875D4D"/>
    <w:rsid w:val="00875F28"/>
    <w:rsid w:val="008764A6"/>
    <w:rsid w:val="00876903"/>
    <w:rsid w:val="00876AEB"/>
    <w:rsid w:val="00876E27"/>
    <w:rsid w:val="008779C5"/>
    <w:rsid w:val="00877C13"/>
    <w:rsid w:val="008804F8"/>
    <w:rsid w:val="00880FA5"/>
    <w:rsid w:val="008811CC"/>
    <w:rsid w:val="0088175C"/>
    <w:rsid w:val="008818EB"/>
    <w:rsid w:val="00881E57"/>
    <w:rsid w:val="00882A3B"/>
    <w:rsid w:val="00883218"/>
    <w:rsid w:val="008839A8"/>
    <w:rsid w:val="00883F3D"/>
    <w:rsid w:val="00884539"/>
    <w:rsid w:val="008845B3"/>
    <w:rsid w:val="00884FAA"/>
    <w:rsid w:val="008851D2"/>
    <w:rsid w:val="00885467"/>
    <w:rsid w:val="008856A2"/>
    <w:rsid w:val="00885BA7"/>
    <w:rsid w:val="00885CA7"/>
    <w:rsid w:val="008861A9"/>
    <w:rsid w:val="00886964"/>
    <w:rsid w:val="00886DC6"/>
    <w:rsid w:val="00886F07"/>
    <w:rsid w:val="00886F21"/>
    <w:rsid w:val="00890E77"/>
    <w:rsid w:val="00890E81"/>
    <w:rsid w:val="00890FE6"/>
    <w:rsid w:val="008910FD"/>
    <w:rsid w:val="008913E0"/>
    <w:rsid w:val="00891454"/>
    <w:rsid w:val="00891595"/>
    <w:rsid w:val="00891EEF"/>
    <w:rsid w:val="008920E9"/>
    <w:rsid w:val="008926DA"/>
    <w:rsid w:val="00892C82"/>
    <w:rsid w:val="00892CB0"/>
    <w:rsid w:val="00892E08"/>
    <w:rsid w:val="00892E89"/>
    <w:rsid w:val="008932D5"/>
    <w:rsid w:val="00893493"/>
    <w:rsid w:val="00893686"/>
    <w:rsid w:val="0089385E"/>
    <w:rsid w:val="00893B79"/>
    <w:rsid w:val="00894190"/>
    <w:rsid w:val="0089431A"/>
    <w:rsid w:val="0089442D"/>
    <w:rsid w:val="00894E93"/>
    <w:rsid w:val="00895253"/>
    <w:rsid w:val="0089537D"/>
    <w:rsid w:val="00895896"/>
    <w:rsid w:val="008959BF"/>
    <w:rsid w:val="00895C85"/>
    <w:rsid w:val="00895CF0"/>
    <w:rsid w:val="0089630C"/>
    <w:rsid w:val="00896666"/>
    <w:rsid w:val="00896AB5"/>
    <w:rsid w:val="00897630"/>
    <w:rsid w:val="008977AF"/>
    <w:rsid w:val="008A004D"/>
    <w:rsid w:val="008A0346"/>
    <w:rsid w:val="008A0B6B"/>
    <w:rsid w:val="008A10DB"/>
    <w:rsid w:val="008A11E3"/>
    <w:rsid w:val="008A1319"/>
    <w:rsid w:val="008A1855"/>
    <w:rsid w:val="008A1E33"/>
    <w:rsid w:val="008A1FAD"/>
    <w:rsid w:val="008A23E6"/>
    <w:rsid w:val="008A2B9F"/>
    <w:rsid w:val="008A3048"/>
    <w:rsid w:val="008A31C9"/>
    <w:rsid w:val="008A31DB"/>
    <w:rsid w:val="008A3C6A"/>
    <w:rsid w:val="008A3CFB"/>
    <w:rsid w:val="008A3D5E"/>
    <w:rsid w:val="008A3D9C"/>
    <w:rsid w:val="008A409C"/>
    <w:rsid w:val="008A48C5"/>
    <w:rsid w:val="008A4986"/>
    <w:rsid w:val="008A5647"/>
    <w:rsid w:val="008A5DB5"/>
    <w:rsid w:val="008A5DEE"/>
    <w:rsid w:val="008A64BF"/>
    <w:rsid w:val="008A717A"/>
    <w:rsid w:val="008A721A"/>
    <w:rsid w:val="008A750C"/>
    <w:rsid w:val="008A7866"/>
    <w:rsid w:val="008A7A88"/>
    <w:rsid w:val="008A7E22"/>
    <w:rsid w:val="008B008A"/>
    <w:rsid w:val="008B0368"/>
    <w:rsid w:val="008B0376"/>
    <w:rsid w:val="008B0414"/>
    <w:rsid w:val="008B0CDC"/>
    <w:rsid w:val="008B0F2C"/>
    <w:rsid w:val="008B1299"/>
    <w:rsid w:val="008B13D9"/>
    <w:rsid w:val="008B158E"/>
    <w:rsid w:val="008B171F"/>
    <w:rsid w:val="008B219F"/>
    <w:rsid w:val="008B2ECE"/>
    <w:rsid w:val="008B3041"/>
    <w:rsid w:val="008B3407"/>
    <w:rsid w:val="008B42B9"/>
    <w:rsid w:val="008B4788"/>
    <w:rsid w:val="008B47F0"/>
    <w:rsid w:val="008B48DB"/>
    <w:rsid w:val="008B4BF0"/>
    <w:rsid w:val="008B4FDC"/>
    <w:rsid w:val="008B5078"/>
    <w:rsid w:val="008B51FF"/>
    <w:rsid w:val="008B521F"/>
    <w:rsid w:val="008B5235"/>
    <w:rsid w:val="008B598F"/>
    <w:rsid w:val="008B5B97"/>
    <w:rsid w:val="008B5C19"/>
    <w:rsid w:val="008B5EA8"/>
    <w:rsid w:val="008B6130"/>
    <w:rsid w:val="008B621E"/>
    <w:rsid w:val="008B6536"/>
    <w:rsid w:val="008B6735"/>
    <w:rsid w:val="008B6977"/>
    <w:rsid w:val="008B6B7F"/>
    <w:rsid w:val="008B710F"/>
    <w:rsid w:val="008B7129"/>
    <w:rsid w:val="008B72F8"/>
    <w:rsid w:val="008B7683"/>
    <w:rsid w:val="008C0C29"/>
    <w:rsid w:val="008C0F4C"/>
    <w:rsid w:val="008C1510"/>
    <w:rsid w:val="008C1818"/>
    <w:rsid w:val="008C2647"/>
    <w:rsid w:val="008C26B2"/>
    <w:rsid w:val="008C29DD"/>
    <w:rsid w:val="008C2FEC"/>
    <w:rsid w:val="008C322F"/>
    <w:rsid w:val="008C3287"/>
    <w:rsid w:val="008C34B6"/>
    <w:rsid w:val="008C3773"/>
    <w:rsid w:val="008C3806"/>
    <w:rsid w:val="008C3AE0"/>
    <w:rsid w:val="008C3C72"/>
    <w:rsid w:val="008C3DBA"/>
    <w:rsid w:val="008C3F0B"/>
    <w:rsid w:val="008C3F7C"/>
    <w:rsid w:val="008C4844"/>
    <w:rsid w:val="008C493D"/>
    <w:rsid w:val="008C5B54"/>
    <w:rsid w:val="008C5C83"/>
    <w:rsid w:val="008C64AD"/>
    <w:rsid w:val="008C6762"/>
    <w:rsid w:val="008C7537"/>
    <w:rsid w:val="008C7892"/>
    <w:rsid w:val="008C79B0"/>
    <w:rsid w:val="008C7C99"/>
    <w:rsid w:val="008C7CBE"/>
    <w:rsid w:val="008D09E4"/>
    <w:rsid w:val="008D126E"/>
    <w:rsid w:val="008D129B"/>
    <w:rsid w:val="008D195A"/>
    <w:rsid w:val="008D19FC"/>
    <w:rsid w:val="008D208A"/>
    <w:rsid w:val="008D258E"/>
    <w:rsid w:val="008D2725"/>
    <w:rsid w:val="008D2732"/>
    <w:rsid w:val="008D2767"/>
    <w:rsid w:val="008D2C43"/>
    <w:rsid w:val="008D3242"/>
    <w:rsid w:val="008D3C38"/>
    <w:rsid w:val="008D3F63"/>
    <w:rsid w:val="008D4597"/>
    <w:rsid w:val="008D4656"/>
    <w:rsid w:val="008D4AE9"/>
    <w:rsid w:val="008D4F97"/>
    <w:rsid w:val="008D514B"/>
    <w:rsid w:val="008D5DEB"/>
    <w:rsid w:val="008D6553"/>
    <w:rsid w:val="008D663D"/>
    <w:rsid w:val="008D6B90"/>
    <w:rsid w:val="008D6B9B"/>
    <w:rsid w:val="008D75D3"/>
    <w:rsid w:val="008D77E3"/>
    <w:rsid w:val="008D7B53"/>
    <w:rsid w:val="008D7E24"/>
    <w:rsid w:val="008D7F03"/>
    <w:rsid w:val="008E018E"/>
    <w:rsid w:val="008E05DB"/>
    <w:rsid w:val="008E06E8"/>
    <w:rsid w:val="008E0789"/>
    <w:rsid w:val="008E0A8C"/>
    <w:rsid w:val="008E0B9E"/>
    <w:rsid w:val="008E1600"/>
    <w:rsid w:val="008E1C2A"/>
    <w:rsid w:val="008E1E30"/>
    <w:rsid w:val="008E2493"/>
    <w:rsid w:val="008E2576"/>
    <w:rsid w:val="008E30B6"/>
    <w:rsid w:val="008E3533"/>
    <w:rsid w:val="008E3594"/>
    <w:rsid w:val="008E3968"/>
    <w:rsid w:val="008E3AF1"/>
    <w:rsid w:val="008E4091"/>
    <w:rsid w:val="008E43CA"/>
    <w:rsid w:val="008E44D2"/>
    <w:rsid w:val="008E4761"/>
    <w:rsid w:val="008E4A8A"/>
    <w:rsid w:val="008E4B64"/>
    <w:rsid w:val="008E4D07"/>
    <w:rsid w:val="008E58B9"/>
    <w:rsid w:val="008E5A5A"/>
    <w:rsid w:val="008E5B41"/>
    <w:rsid w:val="008E5F5E"/>
    <w:rsid w:val="008E6483"/>
    <w:rsid w:val="008E66C1"/>
    <w:rsid w:val="008E6FA3"/>
    <w:rsid w:val="008E7008"/>
    <w:rsid w:val="008E732D"/>
    <w:rsid w:val="008E7353"/>
    <w:rsid w:val="008E74EE"/>
    <w:rsid w:val="008E78F4"/>
    <w:rsid w:val="008E7ABD"/>
    <w:rsid w:val="008E7C30"/>
    <w:rsid w:val="008E7CDF"/>
    <w:rsid w:val="008E7D53"/>
    <w:rsid w:val="008F00CC"/>
    <w:rsid w:val="008F02A3"/>
    <w:rsid w:val="008F054E"/>
    <w:rsid w:val="008F0AA6"/>
    <w:rsid w:val="008F0C8B"/>
    <w:rsid w:val="008F0FAE"/>
    <w:rsid w:val="008F1006"/>
    <w:rsid w:val="008F1761"/>
    <w:rsid w:val="008F1887"/>
    <w:rsid w:val="008F26A5"/>
    <w:rsid w:val="008F27DA"/>
    <w:rsid w:val="008F28BB"/>
    <w:rsid w:val="008F2B79"/>
    <w:rsid w:val="008F2DA1"/>
    <w:rsid w:val="008F3B8B"/>
    <w:rsid w:val="008F3FAC"/>
    <w:rsid w:val="008F4B52"/>
    <w:rsid w:val="008F4E09"/>
    <w:rsid w:val="008F53BA"/>
    <w:rsid w:val="008F546B"/>
    <w:rsid w:val="008F55B0"/>
    <w:rsid w:val="008F6729"/>
    <w:rsid w:val="008F67F4"/>
    <w:rsid w:val="008F686A"/>
    <w:rsid w:val="008F6DC3"/>
    <w:rsid w:val="008F7515"/>
    <w:rsid w:val="008F7547"/>
    <w:rsid w:val="0090088A"/>
    <w:rsid w:val="009008A3"/>
    <w:rsid w:val="009008E8"/>
    <w:rsid w:val="00900B9A"/>
    <w:rsid w:val="00900DA2"/>
    <w:rsid w:val="009011AE"/>
    <w:rsid w:val="009011B7"/>
    <w:rsid w:val="00901970"/>
    <w:rsid w:val="00901D44"/>
    <w:rsid w:val="009021D7"/>
    <w:rsid w:val="0090269C"/>
    <w:rsid w:val="0090278B"/>
    <w:rsid w:val="00902B00"/>
    <w:rsid w:val="00902BCF"/>
    <w:rsid w:val="00903D2A"/>
    <w:rsid w:val="00904B95"/>
    <w:rsid w:val="00905146"/>
    <w:rsid w:val="009051D6"/>
    <w:rsid w:val="00905222"/>
    <w:rsid w:val="0090527B"/>
    <w:rsid w:val="0090532F"/>
    <w:rsid w:val="009055C9"/>
    <w:rsid w:val="00905A4C"/>
    <w:rsid w:val="00906319"/>
    <w:rsid w:val="00906775"/>
    <w:rsid w:val="009069CF"/>
    <w:rsid w:val="00907024"/>
    <w:rsid w:val="00907703"/>
    <w:rsid w:val="00907EEB"/>
    <w:rsid w:val="009103F1"/>
    <w:rsid w:val="00911195"/>
    <w:rsid w:val="00911340"/>
    <w:rsid w:val="009114DD"/>
    <w:rsid w:val="00911B7D"/>
    <w:rsid w:val="00911C72"/>
    <w:rsid w:val="009123D2"/>
    <w:rsid w:val="00912B40"/>
    <w:rsid w:val="00912D86"/>
    <w:rsid w:val="009131B7"/>
    <w:rsid w:val="009131C5"/>
    <w:rsid w:val="0091381D"/>
    <w:rsid w:val="009138BF"/>
    <w:rsid w:val="00913A49"/>
    <w:rsid w:val="00913F55"/>
    <w:rsid w:val="00914201"/>
    <w:rsid w:val="0091433A"/>
    <w:rsid w:val="00914494"/>
    <w:rsid w:val="009152EC"/>
    <w:rsid w:val="009157F2"/>
    <w:rsid w:val="00915AAF"/>
    <w:rsid w:val="00915EE7"/>
    <w:rsid w:val="009165C1"/>
    <w:rsid w:val="00916814"/>
    <w:rsid w:val="0091691D"/>
    <w:rsid w:val="00917388"/>
    <w:rsid w:val="00917925"/>
    <w:rsid w:val="00917961"/>
    <w:rsid w:val="00920A39"/>
    <w:rsid w:val="00920F25"/>
    <w:rsid w:val="00921252"/>
    <w:rsid w:val="00921528"/>
    <w:rsid w:val="00921872"/>
    <w:rsid w:val="00921E5A"/>
    <w:rsid w:val="00921EC9"/>
    <w:rsid w:val="00921FF2"/>
    <w:rsid w:val="0092246D"/>
    <w:rsid w:val="00922919"/>
    <w:rsid w:val="00922A7C"/>
    <w:rsid w:val="00922C4B"/>
    <w:rsid w:val="00922EE3"/>
    <w:rsid w:val="00923082"/>
    <w:rsid w:val="0092380B"/>
    <w:rsid w:val="00923C96"/>
    <w:rsid w:val="00924157"/>
    <w:rsid w:val="0092437C"/>
    <w:rsid w:val="0092479E"/>
    <w:rsid w:val="00924B1A"/>
    <w:rsid w:val="00924B5F"/>
    <w:rsid w:val="00924CF3"/>
    <w:rsid w:val="00924DFB"/>
    <w:rsid w:val="00924E58"/>
    <w:rsid w:val="00925879"/>
    <w:rsid w:val="00925F10"/>
    <w:rsid w:val="0092621F"/>
    <w:rsid w:val="0092692E"/>
    <w:rsid w:val="00927516"/>
    <w:rsid w:val="00927930"/>
    <w:rsid w:val="0092797D"/>
    <w:rsid w:val="00927A37"/>
    <w:rsid w:val="0093008A"/>
    <w:rsid w:val="009302D5"/>
    <w:rsid w:val="00930394"/>
    <w:rsid w:val="00930488"/>
    <w:rsid w:val="00930674"/>
    <w:rsid w:val="0093129E"/>
    <w:rsid w:val="00931519"/>
    <w:rsid w:val="00931889"/>
    <w:rsid w:val="009318E2"/>
    <w:rsid w:val="00931DB8"/>
    <w:rsid w:val="00931E9A"/>
    <w:rsid w:val="00931EF6"/>
    <w:rsid w:val="00931EF8"/>
    <w:rsid w:val="009320B7"/>
    <w:rsid w:val="00932375"/>
    <w:rsid w:val="009323BE"/>
    <w:rsid w:val="009323D9"/>
    <w:rsid w:val="00932BFE"/>
    <w:rsid w:val="00932C1A"/>
    <w:rsid w:val="00932CEB"/>
    <w:rsid w:val="009330DF"/>
    <w:rsid w:val="009333FE"/>
    <w:rsid w:val="00933656"/>
    <w:rsid w:val="00933B80"/>
    <w:rsid w:val="00933CB6"/>
    <w:rsid w:val="0093415B"/>
    <w:rsid w:val="009341A0"/>
    <w:rsid w:val="009341D8"/>
    <w:rsid w:val="009349A1"/>
    <w:rsid w:val="0093508E"/>
    <w:rsid w:val="0093520C"/>
    <w:rsid w:val="0093552B"/>
    <w:rsid w:val="009358A9"/>
    <w:rsid w:val="00936218"/>
    <w:rsid w:val="009378CD"/>
    <w:rsid w:val="00937975"/>
    <w:rsid w:val="00940654"/>
    <w:rsid w:val="0094067B"/>
    <w:rsid w:val="00940C04"/>
    <w:rsid w:val="0094106C"/>
    <w:rsid w:val="00941297"/>
    <w:rsid w:val="00941BA3"/>
    <w:rsid w:val="00942798"/>
    <w:rsid w:val="00942BC1"/>
    <w:rsid w:val="00942DB0"/>
    <w:rsid w:val="009433FC"/>
    <w:rsid w:val="009436EA"/>
    <w:rsid w:val="009438A4"/>
    <w:rsid w:val="009438E3"/>
    <w:rsid w:val="0094411A"/>
    <w:rsid w:val="009444C2"/>
    <w:rsid w:val="009445D8"/>
    <w:rsid w:val="00944AE7"/>
    <w:rsid w:val="00944B5A"/>
    <w:rsid w:val="00944B7A"/>
    <w:rsid w:val="00944C2C"/>
    <w:rsid w:val="0094565C"/>
    <w:rsid w:val="00945D9A"/>
    <w:rsid w:val="009462BB"/>
    <w:rsid w:val="00946360"/>
    <w:rsid w:val="0094665B"/>
    <w:rsid w:val="00946B20"/>
    <w:rsid w:val="009473DA"/>
    <w:rsid w:val="00947464"/>
    <w:rsid w:val="00950077"/>
    <w:rsid w:val="0095015A"/>
    <w:rsid w:val="00950547"/>
    <w:rsid w:val="0095066B"/>
    <w:rsid w:val="00950DC6"/>
    <w:rsid w:val="00950EA7"/>
    <w:rsid w:val="0095119D"/>
    <w:rsid w:val="009518F2"/>
    <w:rsid w:val="00951A3C"/>
    <w:rsid w:val="00951B00"/>
    <w:rsid w:val="00951B60"/>
    <w:rsid w:val="00951CC7"/>
    <w:rsid w:val="00951FB0"/>
    <w:rsid w:val="009528A1"/>
    <w:rsid w:val="009528C9"/>
    <w:rsid w:val="00952CC5"/>
    <w:rsid w:val="00952CCE"/>
    <w:rsid w:val="009531BD"/>
    <w:rsid w:val="009532B7"/>
    <w:rsid w:val="009536B6"/>
    <w:rsid w:val="009536E6"/>
    <w:rsid w:val="0095387A"/>
    <w:rsid w:val="00953886"/>
    <w:rsid w:val="00953B99"/>
    <w:rsid w:val="00953F9D"/>
    <w:rsid w:val="009544CB"/>
    <w:rsid w:val="00955113"/>
    <w:rsid w:val="009554C1"/>
    <w:rsid w:val="009559B4"/>
    <w:rsid w:val="00955A63"/>
    <w:rsid w:val="00955A6B"/>
    <w:rsid w:val="00955B9C"/>
    <w:rsid w:val="00955E00"/>
    <w:rsid w:val="00955E61"/>
    <w:rsid w:val="009560B3"/>
    <w:rsid w:val="00956235"/>
    <w:rsid w:val="00956969"/>
    <w:rsid w:val="00956C16"/>
    <w:rsid w:val="00956ED4"/>
    <w:rsid w:val="0095710B"/>
    <w:rsid w:val="009575C4"/>
    <w:rsid w:val="009578AA"/>
    <w:rsid w:val="00957B07"/>
    <w:rsid w:val="00957B34"/>
    <w:rsid w:val="00960A50"/>
    <w:rsid w:val="00960B83"/>
    <w:rsid w:val="00961291"/>
    <w:rsid w:val="0096133D"/>
    <w:rsid w:val="00961803"/>
    <w:rsid w:val="0096227F"/>
    <w:rsid w:val="009623C9"/>
    <w:rsid w:val="00962651"/>
    <w:rsid w:val="00962EE1"/>
    <w:rsid w:val="00963ABD"/>
    <w:rsid w:val="00963ACA"/>
    <w:rsid w:val="00963BFA"/>
    <w:rsid w:val="0096447C"/>
    <w:rsid w:val="00964499"/>
    <w:rsid w:val="009644BF"/>
    <w:rsid w:val="00964E2F"/>
    <w:rsid w:val="0096527C"/>
    <w:rsid w:val="009654AF"/>
    <w:rsid w:val="009659B2"/>
    <w:rsid w:val="00965D4F"/>
    <w:rsid w:val="009661AB"/>
    <w:rsid w:val="00966511"/>
    <w:rsid w:val="009669B0"/>
    <w:rsid w:val="00966CFF"/>
    <w:rsid w:val="00967793"/>
    <w:rsid w:val="00967C5E"/>
    <w:rsid w:val="00967DFA"/>
    <w:rsid w:val="0097038D"/>
    <w:rsid w:val="0097047C"/>
    <w:rsid w:val="00970627"/>
    <w:rsid w:val="00970C56"/>
    <w:rsid w:val="00970D04"/>
    <w:rsid w:val="009713FE"/>
    <w:rsid w:val="00971566"/>
    <w:rsid w:val="00971716"/>
    <w:rsid w:val="009719C1"/>
    <w:rsid w:val="00971E19"/>
    <w:rsid w:val="00972166"/>
    <w:rsid w:val="00972484"/>
    <w:rsid w:val="009725CE"/>
    <w:rsid w:val="00972DAD"/>
    <w:rsid w:val="00973047"/>
    <w:rsid w:val="009734E7"/>
    <w:rsid w:val="009736FF"/>
    <w:rsid w:val="00973873"/>
    <w:rsid w:val="00973D52"/>
    <w:rsid w:val="00973E9B"/>
    <w:rsid w:val="00974A0D"/>
    <w:rsid w:val="00975374"/>
    <w:rsid w:val="009756A8"/>
    <w:rsid w:val="009756DC"/>
    <w:rsid w:val="009758A9"/>
    <w:rsid w:val="00975A47"/>
    <w:rsid w:val="00975E26"/>
    <w:rsid w:val="00976109"/>
    <w:rsid w:val="0097630B"/>
    <w:rsid w:val="00976320"/>
    <w:rsid w:val="00976695"/>
    <w:rsid w:val="00976899"/>
    <w:rsid w:val="00977BC7"/>
    <w:rsid w:val="00980088"/>
    <w:rsid w:val="009802BE"/>
    <w:rsid w:val="00980680"/>
    <w:rsid w:val="00980797"/>
    <w:rsid w:val="00980AE9"/>
    <w:rsid w:val="00981022"/>
    <w:rsid w:val="009811B6"/>
    <w:rsid w:val="009812A4"/>
    <w:rsid w:val="009815ED"/>
    <w:rsid w:val="0098171D"/>
    <w:rsid w:val="00981EE5"/>
    <w:rsid w:val="00981EF8"/>
    <w:rsid w:val="0098227B"/>
    <w:rsid w:val="00982413"/>
    <w:rsid w:val="0098252D"/>
    <w:rsid w:val="009826E4"/>
    <w:rsid w:val="00982C74"/>
    <w:rsid w:val="009830B8"/>
    <w:rsid w:val="00983300"/>
    <w:rsid w:val="0098339F"/>
    <w:rsid w:val="009834C6"/>
    <w:rsid w:val="00983722"/>
    <w:rsid w:val="009837CE"/>
    <w:rsid w:val="009838B0"/>
    <w:rsid w:val="00983BB5"/>
    <w:rsid w:val="00984D06"/>
    <w:rsid w:val="00984DAA"/>
    <w:rsid w:val="00985131"/>
    <w:rsid w:val="0098699F"/>
    <w:rsid w:val="009869B5"/>
    <w:rsid w:val="00986C76"/>
    <w:rsid w:val="0098791E"/>
    <w:rsid w:val="00987C10"/>
    <w:rsid w:val="009901E7"/>
    <w:rsid w:val="00990290"/>
    <w:rsid w:val="0099071D"/>
    <w:rsid w:val="00991369"/>
    <w:rsid w:val="009919CD"/>
    <w:rsid w:val="00991CD6"/>
    <w:rsid w:val="0099210B"/>
    <w:rsid w:val="009937D3"/>
    <w:rsid w:val="009939A1"/>
    <w:rsid w:val="00994057"/>
    <w:rsid w:val="00994286"/>
    <w:rsid w:val="009945AF"/>
    <w:rsid w:val="0099470F"/>
    <w:rsid w:val="00994D65"/>
    <w:rsid w:val="00994E8F"/>
    <w:rsid w:val="0099537E"/>
    <w:rsid w:val="00995AEC"/>
    <w:rsid w:val="009964EA"/>
    <w:rsid w:val="00996716"/>
    <w:rsid w:val="009967D6"/>
    <w:rsid w:val="00996B27"/>
    <w:rsid w:val="00996D56"/>
    <w:rsid w:val="00996DBB"/>
    <w:rsid w:val="00996F39"/>
    <w:rsid w:val="0099766E"/>
    <w:rsid w:val="00997CBE"/>
    <w:rsid w:val="00997FF4"/>
    <w:rsid w:val="009A0794"/>
    <w:rsid w:val="009A07E9"/>
    <w:rsid w:val="009A0CB4"/>
    <w:rsid w:val="009A17FB"/>
    <w:rsid w:val="009A18C3"/>
    <w:rsid w:val="009A191D"/>
    <w:rsid w:val="009A1E12"/>
    <w:rsid w:val="009A2BA6"/>
    <w:rsid w:val="009A39E8"/>
    <w:rsid w:val="009A3C7B"/>
    <w:rsid w:val="009A405A"/>
    <w:rsid w:val="009A4150"/>
    <w:rsid w:val="009A43FD"/>
    <w:rsid w:val="009A4A1D"/>
    <w:rsid w:val="009A4BB2"/>
    <w:rsid w:val="009A4E04"/>
    <w:rsid w:val="009A5678"/>
    <w:rsid w:val="009A5751"/>
    <w:rsid w:val="009A583C"/>
    <w:rsid w:val="009A58B2"/>
    <w:rsid w:val="009A5D84"/>
    <w:rsid w:val="009A60D0"/>
    <w:rsid w:val="009A60D8"/>
    <w:rsid w:val="009A65CC"/>
    <w:rsid w:val="009A65D1"/>
    <w:rsid w:val="009A6671"/>
    <w:rsid w:val="009A6783"/>
    <w:rsid w:val="009A6CE5"/>
    <w:rsid w:val="009A6E7C"/>
    <w:rsid w:val="009A7810"/>
    <w:rsid w:val="009A78DF"/>
    <w:rsid w:val="009B0249"/>
    <w:rsid w:val="009B03E6"/>
    <w:rsid w:val="009B08A9"/>
    <w:rsid w:val="009B1151"/>
    <w:rsid w:val="009B18A7"/>
    <w:rsid w:val="009B1996"/>
    <w:rsid w:val="009B2949"/>
    <w:rsid w:val="009B2AF4"/>
    <w:rsid w:val="009B34C7"/>
    <w:rsid w:val="009B3592"/>
    <w:rsid w:val="009B3FD0"/>
    <w:rsid w:val="009B438C"/>
    <w:rsid w:val="009B43CA"/>
    <w:rsid w:val="009B4AAC"/>
    <w:rsid w:val="009B4B40"/>
    <w:rsid w:val="009B4BB8"/>
    <w:rsid w:val="009B4C32"/>
    <w:rsid w:val="009B4CF4"/>
    <w:rsid w:val="009B4F00"/>
    <w:rsid w:val="009B6FF9"/>
    <w:rsid w:val="009B70CF"/>
    <w:rsid w:val="009B72CE"/>
    <w:rsid w:val="009B7B1B"/>
    <w:rsid w:val="009C0245"/>
    <w:rsid w:val="009C0AC2"/>
    <w:rsid w:val="009C0D72"/>
    <w:rsid w:val="009C0E26"/>
    <w:rsid w:val="009C0E59"/>
    <w:rsid w:val="009C1AD3"/>
    <w:rsid w:val="009C21F4"/>
    <w:rsid w:val="009C278B"/>
    <w:rsid w:val="009C2A92"/>
    <w:rsid w:val="009C2B18"/>
    <w:rsid w:val="009C2FBF"/>
    <w:rsid w:val="009C332F"/>
    <w:rsid w:val="009C3688"/>
    <w:rsid w:val="009C4106"/>
    <w:rsid w:val="009C41CC"/>
    <w:rsid w:val="009C4268"/>
    <w:rsid w:val="009C4631"/>
    <w:rsid w:val="009C4C72"/>
    <w:rsid w:val="009C4C78"/>
    <w:rsid w:val="009C4FC1"/>
    <w:rsid w:val="009C55B3"/>
    <w:rsid w:val="009C574A"/>
    <w:rsid w:val="009C6966"/>
    <w:rsid w:val="009C6A0E"/>
    <w:rsid w:val="009C6A2C"/>
    <w:rsid w:val="009C6C76"/>
    <w:rsid w:val="009C6D2D"/>
    <w:rsid w:val="009C6FF8"/>
    <w:rsid w:val="009C7161"/>
    <w:rsid w:val="009C7A5C"/>
    <w:rsid w:val="009C7A61"/>
    <w:rsid w:val="009C7ED1"/>
    <w:rsid w:val="009C7EF3"/>
    <w:rsid w:val="009D035E"/>
    <w:rsid w:val="009D073B"/>
    <w:rsid w:val="009D0A5C"/>
    <w:rsid w:val="009D0A99"/>
    <w:rsid w:val="009D0E73"/>
    <w:rsid w:val="009D17F5"/>
    <w:rsid w:val="009D19F9"/>
    <w:rsid w:val="009D2282"/>
    <w:rsid w:val="009D2551"/>
    <w:rsid w:val="009D34E7"/>
    <w:rsid w:val="009D355E"/>
    <w:rsid w:val="009D3B21"/>
    <w:rsid w:val="009D3BDB"/>
    <w:rsid w:val="009D3FC3"/>
    <w:rsid w:val="009D457B"/>
    <w:rsid w:val="009D483E"/>
    <w:rsid w:val="009D4BF2"/>
    <w:rsid w:val="009D4CFD"/>
    <w:rsid w:val="009D5985"/>
    <w:rsid w:val="009D5BA1"/>
    <w:rsid w:val="009D5E33"/>
    <w:rsid w:val="009D601F"/>
    <w:rsid w:val="009D632B"/>
    <w:rsid w:val="009D6EEA"/>
    <w:rsid w:val="009D6FAD"/>
    <w:rsid w:val="009D749D"/>
    <w:rsid w:val="009D7A63"/>
    <w:rsid w:val="009D7DE9"/>
    <w:rsid w:val="009D7FD6"/>
    <w:rsid w:val="009E0411"/>
    <w:rsid w:val="009E077F"/>
    <w:rsid w:val="009E0BDC"/>
    <w:rsid w:val="009E0D89"/>
    <w:rsid w:val="009E134F"/>
    <w:rsid w:val="009E1643"/>
    <w:rsid w:val="009E16A1"/>
    <w:rsid w:val="009E1B14"/>
    <w:rsid w:val="009E1DC4"/>
    <w:rsid w:val="009E203F"/>
    <w:rsid w:val="009E2064"/>
    <w:rsid w:val="009E2088"/>
    <w:rsid w:val="009E2401"/>
    <w:rsid w:val="009E3373"/>
    <w:rsid w:val="009E3506"/>
    <w:rsid w:val="009E3570"/>
    <w:rsid w:val="009E36A0"/>
    <w:rsid w:val="009E3CB6"/>
    <w:rsid w:val="009E48EB"/>
    <w:rsid w:val="009E4AA8"/>
    <w:rsid w:val="009E4D0E"/>
    <w:rsid w:val="009E5180"/>
    <w:rsid w:val="009E5380"/>
    <w:rsid w:val="009E5490"/>
    <w:rsid w:val="009E568A"/>
    <w:rsid w:val="009E58BD"/>
    <w:rsid w:val="009E5C2A"/>
    <w:rsid w:val="009E65B9"/>
    <w:rsid w:val="009E69AB"/>
    <w:rsid w:val="009E6ABC"/>
    <w:rsid w:val="009E7191"/>
    <w:rsid w:val="009E7A65"/>
    <w:rsid w:val="009E7AF4"/>
    <w:rsid w:val="009E7CEE"/>
    <w:rsid w:val="009E7CFF"/>
    <w:rsid w:val="009E7EC6"/>
    <w:rsid w:val="009E7F33"/>
    <w:rsid w:val="009F0D0E"/>
    <w:rsid w:val="009F1267"/>
    <w:rsid w:val="009F1418"/>
    <w:rsid w:val="009F1A40"/>
    <w:rsid w:val="009F20A2"/>
    <w:rsid w:val="009F243B"/>
    <w:rsid w:val="009F2A71"/>
    <w:rsid w:val="009F2CEC"/>
    <w:rsid w:val="009F2FC4"/>
    <w:rsid w:val="009F31C2"/>
    <w:rsid w:val="009F3292"/>
    <w:rsid w:val="009F37B5"/>
    <w:rsid w:val="009F3F39"/>
    <w:rsid w:val="009F418F"/>
    <w:rsid w:val="009F4407"/>
    <w:rsid w:val="009F4815"/>
    <w:rsid w:val="009F4A6E"/>
    <w:rsid w:val="009F4DC0"/>
    <w:rsid w:val="009F502C"/>
    <w:rsid w:val="009F50A5"/>
    <w:rsid w:val="009F5151"/>
    <w:rsid w:val="009F5AC0"/>
    <w:rsid w:val="009F634F"/>
    <w:rsid w:val="009F65B7"/>
    <w:rsid w:val="009F69B9"/>
    <w:rsid w:val="009F6C0F"/>
    <w:rsid w:val="009F7915"/>
    <w:rsid w:val="009F7F65"/>
    <w:rsid w:val="00A00D88"/>
    <w:rsid w:val="00A01108"/>
    <w:rsid w:val="00A01304"/>
    <w:rsid w:val="00A016E8"/>
    <w:rsid w:val="00A01CAF"/>
    <w:rsid w:val="00A01CF8"/>
    <w:rsid w:val="00A02115"/>
    <w:rsid w:val="00A022FA"/>
    <w:rsid w:val="00A02667"/>
    <w:rsid w:val="00A02CAF"/>
    <w:rsid w:val="00A02EF1"/>
    <w:rsid w:val="00A03205"/>
    <w:rsid w:val="00A034B4"/>
    <w:rsid w:val="00A036F4"/>
    <w:rsid w:val="00A037CA"/>
    <w:rsid w:val="00A037EC"/>
    <w:rsid w:val="00A03BCA"/>
    <w:rsid w:val="00A03E8F"/>
    <w:rsid w:val="00A0429A"/>
    <w:rsid w:val="00A046A3"/>
    <w:rsid w:val="00A04D4D"/>
    <w:rsid w:val="00A051A6"/>
    <w:rsid w:val="00A0544B"/>
    <w:rsid w:val="00A05CC0"/>
    <w:rsid w:val="00A05FB8"/>
    <w:rsid w:val="00A066C9"/>
    <w:rsid w:val="00A06775"/>
    <w:rsid w:val="00A06BED"/>
    <w:rsid w:val="00A07B83"/>
    <w:rsid w:val="00A10779"/>
    <w:rsid w:val="00A110AF"/>
    <w:rsid w:val="00A11727"/>
    <w:rsid w:val="00A11A80"/>
    <w:rsid w:val="00A11AC5"/>
    <w:rsid w:val="00A11BC6"/>
    <w:rsid w:val="00A11D5F"/>
    <w:rsid w:val="00A11E9A"/>
    <w:rsid w:val="00A121B0"/>
    <w:rsid w:val="00A12367"/>
    <w:rsid w:val="00A124EF"/>
    <w:rsid w:val="00A128F8"/>
    <w:rsid w:val="00A12BF2"/>
    <w:rsid w:val="00A12C60"/>
    <w:rsid w:val="00A13154"/>
    <w:rsid w:val="00A13448"/>
    <w:rsid w:val="00A13857"/>
    <w:rsid w:val="00A146EA"/>
    <w:rsid w:val="00A1478E"/>
    <w:rsid w:val="00A1495C"/>
    <w:rsid w:val="00A149E6"/>
    <w:rsid w:val="00A14C95"/>
    <w:rsid w:val="00A14EE6"/>
    <w:rsid w:val="00A14F77"/>
    <w:rsid w:val="00A14F88"/>
    <w:rsid w:val="00A14F8D"/>
    <w:rsid w:val="00A15090"/>
    <w:rsid w:val="00A1513E"/>
    <w:rsid w:val="00A155BB"/>
    <w:rsid w:val="00A15919"/>
    <w:rsid w:val="00A15F91"/>
    <w:rsid w:val="00A15FD9"/>
    <w:rsid w:val="00A16145"/>
    <w:rsid w:val="00A1642B"/>
    <w:rsid w:val="00A1667B"/>
    <w:rsid w:val="00A167F5"/>
    <w:rsid w:val="00A1743B"/>
    <w:rsid w:val="00A17500"/>
    <w:rsid w:val="00A175FA"/>
    <w:rsid w:val="00A202ED"/>
    <w:rsid w:val="00A2077F"/>
    <w:rsid w:val="00A209FA"/>
    <w:rsid w:val="00A20AEA"/>
    <w:rsid w:val="00A20B3E"/>
    <w:rsid w:val="00A20B90"/>
    <w:rsid w:val="00A20BB9"/>
    <w:rsid w:val="00A210D8"/>
    <w:rsid w:val="00A21BA3"/>
    <w:rsid w:val="00A21DEA"/>
    <w:rsid w:val="00A21EC1"/>
    <w:rsid w:val="00A22495"/>
    <w:rsid w:val="00A224AE"/>
    <w:rsid w:val="00A224D9"/>
    <w:rsid w:val="00A22501"/>
    <w:rsid w:val="00A2255C"/>
    <w:rsid w:val="00A2257B"/>
    <w:rsid w:val="00A228DC"/>
    <w:rsid w:val="00A22A45"/>
    <w:rsid w:val="00A22B95"/>
    <w:rsid w:val="00A22C40"/>
    <w:rsid w:val="00A231C3"/>
    <w:rsid w:val="00A23A2A"/>
    <w:rsid w:val="00A23DDA"/>
    <w:rsid w:val="00A24828"/>
    <w:rsid w:val="00A24D10"/>
    <w:rsid w:val="00A24DC1"/>
    <w:rsid w:val="00A24E85"/>
    <w:rsid w:val="00A250A2"/>
    <w:rsid w:val="00A25793"/>
    <w:rsid w:val="00A2583C"/>
    <w:rsid w:val="00A258BA"/>
    <w:rsid w:val="00A25D37"/>
    <w:rsid w:val="00A25E0F"/>
    <w:rsid w:val="00A25FA6"/>
    <w:rsid w:val="00A2609C"/>
    <w:rsid w:val="00A2630F"/>
    <w:rsid w:val="00A265DF"/>
    <w:rsid w:val="00A26770"/>
    <w:rsid w:val="00A268B0"/>
    <w:rsid w:val="00A26D6D"/>
    <w:rsid w:val="00A2742C"/>
    <w:rsid w:val="00A27501"/>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4B5"/>
    <w:rsid w:val="00A348CD"/>
    <w:rsid w:val="00A34BF7"/>
    <w:rsid w:val="00A34DE4"/>
    <w:rsid w:val="00A3507F"/>
    <w:rsid w:val="00A354C9"/>
    <w:rsid w:val="00A356FA"/>
    <w:rsid w:val="00A357E2"/>
    <w:rsid w:val="00A35807"/>
    <w:rsid w:val="00A35CE4"/>
    <w:rsid w:val="00A35EE4"/>
    <w:rsid w:val="00A3678C"/>
    <w:rsid w:val="00A374E1"/>
    <w:rsid w:val="00A376E6"/>
    <w:rsid w:val="00A3791D"/>
    <w:rsid w:val="00A37984"/>
    <w:rsid w:val="00A37AC9"/>
    <w:rsid w:val="00A37D52"/>
    <w:rsid w:val="00A4022B"/>
    <w:rsid w:val="00A405BA"/>
    <w:rsid w:val="00A4067F"/>
    <w:rsid w:val="00A40A25"/>
    <w:rsid w:val="00A40ED8"/>
    <w:rsid w:val="00A40F0D"/>
    <w:rsid w:val="00A41056"/>
    <w:rsid w:val="00A4149C"/>
    <w:rsid w:val="00A41857"/>
    <w:rsid w:val="00A41D88"/>
    <w:rsid w:val="00A41F8C"/>
    <w:rsid w:val="00A42132"/>
    <w:rsid w:val="00A42691"/>
    <w:rsid w:val="00A42CD1"/>
    <w:rsid w:val="00A43091"/>
    <w:rsid w:val="00A4347A"/>
    <w:rsid w:val="00A43945"/>
    <w:rsid w:val="00A439D0"/>
    <w:rsid w:val="00A43CE7"/>
    <w:rsid w:val="00A441EA"/>
    <w:rsid w:val="00A4466A"/>
    <w:rsid w:val="00A44ACC"/>
    <w:rsid w:val="00A44B23"/>
    <w:rsid w:val="00A4514A"/>
    <w:rsid w:val="00A453F3"/>
    <w:rsid w:val="00A45BDD"/>
    <w:rsid w:val="00A45CE8"/>
    <w:rsid w:val="00A46091"/>
    <w:rsid w:val="00A46391"/>
    <w:rsid w:val="00A470D1"/>
    <w:rsid w:val="00A470FB"/>
    <w:rsid w:val="00A47291"/>
    <w:rsid w:val="00A4768D"/>
    <w:rsid w:val="00A4781D"/>
    <w:rsid w:val="00A47A32"/>
    <w:rsid w:val="00A47E76"/>
    <w:rsid w:val="00A50494"/>
    <w:rsid w:val="00A50DA3"/>
    <w:rsid w:val="00A512D8"/>
    <w:rsid w:val="00A51441"/>
    <w:rsid w:val="00A51CB7"/>
    <w:rsid w:val="00A52CE9"/>
    <w:rsid w:val="00A52DCC"/>
    <w:rsid w:val="00A52EC8"/>
    <w:rsid w:val="00A530CB"/>
    <w:rsid w:val="00A53144"/>
    <w:rsid w:val="00A532E7"/>
    <w:rsid w:val="00A53819"/>
    <w:rsid w:val="00A53E58"/>
    <w:rsid w:val="00A544FE"/>
    <w:rsid w:val="00A545A7"/>
    <w:rsid w:val="00A545C1"/>
    <w:rsid w:val="00A54B42"/>
    <w:rsid w:val="00A55981"/>
    <w:rsid w:val="00A55D6D"/>
    <w:rsid w:val="00A55FD3"/>
    <w:rsid w:val="00A56266"/>
    <w:rsid w:val="00A564E8"/>
    <w:rsid w:val="00A56EBD"/>
    <w:rsid w:val="00A5756B"/>
    <w:rsid w:val="00A5765C"/>
    <w:rsid w:val="00A57A37"/>
    <w:rsid w:val="00A57D38"/>
    <w:rsid w:val="00A60A1E"/>
    <w:rsid w:val="00A60C96"/>
    <w:rsid w:val="00A60D11"/>
    <w:rsid w:val="00A60F2C"/>
    <w:rsid w:val="00A613B1"/>
    <w:rsid w:val="00A61773"/>
    <w:rsid w:val="00A618BF"/>
    <w:rsid w:val="00A62188"/>
    <w:rsid w:val="00A62699"/>
    <w:rsid w:val="00A62731"/>
    <w:rsid w:val="00A62C5D"/>
    <w:rsid w:val="00A635D8"/>
    <w:rsid w:val="00A636FC"/>
    <w:rsid w:val="00A6386C"/>
    <w:rsid w:val="00A638B5"/>
    <w:rsid w:val="00A63D31"/>
    <w:rsid w:val="00A63DF9"/>
    <w:rsid w:val="00A6486F"/>
    <w:rsid w:val="00A64FFD"/>
    <w:rsid w:val="00A6520F"/>
    <w:rsid w:val="00A652B3"/>
    <w:rsid w:val="00A6545D"/>
    <w:rsid w:val="00A65532"/>
    <w:rsid w:val="00A65566"/>
    <w:rsid w:val="00A66663"/>
    <w:rsid w:val="00A6706E"/>
    <w:rsid w:val="00A671B2"/>
    <w:rsid w:val="00A671F3"/>
    <w:rsid w:val="00A6733E"/>
    <w:rsid w:val="00A679D7"/>
    <w:rsid w:val="00A67D09"/>
    <w:rsid w:val="00A70077"/>
    <w:rsid w:val="00A70B34"/>
    <w:rsid w:val="00A70BF9"/>
    <w:rsid w:val="00A71583"/>
    <w:rsid w:val="00A71D4E"/>
    <w:rsid w:val="00A71E6A"/>
    <w:rsid w:val="00A71ED3"/>
    <w:rsid w:val="00A71FEF"/>
    <w:rsid w:val="00A724D9"/>
    <w:rsid w:val="00A733D7"/>
    <w:rsid w:val="00A73689"/>
    <w:rsid w:val="00A73B3F"/>
    <w:rsid w:val="00A73ECE"/>
    <w:rsid w:val="00A740B0"/>
    <w:rsid w:val="00A74B08"/>
    <w:rsid w:val="00A74C31"/>
    <w:rsid w:val="00A74F2B"/>
    <w:rsid w:val="00A7544B"/>
    <w:rsid w:val="00A757E4"/>
    <w:rsid w:val="00A764FD"/>
    <w:rsid w:val="00A76542"/>
    <w:rsid w:val="00A76A57"/>
    <w:rsid w:val="00A76AF3"/>
    <w:rsid w:val="00A76CA6"/>
    <w:rsid w:val="00A76D6A"/>
    <w:rsid w:val="00A771E7"/>
    <w:rsid w:val="00A77391"/>
    <w:rsid w:val="00A77435"/>
    <w:rsid w:val="00A7744B"/>
    <w:rsid w:val="00A77522"/>
    <w:rsid w:val="00A775DE"/>
    <w:rsid w:val="00A77B76"/>
    <w:rsid w:val="00A77D13"/>
    <w:rsid w:val="00A77F41"/>
    <w:rsid w:val="00A8030D"/>
    <w:rsid w:val="00A80650"/>
    <w:rsid w:val="00A80679"/>
    <w:rsid w:val="00A80739"/>
    <w:rsid w:val="00A80819"/>
    <w:rsid w:val="00A80B2F"/>
    <w:rsid w:val="00A810B2"/>
    <w:rsid w:val="00A8136E"/>
    <w:rsid w:val="00A815A3"/>
    <w:rsid w:val="00A81848"/>
    <w:rsid w:val="00A8204E"/>
    <w:rsid w:val="00A823C1"/>
    <w:rsid w:val="00A8247C"/>
    <w:rsid w:val="00A8254C"/>
    <w:rsid w:val="00A827C4"/>
    <w:rsid w:val="00A829FA"/>
    <w:rsid w:val="00A82FF1"/>
    <w:rsid w:val="00A82FF6"/>
    <w:rsid w:val="00A831AB"/>
    <w:rsid w:val="00A846F4"/>
    <w:rsid w:val="00A84D67"/>
    <w:rsid w:val="00A84DFE"/>
    <w:rsid w:val="00A85036"/>
    <w:rsid w:val="00A85343"/>
    <w:rsid w:val="00A853A3"/>
    <w:rsid w:val="00A85766"/>
    <w:rsid w:val="00A85817"/>
    <w:rsid w:val="00A862BF"/>
    <w:rsid w:val="00A862F6"/>
    <w:rsid w:val="00A863B6"/>
    <w:rsid w:val="00A863E0"/>
    <w:rsid w:val="00A86682"/>
    <w:rsid w:val="00A86D8F"/>
    <w:rsid w:val="00A86FBA"/>
    <w:rsid w:val="00A87910"/>
    <w:rsid w:val="00A87B77"/>
    <w:rsid w:val="00A90783"/>
    <w:rsid w:val="00A90848"/>
    <w:rsid w:val="00A90A42"/>
    <w:rsid w:val="00A90D80"/>
    <w:rsid w:val="00A912F1"/>
    <w:rsid w:val="00A9146B"/>
    <w:rsid w:val="00A9196A"/>
    <w:rsid w:val="00A91CDF"/>
    <w:rsid w:val="00A921AB"/>
    <w:rsid w:val="00A9316B"/>
    <w:rsid w:val="00A93A32"/>
    <w:rsid w:val="00A93C7D"/>
    <w:rsid w:val="00A93ED0"/>
    <w:rsid w:val="00A943ED"/>
    <w:rsid w:val="00A9478B"/>
    <w:rsid w:val="00A949DB"/>
    <w:rsid w:val="00A94B3F"/>
    <w:rsid w:val="00A95004"/>
    <w:rsid w:val="00A953A4"/>
    <w:rsid w:val="00A958D5"/>
    <w:rsid w:val="00A95B32"/>
    <w:rsid w:val="00A95BC5"/>
    <w:rsid w:val="00A962A4"/>
    <w:rsid w:val="00A962E6"/>
    <w:rsid w:val="00A969BF"/>
    <w:rsid w:val="00A971CB"/>
    <w:rsid w:val="00A974BB"/>
    <w:rsid w:val="00AA0121"/>
    <w:rsid w:val="00AA0268"/>
    <w:rsid w:val="00AA0DD8"/>
    <w:rsid w:val="00AA0DE7"/>
    <w:rsid w:val="00AA0EB9"/>
    <w:rsid w:val="00AA1075"/>
    <w:rsid w:val="00AA1809"/>
    <w:rsid w:val="00AA194B"/>
    <w:rsid w:val="00AA225E"/>
    <w:rsid w:val="00AA2272"/>
    <w:rsid w:val="00AA2382"/>
    <w:rsid w:val="00AA26AE"/>
    <w:rsid w:val="00AA390E"/>
    <w:rsid w:val="00AA3AE0"/>
    <w:rsid w:val="00AA413A"/>
    <w:rsid w:val="00AA4242"/>
    <w:rsid w:val="00AA4344"/>
    <w:rsid w:val="00AA4702"/>
    <w:rsid w:val="00AA4887"/>
    <w:rsid w:val="00AA4899"/>
    <w:rsid w:val="00AA4D13"/>
    <w:rsid w:val="00AA4D6B"/>
    <w:rsid w:val="00AA4F2E"/>
    <w:rsid w:val="00AA4FC6"/>
    <w:rsid w:val="00AA58D0"/>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569"/>
    <w:rsid w:val="00AB0D93"/>
    <w:rsid w:val="00AB0FF4"/>
    <w:rsid w:val="00AB103B"/>
    <w:rsid w:val="00AB1249"/>
    <w:rsid w:val="00AB132C"/>
    <w:rsid w:val="00AB152A"/>
    <w:rsid w:val="00AB18C2"/>
    <w:rsid w:val="00AB1FFB"/>
    <w:rsid w:val="00AB2716"/>
    <w:rsid w:val="00AB2A29"/>
    <w:rsid w:val="00AB33B6"/>
    <w:rsid w:val="00AB37BB"/>
    <w:rsid w:val="00AB395A"/>
    <w:rsid w:val="00AB3E57"/>
    <w:rsid w:val="00AB403C"/>
    <w:rsid w:val="00AB40DD"/>
    <w:rsid w:val="00AB4B3A"/>
    <w:rsid w:val="00AB4BE9"/>
    <w:rsid w:val="00AB4DB4"/>
    <w:rsid w:val="00AB4DF7"/>
    <w:rsid w:val="00AB4F84"/>
    <w:rsid w:val="00AB4FD6"/>
    <w:rsid w:val="00AB5357"/>
    <w:rsid w:val="00AB5D32"/>
    <w:rsid w:val="00AB5FC2"/>
    <w:rsid w:val="00AB63A9"/>
    <w:rsid w:val="00AB641A"/>
    <w:rsid w:val="00AB68C4"/>
    <w:rsid w:val="00AB7378"/>
    <w:rsid w:val="00AB743B"/>
    <w:rsid w:val="00AB78CD"/>
    <w:rsid w:val="00AB792A"/>
    <w:rsid w:val="00AC0202"/>
    <w:rsid w:val="00AC0218"/>
    <w:rsid w:val="00AC041F"/>
    <w:rsid w:val="00AC064B"/>
    <w:rsid w:val="00AC0DF3"/>
    <w:rsid w:val="00AC1105"/>
    <w:rsid w:val="00AC1AF7"/>
    <w:rsid w:val="00AC1F50"/>
    <w:rsid w:val="00AC2226"/>
    <w:rsid w:val="00AC29F8"/>
    <w:rsid w:val="00AC2F8D"/>
    <w:rsid w:val="00AC3000"/>
    <w:rsid w:val="00AC34BD"/>
    <w:rsid w:val="00AC3976"/>
    <w:rsid w:val="00AC3E8A"/>
    <w:rsid w:val="00AC41B4"/>
    <w:rsid w:val="00AC460D"/>
    <w:rsid w:val="00AC469E"/>
    <w:rsid w:val="00AC4921"/>
    <w:rsid w:val="00AC4E36"/>
    <w:rsid w:val="00AC50BE"/>
    <w:rsid w:val="00AC5299"/>
    <w:rsid w:val="00AC59C2"/>
    <w:rsid w:val="00AC5F49"/>
    <w:rsid w:val="00AC5FF4"/>
    <w:rsid w:val="00AC60E9"/>
    <w:rsid w:val="00AC698A"/>
    <w:rsid w:val="00AC6C36"/>
    <w:rsid w:val="00AC75A7"/>
    <w:rsid w:val="00AC7FB9"/>
    <w:rsid w:val="00AD00E6"/>
    <w:rsid w:val="00AD02AF"/>
    <w:rsid w:val="00AD02D3"/>
    <w:rsid w:val="00AD03CF"/>
    <w:rsid w:val="00AD0470"/>
    <w:rsid w:val="00AD0493"/>
    <w:rsid w:val="00AD0530"/>
    <w:rsid w:val="00AD055C"/>
    <w:rsid w:val="00AD05DE"/>
    <w:rsid w:val="00AD06C3"/>
    <w:rsid w:val="00AD0911"/>
    <w:rsid w:val="00AD0B88"/>
    <w:rsid w:val="00AD0E01"/>
    <w:rsid w:val="00AD11D4"/>
    <w:rsid w:val="00AD11FA"/>
    <w:rsid w:val="00AD1204"/>
    <w:rsid w:val="00AD139A"/>
    <w:rsid w:val="00AD15EE"/>
    <w:rsid w:val="00AD173A"/>
    <w:rsid w:val="00AD1E90"/>
    <w:rsid w:val="00AD1F8F"/>
    <w:rsid w:val="00AD2AFB"/>
    <w:rsid w:val="00AD2C41"/>
    <w:rsid w:val="00AD2FF3"/>
    <w:rsid w:val="00AD300D"/>
    <w:rsid w:val="00AD3371"/>
    <w:rsid w:val="00AD3A33"/>
    <w:rsid w:val="00AD44BD"/>
    <w:rsid w:val="00AD44EE"/>
    <w:rsid w:val="00AD4655"/>
    <w:rsid w:val="00AD4C82"/>
    <w:rsid w:val="00AD4FFB"/>
    <w:rsid w:val="00AD52C1"/>
    <w:rsid w:val="00AD550E"/>
    <w:rsid w:val="00AD5630"/>
    <w:rsid w:val="00AD5714"/>
    <w:rsid w:val="00AD59B0"/>
    <w:rsid w:val="00AD5B3C"/>
    <w:rsid w:val="00AD5BE7"/>
    <w:rsid w:val="00AD5F2F"/>
    <w:rsid w:val="00AD658E"/>
    <w:rsid w:val="00AD6E7C"/>
    <w:rsid w:val="00AD752B"/>
    <w:rsid w:val="00AD7A3A"/>
    <w:rsid w:val="00AD7D86"/>
    <w:rsid w:val="00AD7DC2"/>
    <w:rsid w:val="00AE05EF"/>
    <w:rsid w:val="00AE0A60"/>
    <w:rsid w:val="00AE0CB0"/>
    <w:rsid w:val="00AE0FC2"/>
    <w:rsid w:val="00AE0FF1"/>
    <w:rsid w:val="00AE1710"/>
    <w:rsid w:val="00AE1A9F"/>
    <w:rsid w:val="00AE1B44"/>
    <w:rsid w:val="00AE1D35"/>
    <w:rsid w:val="00AE1FB1"/>
    <w:rsid w:val="00AE20D0"/>
    <w:rsid w:val="00AE2386"/>
    <w:rsid w:val="00AE27DE"/>
    <w:rsid w:val="00AE297C"/>
    <w:rsid w:val="00AE2AEE"/>
    <w:rsid w:val="00AE2E35"/>
    <w:rsid w:val="00AE30C8"/>
    <w:rsid w:val="00AE33CB"/>
    <w:rsid w:val="00AE3A95"/>
    <w:rsid w:val="00AE3D09"/>
    <w:rsid w:val="00AE4F58"/>
    <w:rsid w:val="00AE596B"/>
    <w:rsid w:val="00AE5C10"/>
    <w:rsid w:val="00AE5D9C"/>
    <w:rsid w:val="00AE5EBB"/>
    <w:rsid w:val="00AE6012"/>
    <w:rsid w:val="00AE68E2"/>
    <w:rsid w:val="00AE6ADF"/>
    <w:rsid w:val="00AE703D"/>
    <w:rsid w:val="00AE7480"/>
    <w:rsid w:val="00AF005D"/>
    <w:rsid w:val="00AF041E"/>
    <w:rsid w:val="00AF04ED"/>
    <w:rsid w:val="00AF0690"/>
    <w:rsid w:val="00AF0A1D"/>
    <w:rsid w:val="00AF0CC6"/>
    <w:rsid w:val="00AF1BC5"/>
    <w:rsid w:val="00AF1C33"/>
    <w:rsid w:val="00AF1F2C"/>
    <w:rsid w:val="00AF21EC"/>
    <w:rsid w:val="00AF2397"/>
    <w:rsid w:val="00AF2D3C"/>
    <w:rsid w:val="00AF3309"/>
    <w:rsid w:val="00AF364F"/>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5FA5"/>
    <w:rsid w:val="00AF630B"/>
    <w:rsid w:val="00AF6CA2"/>
    <w:rsid w:val="00AF6D72"/>
    <w:rsid w:val="00AF6F55"/>
    <w:rsid w:val="00AF6F57"/>
    <w:rsid w:val="00AF7A9D"/>
    <w:rsid w:val="00B00A87"/>
    <w:rsid w:val="00B00F85"/>
    <w:rsid w:val="00B00FBC"/>
    <w:rsid w:val="00B0122F"/>
    <w:rsid w:val="00B012F4"/>
    <w:rsid w:val="00B014A4"/>
    <w:rsid w:val="00B014D4"/>
    <w:rsid w:val="00B01532"/>
    <w:rsid w:val="00B016B8"/>
    <w:rsid w:val="00B01F39"/>
    <w:rsid w:val="00B03A5D"/>
    <w:rsid w:val="00B03F6E"/>
    <w:rsid w:val="00B0409E"/>
    <w:rsid w:val="00B0464D"/>
    <w:rsid w:val="00B04BAD"/>
    <w:rsid w:val="00B04F22"/>
    <w:rsid w:val="00B04FF0"/>
    <w:rsid w:val="00B054EA"/>
    <w:rsid w:val="00B05852"/>
    <w:rsid w:val="00B0615B"/>
    <w:rsid w:val="00B06947"/>
    <w:rsid w:val="00B0735F"/>
    <w:rsid w:val="00B0746F"/>
    <w:rsid w:val="00B074E8"/>
    <w:rsid w:val="00B07D7C"/>
    <w:rsid w:val="00B07E63"/>
    <w:rsid w:val="00B108C5"/>
    <w:rsid w:val="00B11596"/>
    <w:rsid w:val="00B11D0C"/>
    <w:rsid w:val="00B120C1"/>
    <w:rsid w:val="00B12100"/>
    <w:rsid w:val="00B12889"/>
    <w:rsid w:val="00B12AAA"/>
    <w:rsid w:val="00B12C58"/>
    <w:rsid w:val="00B12F35"/>
    <w:rsid w:val="00B13141"/>
    <w:rsid w:val="00B131F5"/>
    <w:rsid w:val="00B13331"/>
    <w:rsid w:val="00B13B7E"/>
    <w:rsid w:val="00B13E87"/>
    <w:rsid w:val="00B13F1E"/>
    <w:rsid w:val="00B1424B"/>
    <w:rsid w:val="00B142DE"/>
    <w:rsid w:val="00B14495"/>
    <w:rsid w:val="00B15202"/>
    <w:rsid w:val="00B15321"/>
    <w:rsid w:val="00B15684"/>
    <w:rsid w:val="00B1593E"/>
    <w:rsid w:val="00B15ABC"/>
    <w:rsid w:val="00B15E87"/>
    <w:rsid w:val="00B16A40"/>
    <w:rsid w:val="00B170D8"/>
    <w:rsid w:val="00B1732E"/>
    <w:rsid w:val="00B17440"/>
    <w:rsid w:val="00B176F5"/>
    <w:rsid w:val="00B17A42"/>
    <w:rsid w:val="00B17D52"/>
    <w:rsid w:val="00B2040C"/>
    <w:rsid w:val="00B2063E"/>
    <w:rsid w:val="00B20F73"/>
    <w:rsid w:val="00B21AA3"/>
    <w:rsid w:val="00B2248F"/>
    <w:rsid w:val="00B224DC"/>
    <w:rsid w:val="00B22599"/>
    <w:rsid w:val="00B22644"/>
    <w:rsid w:val="00B22C00"/>
    <w:rsid w:val="00B22D32"/>
    <w:rsid w:val="00B22E0A"/>
    <w:rsid w:val="00B22E59"/>
    <w:rsid w:val="00B23038"/>
    <w:rsid w:val="00B233E0"/>
    <w:rsid w:val="00B2467D"/>
    <w:rsid w:val="00B24E89"/>
    <w:rsid w:val="00B2592F"/>
    <w:rsid w:val="00B25C26"/>
    <w:rsid w:val="00B25E48"/>
    <w:rsid w:val="00B25E77"/>
    <w:rsid w:val="00B26C38"/>
    <w:rsid w:val="00B26FEF"/>
    <w:rsid w:val="00B274ED"/>
    <w:rsid w:val="00B2771D"/>
    <w:rsid w:val="00B279EA"/>
    <w:rsid w:val="00B3035C"/>
    <w:rsid w:val="00B307F6"/>
    <w:rsid w:val="00B30B7E"/>
    <w:rsid w:val="00B30C5F"/>
    <w:rsid w:val="00B30E80"/>
    <w:rsid w:val="00B3105D"/>
    <w:rsid w:val="00B31069"/>
    <w:rsid w:val="00B3149A"/>
    <w:rsid w:val="00B316D7"/>
    <w:rsid w:val="00B31901"/>
    <w:rsid w:val="00B31EBC"/>
    <w:rsid w:val="00B3228F"/>
    <w:rsid w:val="00B324D0"/>
    <w:rsid w:val="00B327E0"/>
    <w:rsid w:val="00B3344B"/>
    <w:rsid w:val="00B339AB"/>
    <w:rsid w:val="00B33D3B"/>
    <w:rsid w:val="00B33EFA"/>
    <w:rsid w:val="00B34023"/>
    <w:rsid w:val="00B34CF7"/>
    <w:rsid w:val="00B35C88"/>
    <w:rsid w:val="00B3642C"/>
    <w:rsid w:val="00B3655A"/>
    <w:rsid w:val="00B36703"/>
    <w:rsid w:val="00B3677B"/>
    <w:rsid w:val="00B368FE"/>
    <w:rsid w:val="00B36AE3"/>
    <w:rsid w:val="00B3745E"/>
    <w:rsid w:val="00B375CF"/>
    <w:rsid w:val="00B37741"/>
    <w:rsid w:val="00B37873"/>
    <w:rsid w:val="00B40176"/>
    <w:rsid w:val="00B411AC"/>
    <w:rsid w:val="00B415E0"/>
    <w:rsid w:val="00B416C6"/>
    <w:rsid w:val="00B42586"/>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5FD1"/>
    <w:rsid w:val="00B46006"/>
    <w:rsid w:val="00B4661A"/>
    <w:rsid w:val="00B46C25"/>
    <w:rsid w:val="00B46F16"/>
    <w:rsid w:val="00B5007C"/>
    <w:rsid w:val="00B504DA"/>
    <w:rsid w:val="00B50FC4"/>
    <w:rsid w:val="00B51510"/>
    <w:rsid w:val="00B51611"/>
    <w:rsid w:val="00B5173B"/>
    <w:rsid w:val="00B51B42"/>
    <w:rsid w:val="00B51CED"/>
    <w:rsid w:val="00B52271"/>
    <w:rsid w:val="00B5227A"/>
    <w:rsid w:val="00B5228A"/>
    <w:rsid w:val="00B52440"/>
    <w:rsid w:val="00B524F2"/>
    <w:rsid w:val="00B526F1"/>
    <w:rsid w:val="00B5274C"/>
    <w:rsid w:val="00B52B61"/>
    <w:rsid w:val="00B5317B"/>
    <w:rsid w:val="00B531A1"/>
    <w:rsid w:val="00B53D00"/>
    <w:rsid w:val="00B53D9A"/>
    <w:rsid w:val="00B53E2E"/>
    <w:rsid w:val="00B54496"/>
    <w:rsid w:val="00B54A6B"/>
    <w:rsid w:val="00B55334"/>
    <w:rsid w:val="00B5588A"/>
    <w:rsid w:val="00B55B94"/>
    <w:rsid w:val="00B55C61"/>
    <w:rsid w:val="00B5602E"/>
    <w:rsid w:val="00B56213"/>
    <w:rsid w:val="00B564F7"/>
    <w:rsid w:val="00B5664F"/>
    <w:rsid w:val="00B5677E"/>
    <w:rsid w:val="00B56F6D"/>
    <w:rsid w:val="00B570EE"/>
    <w:rsid w:val="00B5726B"/>
    <w:rsid w:val="00B572E1"/>
    <w:rsid w:val="00B57391"/>
    <w:rsid w:val="00B57791"/>
    <w:rsid w:val="00B57971"/>
    <w:rsid w:val="00B57E69"/>
    <w:rsid w:val="00B60154"/>
    <w:rsid w:val="00B610A2"/>
    <w:rsid w:val="00B61319"/>
    <w:rsid w:val="00B617B7"/>
    <w:rsid w:val="00B622BB"/>
    <w:rsid w:val="00B622D7"/>
    <w:rsid w:val="00B62687"/>
    <w:rsid w:val="00B627F2"/>
    <w:rsid w:val="00B62B13"/>
    <w:rsid w:val="00B62CAC"/>
    <w:rsid w:val="00B62FA3"/>
    <w:rsid w:val="00B632EE"/>
    <w:rsid w:val="00B63751"/>
    <w:rsid w:val="00B637DE"/>
    <w:rsid w:val="00B63D0B"/>
    <w:rsid w:val="00B63DE8"/>
    <w:rsid w:val="00B63F83"/>
    <w:rsid w:val="00B64056"/>
    <w:rsid w:val="00B645FF"/>
    <w:rsid w:val="00B64646"/>
    <w:rsid w:val="00B65D1F"/>
    <w:rsid w:val="00B6681A"/>
    <w:rsid w:val="00B66A32"/>
    <w:rsid w:val="00B66ADF"/>
    <w:rsid w:val="00B66D11"/>
    <w:rsid w:val="00B6710F"/>
    <w:rsid w:val="00B67146"/>
    <w:rsid w:val="00B6722E"/>
    <w:rsid w:val="00B67607"/>
    <w:rsid w:val="00B67809"/>
    <w:rsid w:val="00B70F0F"/>
    <w:rsid w:val="00B710B7"/>
    <w:rsid w:val="00B711B7"/>
    <w:rsid w:val="00B712E9"/>
    <w:rsid w:val="00B71840"/>
    <w:rsid w:val="00B71B2C"/>
    <w:rsid w:val="00B71C28"/>
    <w:rsid w:val="00B71CD0"/>
    <w:rsid w:val="00B7216E"/>
    <w:rsid w:val="00B721C1"/>
    <w:rsid w:val="00B722E2"/>
    <w:rsid w:val="00B7237B"/>
    <w:rsid w:val="00B7295A"/>
    <w:rsid w:val="00B729ED"/>
    <w:rsid w:val="00B72C53"/>
    <w:rsid w:val="00B72CB5"/>
    <w:rsid w:val="00B73149"/>
    <w:rsid w:val="00B73154"/>
    <w:rsid w:val="00B731FE"/>
    <w:rsid w:val="00B73801"/>
    <w:rsid w:val="00B738B5"/>
    <w:rsid w:val="00B73E3F"/>
    <w:rsid w:val="00B742B7"/>
    <w:rsid w:val="00B74330"/>
    <w:rsid w:val="00B74755"/>
    <w:rsid w:val="00B74A4E"/>
    <w:rsid w:val="00B74B99"/>
    <w:rsid w:val="00B75217"/>
    <w:rsid w:val="00B75D76"/>
    <w:rsid w:val="00B76069"/>
    <w:rsid w:val="00B76283"/>
    <w:rsid w:val="00B76A77"/>
    <w:rsid w:val="00B77545"/>
    <w:rsid w:val="00B775A2"/>
    <w:rsid w:val="00B77E22"/>
    <w:rsid w:val="00B80053"/>
    <w:rsid w:val="00B80604"/>
    <w:rsid w:val="00B80B4B"/>
    <w:rsid w:val="00B81017"/>
    <w:rsid w:val="00B81A70"/>
    <w:rsid w:val="00B81C07"/>
    <w:rsid w:val="00B81CB9"/>
    <w:rsid w:val="00B820CA"/>
    <w:rsid w:val="00B826AE"/>
    <w:rsid w:val="00B82994"/>
    <w:rsid w:val="00B83046"/>
    <w:rsid w:val="00B83C1E"/>
    <w:rsid w:val="00B840D4"/>
    <w:rsid w:val="00B84A37"/>
    <w:rsid w:val="00B85392"/>
    <w:rsid w:val="00B8569B"/>
    <w:rsid w:val="00B85CED"/>
    <w:rsid w:val="00B85D54"/>
    <w:rsid w:val="00B86096"/>
    <w:rsid w:val="00B864B6"/>
    <w:rsid w:val="00B864CD"/>
    <w:rsid w:val="00B864F6"/>
    <w:rsid w:val="00B86585"/>
    <w:rsid w:val="00B865F0"/>
    <w:rsid w:val="00B8694B"/>
    <w:rsid w:val="00B86BAC"/>
    <w:rsid w:val="00B86C4D"/>
    <w:rsid w:val="00B86C6E"/>
    <w:rsid w:val="00B873A6"/>
    <w:rsid w:val="00B87494"/>
    <w:rsid w:val="00B87629"/>
    <w:rsid w:val="00B878FA"/>
    <w:rsid w:val="00B879C3"/>
    <w:rsid w:val="00B87F32"/>
    <w:rsid w:val="00B87F6D"/>
    <w:rsid w:val="00B90146"/>
    <w:rsid w:val="00B9086F"/>
    <w:rsid w:val="00B908BC"/>
    <w:rsid w:val="00B909E2"/>
    <w:rsid w:val="00B90A53"/>
    <w:rsid w:val="00B90B28"/>
    <w:rsid w:val="00B90E8B"/>
    <w:rsid w:val="00B915C3"/>
    <w:rsid w:val="00B921E4"/>
    <w:rsid w:val="00B92206"/>
    <w:rsid w:val="00B9230F"/>
    <w:rsid w:val="00B92320"/>
    <w:rsid w:val="00B92444"/>
    <w:rsid w:val="00B92750"/>
    <w:rsid w:val="00B92BC8"/>
    <w:rsid w:val="00B92CDE"/>
    <w:rsid w:val="00B93521"/>
    <w:rsid w:val="00B937EC"/>
    <w:rsid w:val="00B93D6C"/>
    <w:rsid w:val="00B946D9"/>
    <w:rsid w:val="00B94720"/>
    <w:rsid w:val="00B94752"/>
    <w:rsid w:val="00B947BB"/>
    <w:rsid w:val="00B9485D"/>
    <w:rsid w:val="00B94A00"/>
    <w:rsid w:val="00B94F30"/>
    <w:rsid w:val="00B94F37"/>
    <w:rsid w:val="00B94FA7"/>
    <w:rsid w:val="00B9507A"/>
    <w:rsid w:val="00B950A8"/>
    <w:rsid w:val="00B9510F"/>
    <w:rsid w:val="00B95244"/>
    <w:rsid w:val="00B95A41"/>
    <w:rsid w:val="00B95BD2"/>
    <w:rsid w:val="00B96017"/>
    <w:rsid w:val="00B96269"/>
    <w:rsid w:val="00B96407"/>
    <w:rsid w:val="00B96468"/>
    <w:rsid w:val="00B96A6B"/>
    <w:rsid w:val="00B96C1F"/>
    <w:rsid w:val="00B96FB0"/>
    <w:rsid w:val="00B970FC"/>
    <w:rsid w:val="00B977D0"/>
    <w:rsid w:val="00B97810"/>
    <w:rsid w:val="00B97BC3"/>
    <w:rsid w:val="00BA001D"/>
    <w:rsid w:val="00BA0360"/>
    <w:rsid w:val="00BA07DA"/>
    <w:rsid w:val="00BA12DD"/>
    <w:rsid w:val="00BA14D8"/>
    <w:rsid w:val="00BA155C"/>
    <w:rsid w:val="00BA16DC"/>
    <w:rsid w:val="00BA1C8A"/>
    <w:rsid w:val="00BA1CFA"/>
    <w:rsid w:val="00BA1EB8"/>
    <w:rsid w:val="00BA26D9"/>
    <w:rsid w:val="00BA3AC2"/>
    <w:rsid w:val="00BA3CD9"/>
    <w:rsid w:val="00BA3FAE"/>
    <w:rsid w:val="00BA416B"/>
    <w:rsid w:val="00BA4A97"/>
    <w:rsid w:val="00BA4B2D"/>
    <w:rsid w:val="00BA4F09"/>
    <w:rsid w:val="00BA5077"/>
    <w:rsid w:val="00BA5328"/>
    <w:rsid w:val="00BA5453"/>
    <w:rsid w:val="00BA5B05"/>
    <w:rsid w:val="00BA5C56"/>
    <w:rsid w:val="00BA5D57"/>
    <w:rsid w:val="00BA6738"/>
    <w:rsid w:val="00BA77E9"/>
    <w:rsid w:val="00BA79B5"/>
    <w:rsid w:val="00BA7A2B"/>
    <w:rsid w:val="00BB00D2"/>
    <w:rsid w:val="00BB01A4"/>
    <w:rsid w:val="00BB03A5"/>
    <w:rsid w:val="00BB03BF"/>
    <w:rsid w:val="00BB09C9"/>
    <w:rsid w:val="00BB0EE7"/>
    <w:rsid w:val="00BB1066"/>
    <w:rsid w:val="00BB119F"/>
    <w:rsid w:val="00BB1341"/>
    <w:rsid w:val="00BB141D"/>
    <w:rsid w:val="00BB1B0E"/>
    <w:rsid w:val="00BB1EB6"/>
    <w:rsid w:val="00BB1FE1"/>
    <w:rsid w:val="00BB2479"/>
    <w:rsid w:val="00BB2A0F"/>
    <w:rsid w:val="00BB355C"/>
    <w:rsid w:val="00BB3B82"/>
    <w:rsid w:val="00BB3CDD"/>
    <w:rsid w:val="00BB41C9"/>
    <w:rsid w:val="00BB4350"/>
    <w:rsid w:val="00BB4553"/>
    <w:rsid w:val="00BB463E"/>
    <w:rsid w:val="00BB46A2"/>
    <w:rsid w:val="00BB4F2C"/>
    <w:rsid w:val="00BB5054"/>
    <w:rsid w:val="00BB521F"/>
    <w:rsid w:val="00BB564B"/>
    <w:rsid w:val="00BB58F3"/>
    <w:rsid w:val="00BB5CE6"/>
    <w:rsid w:val="00BB62AF"/>
    <w:rsid w:val="00BB6393"/>
    <w:rsid w:val="00BB6883"/>
    <w:rsid w:val="00BB73FD"/>
    <w:rsid w:val="00BB7629"/>
    <w:rsid w:val="00BC083A"/>
    <w:rsid w:val="00BC0AE8"/>
    <w:rsid w:val="00BC13BD"/>
    <w:rsid w:val="00BC1B87"/>
    <w:rsid w:val="00BC1CB9"/>
    <w:rsid w:val="00BC1DEC"/>
    <w:rsid w:val="00BC2233"/>
    <w:rsid w:val="00BC25CE"/>
    <w:rsid w:val="00BC266B"/>
    <w:rsid w:val="00BC279E"/>
    <w:rsid w:val="00BC2A03"/>
    <w:rsid w:val="00BC2B9A"/>
    <w:rsid w:val="00BC30C7"/>
    <w:rsid w:val="00BC3CF6"/>
    <w:rsid w:val="00BC3D7B"/>
    <w:rsid w:val="00BC40CA"/>
    <w:rsid w:val="00BC4273"/>
    <w:rsid w:val="00BC45DB"/>
    <w:rsid w:val="00BC49B6"/>
    <w:rsid w:val="00BC4E65"/>
    <w:rsid w:val="00BC4EAB"/>
    <w:rsid w:val="00BC5110"/>
    <w:rsid w:val="00BC54CF"/>
    <w:rsid w:val="00BC55CC"/>
    <w:rsid w:val="00BC5661"/>
    <w:rsid w:val="00BC586C"/>
    <w:rsid w:val="00BC5CD5"/>
    <w:rsid w:val="00BC629F"/>
    <w:rsid w:val="00BC650D"/>
    <w:rsid w:val="00BC6709"/>
    <w:rsid w:val="00BC6776"/>
    <w:rsid w:val="00BC7050"/>
    <w:rsid w:val="00BC707F"/>
    <w:rsid w:val="00BC71B2"/>
    <w:rsid w:val="00BC71D2"/>
    <w:rsid w:val="00BC720F"/>
    <w:rsid w:val="00BC726F"/>
    <w:rsid w:val="00BC76C4"/>
    <w:rsid w:val="00BC77D4"/>
    <w:rsid w:val="00BC7B34"/>
    <w:rsid w:val="00BC7C97"/>
    <w:rsid w:val="00BD006A"/>
    <w:rsid w:val="00BD012A"/>
    <w:rsid w:val="00BD1B09"/>
    <w:rsid w:val="00BD1B43"/>
    <w:rsid w:val="00BD1BB7"/>
    <w:rsid w:val="00BD1F8B"/>
    <w:rsid w:val="00BD202B"/>
    <w:rsid w:val="00BD20E7"/>
    <w:rsid w:val="00BD26ED"/>
    <w:rsid w:val="00BD2A49"/>
    <w:rsid w:val="00BD2ED8"/>
    <w:rsid w:val="00BD3338"/>
    <w:rsid w:val="00BD3954"/>
    <w:rsid w:val="00BD3DF5"/>
    <w:rsid w:val="00BD4615"/>
    <w:rsid w:val="00BD46F3"/>
    <w:rsid w:val="00BD4BCC"/>
    <w:rsid w:val="00BD5986"/>
    <w:rsid w:val="00BD604B"/>
    <w:rsid w:val="00BD60A0"/>
    <w:rsid w:val="00BD6183"/>
    <w:rsid w:val="00BD6591"/>
    <w:rsid w:val="00BD659D"/>
    <w:rsid w:val="00BD6C91"/>
    <w:rsid w:val="00BD6D2D"/>
    <w:rsid w:val="00BD7999"/>
    <w:rsid w:val="00BD7AB6"/>
    <w:rsid w:val="00BD7D14"/>
    <w:rsid w:val="00BD7DE3"/>
    <w:rsid w:val="00BE010F"/>
    <w:rsid w:val="00BE0906"/>
    <w:rsid w:val="00BE0B40"/>
    <w:rsid w:val="00BE180F"/>
    <w:rsid w:val="00BE1B91"/>
    <w:rsid w:val="00BE1EBC"/>
    <w:rsid w:val="00BE223F"/>
    <w:rsid w:val="00BE23EF"/>
    <w:rsid w:val="00BE2565"/>
    <w:rsid w:val="00BE25F2"/>
    <w:rsid w:val="00BE2EEF"/>
    <w:rsid w:val="00BE3041"/>
    <w:rsid w:val="00BE3B9C"/>
    <w:rsid w:val="00BE3E56"/>
    <w:rsid w:val="00BE45EE"/>
    <w:rsid w:val="00BE4764"/>
    <w:rsid w:val="00BE4EB9"/>
    <w:rsid w:val="00BE502D"/>
    <w:rsid w:val="00BE53FF"/>
    <w:rsid w:val="00BE5571"/>
    <w:rsid w:val="00BE57DB"/>
    <w:rsid w:val="00BE67D3"/>
    <w:rsid w:val="00BE6C76"/>
    <w:rsid w:val="00BE6E8C"/>
    <w:rsid w:val="00BE7596"/>
    <w:rsid w:val="00BE7681"/>
    <w:rsid w:val="00BE78B9"/>
    <w:rsid w:val="00BF02F3"/>
    <w:rsid w:val="00BF0518"/>
    <w:rsid w:val="00BF0E98"/>
    <w:rsid w:val="00BF1466"/>
    <w:rsid w:val="00BF178F"/>
    <w:rsid w:val="00BF1A35"/>
    <w:rsid w:val="00BF1CCE"/>
    <w:rsid w:val="00BF1E82"/>
    <w:rsid w:val="00BF2E71"/>
    <w:rsid w:val="00BF3218"/>
    <w:rsid w:val="00BF3335"/>
    <w:rsid w:val="00BF3340"/>
    <w:rsid w:val="00BF33FD"/>
    <w:rsid w:val="00BF386B"/>
    <w:rsid w:val="00BF3B2C"/>
    <w:rsid w:val="00BF3E55"/>
    <w:rsid w:val="00BF420F"/>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5C"/>
    <w:rsid w:val="00BF6FF1"/>
    <w:rsid w:val="00BF72AB"/>
    <w:rsid w:val="00BF738A"/>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2E9B"/>
    <w:rsid w:val="00C0326B"/>
    <w:rsid w:val="00C0351A"/>
    <w:rsid w:val="00C03B1B"/>
    <w:rsid w:val="00C03B71"/>
    <w:rsid w:val="00C04231"/>
    <w:rsid w:val="00C043C9"/>
    <w:rsid w:val="00C046A0"/>
    <w:rsid w:val="00C0485E"/>
    <w:rsid w:val="00C04927"/>
    <w:rsid w:val="00C04A07"/>
    <w:rsid w:val="00C052FF"/>
    <w:rsid w:val="00C0535A"/>
    <w:rsid w:val="00C055F4"/>
    <w:rsid w:val="00C05818"/>
    <w:rsid w:val="00C06951"/>
    <w:rsid w:val="00C07342"/>
    <w:rsid w:val="00C07553"/>
    <w:rsid w:val="00C07DCB"/>
    <w:rsid w:val="00C10831"/>
    <w:rsid w:val="00C10F01"/>
    <w:rsid w:val="00C11047"/>
    <w:rsid w:val="00C111A1"/>
    <w:rsid w:val="00C11A09"/>
    <w:rsid w:val="00C12105"/>
    <w:rsid w:val="00C125F5"/>
    <w:rsid w:val="00C126B6"/>
    <w:rsid w:val="00C126CB"/>
    <w:rsid w:val="00C12942"/>
    <w:rsid w:val="00C129DE"/>
    <w:rsid w:val="00C12ACC"/>
    <w:rsid w:val="00C12DCE"/>
    <w:rsid w:val="00C13031"/>
    <w:rsid w:val="00C134CD"/>
    <w:rsid w:val="00C13734"/>
    <w:rsid w:val="00C13D56"/>
    <w:rsid w:val="00C140E0"/>
    <w:rsid w:val="00C147AC"/>
    <w:rsid w:val="00C1537A"/>
    <w:rsid w:val="00C1548A"/>
    <w:rsid w:val="00C15677"/>
    <w:rsid w:val="00C15F6B"/>
    <w:rsid w:val="00C15FB8"/>
    <w:rsid w:val="00C15FBE"/>
    <w:rsid w:val="00C16672"/>
    <w:rsid w:val="00C168B2"/>
    <w:rsid w:val="00C16B84"/>
    <w:rsid w:val="00C16CF1"/>
    <w:rsid w:val="00C17233"/>
    <w:rsid w:val="00C17453"/>
    <w:rsid w:val="00C175F2"/>
    <w:rsid w:val="00C17942"/>
    <w:rsid w:val="00C1795B"/>
    <w:rsid w:val="00C179C4"/>
    <w:rsid w:val="00C179E6"/>
    <w:rsid w:val="00C17C40"/>
    <w:rsid w:val="00C17CE1"/>
    <w:rsid w:val="00C20097"/>
    <w:rsid w:val="00C20158"/>
    <w:rsid w:val="00C20369"/>
    <w:rsid w:val="00C20CBA"/>
    <w:rsid w:val="00C20CEC"/>
    <w:rsid w:val="00C20DAE"/>
    <w:rsid w:val="00C20E20"/>
    <w:rsid w:val="00C210C2"/>
    <w:rsid w:val="00C21146"/>
    <w:rsid w:val="00C215AA"/>
    <w:rsid w:val="00C21775"/>
    <w:rsid w:val="00C21784"/>
    <w:rsid w:val="00C21CE3"/>
    <w:rsid w:val="00C21E30"/>
    <w:rsid w:val="00C22278"/>
    <w:rsid w:val="00C22325"/>
    <w:rsid w:val="00C2245D"/>
    <w:rsid w:val="00C224C9"/>
    <w:rsid w:val="00C22701"/>
    <w:rsid w:val="00C22AD7"/>
    <w:rsid w:val="00C22EEC"/>
    <w:rsid w:val="00C23006"/>
    <w:rsid w:val="00C23090"/>
    <w:rsid w:val="00C2333D"/>
    <w:rsid w:val="00C23713"/>
    <w:rsid w:val="00C237EE"/>
    <w:rsid w:val="00C23B06"/>
    <w:rsid w:val="00C23E99"/>
    <w:rsid w:val="00C2404A"/>
    <w:rsid w:val="00C24160"/>
    <w:rsid w:val="00C244D8"/>
    <w:rsid w:val="00C246D6"/>
    <w:rsid w:val="00C25316"/>
    <w:rsid w:val="00C25F3D"/>
    <w:rsid w:val="00C25F7F"/>
    <w:rsid w:val="00C26493"/>
    <w:rsid w:val="00C269F2"/>
    <w:rsid w:val="00C26BB6"/>
    <w:rsid w:val="00C27466"/>
    <w:rsid w:val="00C27697"/>
    <w:rsid w:val="00C27B88"/>
    <w:rsid w:val="00C27C9F"/>
    <w:rsid w:val="00C30A93"/>
    <w:rsid w:val="00C30ABC"/>
    <w:rsid w:val="00C30B7F"/>
    <w:rsid w:val="00C31EE5"/>
    <w:rsid w:val="00C320F2"/>
    <w:rsid w:val="00C322C9"/>
    <w:rsid w:val="00C322E5"/>
    <w:rsid w:val="00C32E68"/>
    <w:rsid w:val="00C3312E"/>
    <w:rsid w:val="00C33749"/>
    <w:rsid w:val="00C33797"/>
    <w:rsid w:val="00C33B9A"/>
    <w:rsid w:val="00C3474B"/>
    <w:rsid w:val="00C34A6C"/>
    <w:rsid w:val="00C34AAE"/>
    <w:rsid w:val="00C34B7B"/>
    <w:rsid w:val="00C353D3"/>
    <w:rsid w:val="00C358B7"/>
    <w:rsid w:val="00C35AC4"/>
    <w:rsid w:val="00C35B58"/>
    <w:rsid w:val="00C35E80"/>
    <w:rsid w:val="00C35FA6"/>
    <w:rsid w:val="00C36303"/>
    <w:rsid w:val="00C3635F"/>
    <w:rsid w:val="00C364C5"/>
    <w:rsid w:val="00C366E0"/>
    <w:rsid w:val="00C36739"/>
    <w:rsid w:val="00C368B9"/>
    <w:rsid w:val="00C36B44"/>
    <w:rsid w:val="00C36F1C"/>
    <w:rsid w:val="00C37A99"/>
    <w:rsid w:val="00C37F12"/>
    <w:rsid w:val="00C37F2D"/>
    <w:rsid w:val="00C400D0"/>
    <w:rsid w:val="00C40489"/>
    <w:rsid w:val="00C40D00"/>
    <w:rsid w:val="00C41190"/>
    <w:rsid w:val="00C414A0"/>
    <w:rsid w:val="00C41C47"/>
    <w:rsid w:val="00C42284"/>
    <w:rsid w:val="00C42A1F"/>
    <w:rsid w:val="00C42B0F"/>
    <w:rsid w:val="00C42B2F"/>
    <w:rsid w:val="00C43293"/>
    <w:rsid w:val="00C43A0A"/>
    <w:rsid w:val="00C43B99"/>
    <w:rsid w:val="00C43BFE"/>
    <w:rsid w:val="00C43DE6"/>
    <w:rsid w:val="00C44018"/>
    <w:rsid w:val="00C442B6"/>
    <w:rsid w:val="00C449DE"/>
    <w:rsid w:val="00C44ABB"/>
    <w:rsid w:val="00C45077"/>
    <w:rsid w:val="00C4509C"/>
    <w:rsid w:val="00C454D4"/>
    <w:rsid w:val="00C45545"/>
    <w:rsid w:val="00C45B73"/>
    <w:rsid w:val="00C45C2F"/>
    <w:rsid w:val="00C45F38"/>
    <w:rsid w:val="00C4608B"/>
    <w:rsid w:val="00C4624E"/>
    <w:rsid w:val="00C46AF2"/>
    <w:rsid w:val="00C46C1A"/>
    <w:rsid w:val="00C46EB8"/>
    <w:rsid w:val="00C46FCA"/>
    <w:rsid w:val="00C47193"/>
    <w:rsid w:val="00C471B9"/>
    <w:rsid w:val="00C47564"/>
    <w:rsid w:val="00C47993"/>
    <w:rsid w:val="00C47A8D"/>
    <w:rsid w:val="00C47C63"/>
    <w:rsid w:val="00C50262"/>
    <w:rsid w:val="00C508C5"/>
    <w:rsid w:val="00C50AB2"/>
    <w:rsid w:val="00C50C30"/>
    <w:rsid w:val="00C510E8"/>
    <w:rsid w:val="00C512CE"/>
    <w:rsid w:val="00C513A8"/>
    <w:rsid w:val="00C5172F"/>
    <w:rsid w:val="00C51B4B"/>
    <w:rsid w:val="00C51DB6"/>
    <w:rsid w:val="00C51FDE"/>
    <w:rsid w:val="00C52079"/>
    <w:rsid w:val="00C527E5"/>
    <w:rsid w:val="00C53460"/>
    <w:rsid w:val="00C5391F"/>
    <w:rsid w:val="00C5393E"/>
    <w:rsid w:val="00C53977"/>
    <w:rsid w:val="00C53DCD"/>
    <w:rsid w:val="00C54070"/>
    <w:rsid w:val="00C54572"/>
    <w:rsid w:val="00C545D9"/>
    <w:rsid w:val="00C54BEA"/>
    <w:rsid w:val="00C54D15"/>
    <w:rsid w:val="00C55064"/>
    <w:rsid w:val="00C55629"/>
    <w:rsid w:val="00C55BEB"/>
    <w:rsid w:val="00C55CD1"/>
    <w:rsid w:val="00C564CB"/>
    <w:rsid w:val="00C564E8"/>
    <w:rsid w:val="00C5698E"/>
    <w:rsid w:val="00C56C9D"/>
    <w:rsid w:val="00C56CE0"/>
    <w:rsid w:val="00C5710C"/>
    <w:rsid w:val="00C572DE"/>
    <w:rsid w:val="00C57377"/>
    <w:rsid w:val="00C574BF"/>
    <w:rsid w:val="00C5758D"/>
    <w:rsid w:val="00C575D8"/>
    <w:rsid w:val="00C5763C"/>
    <w:rsid w:val="00C602B9"/>
    <w:rsid w:val="00C604D4"/>
    <w:rsid w:val="00C604DC"/>
    <w:rsid w:val="00C609ED"/>
    <w:rsid w:val="00C60B8C"/>
    <w:rsid w:val="00C60BCA"/>
    <w:rsid w:val="00C60CD5"/>
    <w:rsid w:val="00C610A7"/>
    <w:rsid w:val="00C6163F"/>
    <w:rsid w:val="00C61F65"/>
    <w:rsid w:val="00C6231D"/>
    <w:rsid w:val="00C62D57"/>
    <w:rsid w:val="00C63094"/>
    <w:rsid w:val="00C635F3"/>
    <w:rsid w:val="00C637EF"/>
    <w:rsid w:val="00C638DD"/>
    <w:rsid w:val="00C63F92"/>
    <w:rsid w:val="00C646DB"/>
    <w:rsid w:val="00C64FA6"/>
    <w:rsid w:val="00C64FBF"/>
    <w:rsid w:val="00C6531B"/>
    <w:rsid w:val="00C65505"/>
    <w:rsid w:val="00C656B5"/>
    <w:rsid w:val="00C65903"/>
    <w:rsid w:val="00C65930"/>
    <w:rsid w:val="00C65A63"/>
    <w:rsid w:val="00C65A82"/>
    <w:rsid w:val="00C65A98"/>
    <w:rsid w:val="00C65FBD"/>
    <w:rsid w:val="00C67146"/>
    <w:rsid w:val="00C67501"/>
    <w:rsid w:val="00C67758"/>
    <w:rsid w:val="00C67AAB"/>
    <w:rsid w:val="00C70082"/>
    <w:rsid w:val="00C70250"/>
    <w:rsid w:val="00C704A4"/>
    <w:rsid w:val="00C707EA"/>
    <w:rsid w:val="00C707FA"/>
    <w:rsid w:val="00C70A5C"/>
    <w:rsid w:val="00C70BC8"/>
    <w:rsid w:val="00C70BFA"/>
    <w:rsid w:val="00C70C0D"/>
    <w:rsid w:val="00C70CA7"/>
    <w:rsid w:val="00C7192B"/>
    <w:rsid w:val="00C71CC7"/>
    <w:rsid w:val="00C72141"/>
    <w:rsid w:val="00C72554"/>
    <w:rsid w:val="00C72B92"/>
    <w:rsid w:val="00C7305F"/>
    <w:rsid w:val="00C7325E"/>
    <w:rsid w:val="00C735B9"/>
    <w:rsid w:val="00C7452A"/>
    <w:rsid w:val="00C749C9"/>
    <w:rsid w:val="00C74C29"/>
    <w:rsid w:val="00C75518"/>
    <w:rsid w:val="00C75896"/>
    <w:rsid w:val="00C76EAE"/>
    <w:rsid w:val="00C7714F"/>
    <w:rsid w:val="00C77152"/>
    <w:rsid w:val="00C77366"/>
    <w:rsid w:val="00C77627"/>
    <w:rsid w:val="00C779A5"/>
    <w:rsid w:val="00C77A18"/>
    <w:rsid w:val="00C77A33"/>
    <w:rsid w:val="00C77B1D"/>
    <w:rsid w:val="00C77CF7"/>
    <w:rsid w:val="00C77FA9"/>
    <w:rsid w:val="00C8041C"/>
    <w:rsid w:val="00C80588"/>
    <w:rsid w:val="00C8067D"/>
    <w:rsid w:val="00C8078B"/>
    <w:rsid w:val="00C8106E"/>
    <w:rsid w:val="00C81A4D"/>
    <w:rsid w:val="00C81D76"/>
    <w:rsid w:val="00C8234F"/>
    <w:rsid w:val="00C823F2"/>
    <w:rsid w:val="00C826BE"/>
    <w:rsid w:val="00C8280A"/>
    <w:rsid w:val="00C82D1F"/>
    <w:rsid w:val="00C833D1"/>
    <w:rsid w:val="00C834F0"/>
    <w:rsid w:val="00C8396A"/>
    <w:rsid w:val="00C83AF2"/>
    <w:rsid w:val="00C83B15"/>
    <w:rsid w:val="00C84400"/>
    <w:rsid w:val="00C85774"/>
    <w:rsid w:val="00C85A2E"/>
    <w:rsid w:val="00C861A6"/>
    <w:rsid w:val="00C862BB"/>
    <w:rsid w:val="00C86326"/>
    <w:rsid w:val="00C8656D"/>
    <w:rsid w:val="00C8670F"/>
    <w:rsid w:val="00C86CC9"/>
    <w:rsid w:val="00C86FD9"/>
    <w:rsid w:val="00C8717D"/>
    <w:rsid w:val="00C872E1"/>
    <w:rsid w:val="00C876B2"/>
    <w:rsid w:val="00C87A3F"/>
    <w:rsid w:val="00C87B97"/>
    <w:rsid w:val="00C90135"/>
    <w:rsid w:val="00C90189"/>
    <w:rsid w:val="00C90337"/>
    <w:rsid w:val="00C904D6"/>
    <w:rsid w:val="00C905C7"/>
    <w:rsid w:val="00C91A09"/>
    <w:rsid w:val="00C91A7B"/>
    <w:rsid w:val="00C92804"/>
    <w:rsid w:val="00C92CCE"/>
    <w:rsid w:val="00C9320F"/>
    <w:rsid w:val="00C93A92"/>
    <w:rsid w:val="00C93EFA"/>
    <w:rsid w:val="00C9412E"/>
    <w:rsid w:val="00C94657"/>
    <w:rsid w:val="00C94955"/>
    <w:rsid w:val="00C94AE9"/>
    <w:rsid w:val="00C950E1"/>
    <w:rsid w:val="00C95800"/>
    <w:rsid w:val="00C959DF"/>
    <w:rsid w:val="00C95AE1"/>
    <w:rsid w:val="00C95B42"/>
    <w:rsid w:val="00C95EBC"/>
    <w:rsid w:val="00C965B2"/>
    <w:rsid w:val="00C96C86"/>
    <w:rsid w:val="00C96DF2"/>
    <w:rsid w:val="00C97183"/>
    <w:rsid w:val="00C97427"/>
    <w:rsid w:val="00C979C5"/>
    <w:rsid w:val="00C97F8D"/>
    <w:rsid w:val="00CA00D8"/>
    <w:rsid w:val="00CA0157"/>
    <w:rsid w:val="00CA05B3"/>
    <w:rsid w:val="00CA0DB9"/>
    <w:rsid w:val="00CA10B1"/>
    <w:rsid w:val="00CA148B"/>
    <w:rsid w:val="00CA1DD8"/>
    <w:rsid w:val="00CA202C"/>
    <w:rsid w:val="00CA2264"/>
    <w:rsid w:val="00CA2374"/>
    <w:rsid w:val="00CA2AFC"/>
    <w:rsid w:val="00CA2C80"/>
    <w:rsid w:val="00CA2E2B"/>
    <w:rsid w:val="00CA2F8A"/>
    <w:rsid w:val="00CA3BE7"/>
    <w:rsid w:val="00CA3F97"/>
    <w:rsid w:val="00CA3FF1"/>
    <w:rsid w:val="00CA467D"/>
    <w:rsid w:val="00CA47C7"/>
    <w:rsid w:val="00CA4955"/>
    <w:rsid w:val="00CA4CD9"/>
    <w:rsid w:val="00CA4D54"/>
    <w:rsid w:val="00CA4D76"/>
    <w:rsid w:val="00CA4F92"/>
    <w:rsid w:val="00CA4FD1"/>
    <w:rsid w:val="00CA550F"/>
    <w:rsid w:val="00CA5666"/>
    <w:rsid w:val="00CA5BB7"/>
    <w:rsid w:val="00CA7297"/>
    <w:rsid w:val="00CA796E"/>
    <w:rsid w:val="00CA7A89"/>
    <w:rsid w:val="00CA7CD5"/>
    <w:rsid w:val="00CA7E99"/>
    <w:rsid w:val="00CB017E"/>
    <w:rsid w:val="00CB0A19"/>
    <w:rsid w:val="00CB0AAA"/>
    <w:rsid w:val="00CB0EAA"/>
    <w:rsid w:val="00CB12EE"/>
    <w:rsid w:val="00CB187C"/>
    <w:rsid w:val="00CB1935"/>
    <w:rsid w:val="00CB1C7B"/>
    <w:rsid w:val="00CB1DC2"/>
    <w:rsid w:val="00CB1EDC"/>
    <w:rsid w:val="00CB217A"/>
    <w:rsid w:val="00CB2680"/>
    <w:rsid w:val="00CB3139"/>
    <w:rsid w:val="00CB3248"/>
    <w:rsid w:val="00CB3284"/>
    <w:rsid w:val="00CB35A0"/>
    <w:rsid w:val="00CB3756"/>
    <w:rsid w:val="00CB3C23"/>
    <w:rsid w:val="00CB3E76"/>
    <w:rsid w:val="00CB4273"/>
    <w:rsid w:val="00CB477D"/>
    <w:rsid w:val="00CB4A37"/>
    <w:rsid w:val="00CB4DFE"/>
    <w:rsid w:val="00CB50D4"/>
    <w:rsid w:val="00CB567B"/>
    <w:rsid w:val="00CB5EBF"/>
    <w:rsid w:val="00CB5FB2"/>
    <w:rsid w:val="00CB606B"/>
    <w:rsid w:val="00CB60BC"/>
    <w:rsid w:val="00CB63D6"/>
    <w:rsid w:val="00CB6558"/>
    <w:rsid w:val="00CB68F4"/>
    <w:rsid w:val="00CB6A1F"/>
    <w:rsid w:val="00CB6A51"/>
    <w:rsid w:val="00CB6DC2"/>
    <w:rsid w:val="00CB71EB"/>
    <w:rsid w:val="00CB75E1"/>
    <w:rsid w:val="00CB7789"/>
    <w:rsid w:val="00CB7D73"/>
    <w:rsid w:val="00CB7E15"/>
    <w:rsid w:val="00CC028B"/>
    <w:rsid w:val="00CC05C4"/>
    <w:rsid w:val="00CC063C"/>
    <w:rsid w:val="00CC0763"/>
    <w:rsid w:val="00CC0A90"/>
    <w:rsid w:val="00CC0B03"/>
    <w:rsid w:val="00CC1071"/>
    <w:rsid w:val="00CC10F9"/>
    <w:rsid w:val="00CC1155"/>
    <w:rsid w:val="00CC11DD"/>
    <w:rsid w:val="00CC12A1"/>
    <w:rsid w:val="00CC1469"/>
    <w:rsid w:val="00CC1C1A"/>
    <w:rsid w:val="00CC1D82"/>
    <w:rsid w:val="00CC2952"/>
    <w:rsid w:val="00CC296B"/>
    <w:rsid w:val="00CC2E9D"/>
    <w:rsid w:val="00CC329C"/>
    <w:rsid w:val="00CC342D"/>
    <w:rsid w:val="00CC369B"/>
    <w:rsid w:val="00CC3990"/>
    <w:rsid w:val="00CC41DD"/>
    <w:rsid w:val="00CC46AA"/>
    <w:rsid w:val="00CC4B60"/>
    <w:rsid w:val="00CC4C39"/>
    <w:rsid w:val="00CC4D5B"/>
    <w:rsid w:val="00CC5665"/>
    <w:rsid w:val="00CC5A69"/>
    <w:rsid w:val="00CC6682"/>
    <w:rsid w:val="00CC6977"/>
    <w:rsid w:val="00CC6C7B"/>
    <w:rsid w:val="00CC71AB"/>
    <w:rsid w:val="00CC7C47"/>
    <w:rsid w:val="00CD0792"/>
    <w:rsid w:val="00CD0D77"/>
    <w:rsid w:val="00CD0FB3"/>
    <w:rsid w:val="00CD139C"/>
    <w:rsid w:val="00CD1B95"/>
    <w:rsid w:val="00CD1BDF"/>
    <w:rsid w:val="00CD1E04"/>
    <w:rsid w:val="00CD25F6"/>
    <w:rsid w:val="00CD2B5B"/>
    <w:rsid w:val="00CD3593"/>
    <w:rsid w:val="00CD3604"/>
    <w:rsid w:val="00CD3909"/>
    <w:rsid w:val="00CD435D"/>
    <w:rsid w:val="00CD498F"/>
    <w:rsid w:val="00CD4B8D"/>
    <w:rsid w:val="00CD4BB1"/>
    <w:rsid w:val="00CD4EB7"/>
    <w:rsid w:val="00CD5175"/>
    <w:rsid w:val="00CD5230"/>
    <w:rsid w:val="00CD550C"/>
    <w:rsid w:val="00CD5CB0"/>
    <w:rsid w:val="00CD5E5D"/>
    <w:rsid w:val="00CD62C6"/>
    <w:rsid w:val="00CD6440"/>
    <w:rsid w:val="00CD65E9"/>
    <w:rsid w:val="00CD6BD0"/>
    <w:rsid w:val="00CD6F3E"/>
    <w:rsid w:val="00CD77EA"/>
    <w:rsid w:val="00CE0318"/>
    <w:rsid w:val="00CE09C2"/>
    <w:rsid w:val="00CE0A59"/>
    <w:rsid w:val="00CE0A95"/>
    <w:rsid w:val="00CE0CE4"/>
    <w:rsid w:val="00CE0D8E"/>
    <w:rsid w:val="00CE0E56"/>
    <w:rsid w:val="00CE10A4"/>
    <w:rsid w:val="00CE17DD"/>
    <w:rsid w:val="00CE1A52"/>
    <w:rsid w:val="00CE1BEC"/>
    <w:rsid w:val="00CE1DD5"/>
    <w:rsid w:val="00CE1F85"/>
    <w:rsid w:val="00CE1FF3"/>
    <w:rsid w:val="00CE219F"/>
    <w:rsid w:val="00CE2448"/>
    <w:rsid w:val="00CE2FF0"/>
    <w:rsid w:val="00CE32C6"/>
    <w:rsid w:val="00CE3322"/>
    <w:rsid w:val="00CE3773"/>
    <w:rsid w:val="00CE420A"/>
    <w:rsid w:val="00CE4780"/>
    <w:rsid w:val="00CE5087"/>
    <w:rsid w:val="00CE5938"/>
    <w:rsid w:val="00CE5BC9"/>
    <w:rsid w:val="00CE6922"/>
    <w:rsid w:val="00CE720B"/>
    <w:rsid w:val="00CE7505"/>
    <w:rsid w:val="00CE7642"/>
    <w:rsid w:val="00CE7927"/>
    <w:rsid w:val="00CE7FCD"/>
    <w:rsid w:val="00CF05D5"/>
    <w:rsid w:val="00CF0E55"/>
    <w:rsid w:val="00CF0FBD"/>
    <w:rsid w:val="00CF17A6"/>
    <w:rsid w:val="00CF18D2"/>
    <w:rsid w:val="00CF1941"/>
    <w:rsid w:val="00CF263B"/>
    <w:rsid w:val="00CF294E"/>
    <w:rsid w:val="00CF29B6"/>
    <w:rsid w:val="00CF2A1A"/>
    <w:rsid w:val="00CF2ACE"/>
    <w:rsid w:val="00CF2C34"/>
    <w:rsid w:val="00CF3446"/>
    <w:rsid w:val="00CF3507"/>
    <w:rsid w:val="00CF3526"/>
    <w:rsid w:val="00CF3E93"/>
    <w:rsid w:val="00CF5012"/>
    <w:rsid w:val="00CF5AA9"/>
    <w:rsid w:val="00CF692D"/>
    <w:rsid w:val="00CF6BD3"/>
    <w:rsid w:val="00CF6F74"/>
    <w:rsid w:val="00CF6FBD"/>
    <w:rsid w:val="00CF7110"/>
    <w:rsid w:val="00CF7220"/>
    <w:rsid w:val="00CF722A"/>
    <w:rsid w:val="00CF739C"/>
    <w:rsid w:val="00CF7630"/>
    <w:rsid w:val="00CF7788"/>
    <w:rsid w:val="00CF7BBE"/>
    <w:rsid w:val="00D00D39"/>
    <w:rsid w:val="00D00D87"/>
    <w:rsid w:val="00D0155A"/>
    <w:rsid w:val="00D018AA"/>
    <w:rsid w:val="00D01907"/>
    <w:rsid w:val="00D01FC0"/>
    <w:rsid w:val="00D0219B"/>
    <w:rsid w:val="00D02619"/>
    <w:rsid w:val="00D027CA"/>
    <w:rsid w:val="00D02945"/>
    <w:rsid w:val="00D02B57"/>
    <w:rsid w:val="00D02CE3"/>
    <w:rsid w:val="00D02E49"/>
    <w:rsid w:val="00D032E1"/>
    <w:rsid w:val="00D033A4"/>
    <w:rsid w:val="00D036D7"/>
    <w:rsid w:val="00D03AEC"/>
    <w:rsid w:val="00D04478"/>
    <w:rsid w:val="00D04546"/>
    <w:rsid w:val="00D046B5"/>
    <w:rsid w:val="00D04A4E"/>
    <w:rsid w:val="00D04AE8"/>
    <w:rsid w:val="00D052AB"/>
    <w:rsid w:val="00D0533D"/>
    <w:rsid w:val="00D054A7"/>
    <w:rsid w:val="00D054DD"/>
    <w:rsid w:val="00D05608"/>
    <w:rsid w:val="00D05800"/>
    <w:rsid w:val="00D05BF2"/>
    <w:rsid w:val="00D05C53"/>
    <w:rsid w:val="00D05EC7"/>
    <w:rsid w:val="00D05F95"/>
    <w:rsid w:val="00D061B4"/>
    <w:rsid w:val="00D0637F"/>
    <w:rsid w:val="00D0662D"/>
    <w:rsid w:val="00D06785"/>
    <w:rsid w:val="00D067B0"/>
    <w:rsid w:val="00D076BB"/>
    <w:rsid w:val="00D077F3"/>
    <w:rsid w:val="00D07A60"/>
    <w:rsid w:val="00D07C57"/>
    <w:rsid w:val="00D10061"/>
    <w:rsid w:val="00D104DD"/>
    <w:rsid w:val="00D104E3"/>
    <w:rsid w:val="00D1089C"/>
    <w:rsid w:val="00D10A4D"/>
    <w:rsid w:val="00D10A6C"/>
    <w:rsid w:val="00D10BE4"/>
    <w:rsid w:val="00D10C04"/>
    <w:rsid w:val="00D11029"/>
    <w:rsid w:val="00D11254"/>
    <w:rsid w:val="00D11557"/>
    <w:rsid w:val="00D11784"/>
    <w:rsid w:val="00D11C2D"/>
    <w:rsid w:val="00D120DA"/>
    <w:rsid w:val="00D121FA"/>
    <w:rsid w:val="00D1272F"/>
    <w:rsid w:val="00D12B98"/>
    <w:rsid w:val="00D12F5C"/>
    <w:rsid w:val="00D12FC5"/>
    <w:rsid w:val="00D13021"/>
    <w:rsid w:val="00D13284"/>
    <w:rsid w:val="00D13AD2"/>
    <w:rsid w:val="00D13B7E"/>
    <w:rsid w:val="00D13B91"/>
    <w:rsid w:val="00D13E64"/>
    <w:rsid w:val="00D13FFE"/>
    <w:rsid w:val="00D14B98"/>
    <w:rsid w:val="00D14F87"/>
    <w:rsid w:val="00D1526E"/>
    <w:rsid w:val="00D158D8"/>
    <w:rsid w:val="00D15DD9"/>
    <w:rsid w:val="00D160B8"/>
    <w:rsid w:val="00D16432"/>
    <w:rsid w:val="00D164A3"/>
    <w:rsid w:val="00D165C4"/>
    <w:rsid w:val="00D166DA"/>
    <w:rsid w:val="00D16A52"/>
    <w:rsid w:val="00D16C91"/>
    <w:rsid w:val="00D16EAF"/>
    <w:rsid w:val="00D170CB"/>
    <w:rsid w:val="00D1712F"/>
    <w:rsid w:val="00D171B2"/>
    <w:rsid w:val="00D174FE"/>
    <w:rsid w:val="00D1763A"/>
    <w:rsid w:val="00D1786F"/>
    <w:rsid w:val="00D178CF"/>
    <w:rsid w:val="00D17A79"/>
    <w:rsid w:val="00D17AC2"/>
    <w:rsid w:val="00D17AF1"/>
    <w:rsid w:val="00D17DAC"/>
    <w:rsid w:val="00D17F9C"/>
    <w:rsid w:val="00D20700"/>
    <w:rsid w:val="00D207D8"/>
    <w:rsid w:val="00D20A1E"/>
    <w:rsid w:val="00D20FD4"/>
    <w:rsid w:val="00D21187"/>
    <w:rsid w:val="00D212BF"/>
    <w:rsid w:val="00D2131D"/>
    <w:rsid w:val="00D214DE"/>
    <w:rsid w:val="00D21523"/>
    <w:rsid w:val="00D219CE"/>
    <w:rsid w:val="00D21A24"/>
    <w:rsid w:val="00D21EBF"/>
    <w:rsid w:val="00D22203"/>
    <w:rsid w:val="00D23263"/>
    <w:rsid w:val="00D2345B"/>
    <w:rsid w:val="00D237E2"/>
    <w:rsid w:val="00D23A6F"/>
    <w:rsid w:val="00D23C7A"/>
    <w:rsid w:val="00D23F7D"/>
    <w:rsid w:val="00D24145"/>
    <w:rsid w:val="00D24191"/>
    <w:rsid w:val="00D24665"/>
    <w:rsid w:val="00D2467B"/>
    <w:rsid w:val="00D2483C"/>
    <w:rsid w:val="00D24968"/>
    <w:rsid w:val="00D24F61"/>
    <w:rsid w:val="00D2501F"/>
    <w:rsid w:val="00D25307"/>
    <w:rsid w:val="00D2539C"/>
    <w:rsid w:val="00D253F2"/>
    <w:rsid w:val="00D254E9"/>
    <w:rsid w:val="00D255CF"/>
    <w:rsid w:val="00D255ED"/>
    <w:rsid w:val="00D2678E"/>
    <w:rsid w:val="00D26863"/>
    <w:rsid w:val="00D2694C"/>
    <w:rsid w:val="00D271C9"/>
    <w:rsid w:val="00D276BB"/>
    <w:rsid w:val="00D27853"/>
    <w:rsid w:val="00D27E3D"/>
    <w:rsid w:val="00D301A2"/>
    <w:rsid w:val="00D301F6"/>
    <w:rsid w:val="00D30AE0"/>
    <w:rsid w:val="00D30AE8"/>
    <w:rsid w:val="00D30BB3"/>
    <w:rsid w:val="00D30FAA"/>
    <w:rsid w:val="00D3114C"/>
    <w:rsid w:val="00D32155"/>
    <w:rsid w:val="00D3239C"/>
    <w:rsid w:val="00D3296E"/>
    <w:rsid w:val="00D32D2D"/>
    <w:rsid w:val="00D3307C"/>
    <w:rsid w:val="00D331A9"/>
    <w:rsid w:val="00D331F1"/>
    <w:rsid w:val="00D33452"/>
    <w:rsid w:val="00D33581"/>
    <w:rsid w:val="00D33AC0"/>
    <w:rsid w:val="00D3434A"/>
    <w:rsid w:val="00D34379"/>
    <w:rsid w:val="00D34FB1"/>
    <w:rsid w:val="00D34FE5"/>
    <w:rsid w:val="00D350AF"/>
    <w:rsid w:val="00D35339"/>
    <w:rsid w:val="00D3546A"/>
    <w:rsid w:val="00D358BB"/>
    <w:rsid w:val="00D35EFE"/>
    <w:rsid w:val="00D36107"/>
    <w:rsid w:val="00D36132"/>
    <w:rsid w:val="00D36777"/>
    <w:rsid w:val="00D3686C"/>
    <w:rsid w:val="00D36A87"/>
    <w:rsid w:val="00D37058"/>
    <w:rsid w:val="00D376CF"/>
    <w:rsid w:val="00D37B46"/>
    <w:rsid w:val="00D37BDE"/>
    <w:rsid w:val="00D37F37"/>
    <w:rsid w:val="00D40B8D"/>
    <w:rsid w:val="00D40D1B"/>
    <w:rsid w:val="00D41040"/>
    <w:rsid w:val="00D411B3"/>
    <w:rsid w:val="00D4131F"/>
    <w:rsid w:val="00D413EC"/>
    <w:rsid w:val="00D41983"/>
    <w:rsid w:val="00D41BDF"/>
    <w:rsid w:val="00D41C99"/>
    <w:rsid w:val="00D41D11"/>
    <w:rsid w:val="00D41E44"/>
    <w:rsid w:val="00D41F1C"/>
    <w:rsid w:val="00D42293"/>
    <w:rsid w:val="00D42591"/>
    <w:rsid w:val="00D42923"/>
    <w:rsid w:val="00D4312C"/>
    <w:rsid w:val="00D433C8"/>
    <w:rsid w:val="00D43A8B"/>
    <w:rsid w:val="00D4402D"/>
    <w:rsid w:val="00D440A8"/>
    <w:rsid w:val="00D44136"/>
    <w:rsid w:val="00D4421B"/>
    <w:rsid w:val="00D447BF"/>
    <w:rsid w:val="00D450C7"/>
    <w:rsid w:val="00D4542C"/>
    <w:rsid w:val="00D45F34"/>
    <w:rsid w:val="00D4603A"/>
    <w:rsid w:val="00D462E4"/>
    <w:rsid w:val="00D4689C"/>
    <w:rsid w:val="00D472FC"/>
    <w:rsid w:val="00D473AE"/>
    <w:rsid w:val="00D504F1"/>
    <w:rsid w:val="00D50510"/>
    <w:rsid w:val="00D50DED"/>
    <w:rsid w:val="00D511DD"/>
    <w:rsid w:val="00D516AB"/>
    <w:rsid w:val="00D5282D"/>
    <w:rsid w:val="00D52A52"/>
    <w:rsid w:val="00D52DA5"/>
    <w:rsid w:val="00D52E71"/>
    <w:rsid w:val="00D5302B"/>
    <w:rsid w:val="00D5380F"/>
    <w:rsid w:val="00D53815"/>
    <w:rsid w:val="00D540FA"/>
    <w:rsid w:val="00D54599"/>
    <w:rsid w:val="00D54D41"/>
    <w:rsid w:val="00D551FD"/>
    <w:rsid w:val="00D55561"/>
    <w:rsid w:val="00D55B36"/>
    <w:rsid w:val="00D55CAA"/>
    <w:rsid w:val="00D55CED"/>
    <w:rsid w:val="00D5678D"/>
    <w:rsid w:val="00D569A6"/>
    <w:rsid w:val="00D56A30"/>
    <w:rsid w:val="00D56CA6"/>
    <w:rsid w:val="00D57701"/>
    <w:rsid w:val="00D5794B"/>
    <w:rsid w:val="00D57A61"/>
    <w:rsid w:val="00D57C03"/>
    <w:rsid w:val="00D60077"/>
    <w:rsid w:val="00D601E6"/>
    <w:rsid w:val="00D60296"/>
    <w:rsid w:val="00D603A0"/>
    <w:rsid w:val="00D60DE4"/>
    <w:rsid w:val="00D60E3E"/>
    <w:rsid w:val="00D6125B"/>
    <w:rsid w:val="00D613D5"/>
    <w:rsid w:val="00D61583"/>
    <w:rsid w:val="00D61F26"/>
    <w:rsid w:val="00D6224C"/>
    <w:rsid w:val="00D622F2"/>
    <w:rsid w:val="00D6239D"/>
    <w:rsid w:val="00D62412"/>
    <w:rsid w:val="00D62613"/>
    <w:rsid w:val="00D6267B"/>
    <w:rsid w:val="00D62990"/>
    <w:rsid w:val="00D634B7"/>
    <w:rsid w:val="00D635A7"/>
    <w:rsid w:val="00D63938"/>
    <w:rsid w:val="00D63D8D"/>
    <w:rsid w:val="00D63EEE"/>
    <w:rsid w:val="00D6438E"/>
    <w:rsid w:val="00D6441B"/>
    <w:rsid w:val="00D647A5"/>
    <w:rsid w:val="00D647B3"/>
    <w:rsid w:val="00D649DE"/>
    <w:rsid w:val="00D64D7A"/>
    <w:rsid w:val="00D64E6F"/>
    <w:rsid w:val="00D65148"/>
    <w:rsid w:val="00D65430"/>
    <w:rsid w:val="00D65C6F"/>
    <w:rsid w:val="00D66130"/>
    <w:rsid w:val="00D66A2A"/>
    <w:rsid w:val="00D66E79"/>
    <w:rsid w:val="00D67439"/>
    <w:rsid w:val="00D67515"/>
    <w:rsid w:val="00D67AD0"/>
    <w:rsid w:val="00D67C6B"/>
    <w:rsid w:val="00D67CAC"/>
    <w:rsid w:val="00D70C0A"/>
    <w:rsid w:val="00D717BB"/>
    <w:rsid w:val="00D718B4"/>
    <w:rsid w:val="00D71D41"/>
    <w:rsid w:val="00D7226F"/>
    <w:rsid w:val="00D722F2"/>
    <w:rsid w:val="00D72391"/>
    <w:rsid w:val="00D7279E"/>
    <w:rsid w:val="00D727F1"/>
    <w:rsid w:val="00D72902"/>
    <w:rsid w:val="00D72D42"/>
    <w:rsid w:val="00D73626"/>
    <w:rsid w:val="00D7371D"/>
    <w:rsid w:val="00D73795"/>
    <w:rsid w:val="00D73849"/>
    <w:rsid w:val="00D7389B"/>
    <w:rsid w:val="00D738D4"/>
    <w:rsid w:val="00D73926"/>
    <w:rsid w:val="00D73AE7"/>
    <w:rsid w:val="00D73B6D"/>
    <w:rsid w:val="00D74197"/>
    <w:rsid w:val="00D74352"/>
    <w:rsid w:val="00D74913"/>
    <w:rsid w:val="00D74EF0"/>
    <w:rsid w:val="00D752C0"/>
    <w:rsid w:val="00D755EE"/>
    <w:rsid w:val="00D75740"/>
    <w:rsid w:val="00D75A3B"/>
    <w:rsid w:val="00D75B73"/>
    <w:rsid w:val="00D75DFA"/>
    <w:rsid w:val="00D76007"/>
    <w:rsid w:val="00D76A39"/>
    <w:rsid w:val="00D76FBD"/>
    <w:rsid w:val="00D77217"/>
    <w:rsid w:val="00D774A9"/>
    <w:rsid w:val="00D77582"/>
    <w:rsid w:val="00D801C7"/>
    <w:rsid w:val="00D80359"/>
    <w:rsid w:val="00D80BB0"/>
    <w:rsid w:val="00D80CC9"/>
    <w:rsid w:val="00D80ECF"/>
    <w:rsid w:val="00D80FF9"/>
    <w:rsid w:val="00D8148B"/>
    <w:rsid w:val="00D8184C"/>
    <w:rsid w:val="00D8193E"/>
    <w:rsid w:val="00D81DAD"/>
    <w:rsid w:val="00D82110"/>
    <w:rsid w:val="00D823E4"/>
    <w:rsid w:val="00D82472"/>
    <w:rsid w:val="00D82AAF"/>
    <w:rsid w:val="00D83081"/>
    <w:rsid w:val="00D8326F"/>
    <w:rsid w:val="00D83A5E"/>
    <w:rsid w:val="00D8434E"/>
    <w:rsid w:val="00D84418"/>
    <w:rsid w:val="00D84527"/>
    <w:rsid w:val="00D84B36"/>
    <w:rsid w:val="00D84D13"/>
    <w:rsid w:val="00D84E86"/>
    <w:rsid w:val="00D8514E"/>
    <w:rsid w:val="00D85D8D"/>
    <w:rsid w:val="00D86127"/>
    <w:rsid w:val="00D862A5"/>
    <w:rsid w:val="00D86DAA"/>
    <w:rsid w:val="00D8705E"/>
    <w:rsid w:val="00D871A8"/>
    <w:rsid w:val="00D877B9"/>
    <w:rsid w:val="00D901B9"/>
    <w:rsid w:val="00D90718"/>
    <w:rsid w:val="00D90961"/>
    <w:rsid w:val="00D90A7E"/>
    <w:rsid w:val="00D90D3F"/>
    <w:rsid w:val="00D90DAB"/>
    <w:rsid w:val="00D90E3F"/>
    <w:rsid w:val="00D911C5"/>
    <w:rsid w:val="00D912CC"/>
    <w:rsid w:val="00D915E4"/>
    <w:rsid w:val="00D915EC"/>
    <w:rsid w:val="00D9162B"/>
    <w:rsid w:val="00D917C7"/>
    <w:rsid w:val="00D91EAA"/>
    <w:rsid w:val="00D921F8"/>
    <w:rsid w:val="00D925B0"/>
    <w:rsid w:val="00D92AA1"/>
    <w:rsid w:val="00D92D12"/>
    <w:rsid w:val="00D92E04"/>
    <w:rsid w:val="00D93832"/>
    <w:rsid w:val="00D93C62"/>
    <w:rsid w:val="00D948E4"/>
    <w:rsid w:val="00D94A23"/>
    <w:rsid w:val="00D94BE4"/>
    <w:rsid w:val="00D953CC"/>
    <w:rsid w:val="00D953FD"/>
    <w:rsid w:val="00D95578"/>
    <w:rsid w:val="00D9568C"/>
    <w:rsid w:val="00D9623F"/>
    <w:rsid w:val="00D96415"/>
    <w:rsid w:val="00D9648C"/>
    <w:rsid w:val="00D964C0"/>
    <w:rsid w:val="00D9660B"/>
    <w:rsid w:val="00D966FB"/>
    <w:rsid w:val="00D96946"/>
    <w:rsid w:val="00D96BC1"/>
    <w:rsid w:val="00D96C40"/>
    <w:rsid w:val="00D96C63"/>
    <w:rsid w:val="00D96CD6"/>
    <w:rsid w:val="00D96EB1"/>
    <w:rsid w:val="00D9718F"/>
    <w:rsid w:val="00D971BC"/>
    <w:rsid w:val="00D972D1"/>
    <w:rsid w:val="00D97347"/>
    <w:rsid w:val="00D973CF"/>
    <w:rsid w:val="00D9792E"/>
    <w:rsid w:val="00DA0018"/>
    <w:rsid w:val="00DA0497"/>
    <w:rsid w:val="00DA0678"/>
    <w:rsid w:val="00DA0CDD"/>
    <w:rsid w:val="00DA1133"/>
    <w:rsid w:val="00DA1A47"/>
    <w:rsid w:val="00DA1C12"/>
    <w:rsid w:val="00DA2519"/>
    <w:rsid w:val="00DA2661"/>
    <w:rsid w:val="00DA2864"/>
    <w:rsid w:val="00DA2FAF"/>
    <w:rsid w:val="00DA2FD4"/>
    <w:rsid w:val="00DA356B"/>
    <w:rsid w:val="00DA3584"/>
    <w:rsid w:val="00DA3719"/>
    <w:rsid w:val="00DA39AF"/>
    <w:rsid w:val="00DA41D7"/>
    <w:rsid w:val="00DA4322"/>
    <w:rsid w:val="00DA49C7"/>
    <w:rsid w:val="00DA4BA5"/>
    <w:rsid w:val="00DA5085"/>
    <w:rsid w:val="00DA5700"/>
    <w:rsid w:val="00DA5848"/>
    <w:rsid w:val="00DA5E25"/>
    <w:rsid w:val="00DA5F3B"/>
    <w:rsid w:val="00DA5FC3"/>
    <w:rsid w:val="00DA6004"/>
    <w:rsid w:val="00DA6122"/>
    <w:rsid w:val="00DA68C4"/>
    <w:rsid w:val="00DA6DB6"/>
    <w:rsid w:val="00DA7E90"/>
    <w:rsid w:val="00DB006F"/>
    <w:rsid w:val="00DB04A8"/>
    <w:rsid w:val="00DB0659"/>
    <w:rsid w:val="00DB0851"/>
    <w:rsid w:val="00DB0B74"/>
    <w:rsid w:val="00DB1447"/>
    <w:rsid w:val="00DB23C7"/>
    <w:rsid w:val="00DB2612"/>
    <w:rsid w:val="00DB2745"/>
    <w:rsid w:val="00DB28C9"/>
    <w:rsid w:val="00DB2B5E"/>
    <w:rsid w:val="00DB334F"/>
    <w:rsid w:val="00DB33AC"/>
    <w:rsid w:val="00DB36B3"/>
    <w:rsid w:val="00DB36D3"/>
    <w:rsid w:val="00DB390C"/>
    <w:rsid w:val="00DB3EB7"/>
    <w:rsid w:val="00DB410A"/>
    <w:rsid w:val="00DB41E6"/>
    <w:rsid w:val="00DB46E1"/>
    <w:rsid w:val="00DB4A63"/>
    <w:rsid w:val="00DB5596"/>
    <w:rsid w:val="00DB5C18"/>
    <w:rsid w:val="00DB5C7A"/>
    <w:rsid w:val="00DB5D4E"/>
    <w:rsid w:val="00DB5F08"/>
    <w:rsid w:val="00DB60D5"/>
    <w:rsid w:val="00DB6122"/>
    <w:rsid w:val="00DB627F"/>
    <w:rsid w:val="00DB6463"/>
    <w:rsid w:val="00DB66D5"/>
    <w:rsid w:val="00DB6ADD"/>
    <w:rsid w:val="00DB7236"/>
    <w:rsid w:val="00DB7E87"/>
    <w:rsid w:val="00DC00C5"/>
    <w:rsid w:val="00DC0453"/>
    <w:rsid w:val="00DC0C44"/>
    <w:rsid w:val="00DC1550"/>
    <w:rsid w:val="00DC199A"/>
    <w:rsid w:val="00DC19D3"/>
    <w:rsid w:val="00DC2068"/>
    <w:rsid w:val="00DC231A"/>
    <w:rsid w:val="00DC2675"/>
    <w:rsid w:val="00DC2757"/>
    <w:rsid w:val="00DC28E0"/>
    <w:rsid w:val="00DC2B83"/>
    <w:rsid w:val="00DC2CF9"/>
    <w:rsid w:val="00DC2E05"/>
    <w:rsid w:val="00DC2EF5"/>
    <w:rsid w:val="00DC2F7A"/>
    <w:rsid w:val="00DC30FF"/>
    <w:rsid w:val="00DC3147"/>
    <w:rsid w:val="00DC33A5"/>
    <w:rsid w:val="00DC342A"/>
    <w:rsid w:val="00DC3582"/>
    <w:rsid w:val="00DC3B80"/>
    <w:rsid w:val="00DC3F2C"/>
    <w:rsid w:val="00DC4385"/>
    <w:rsid w:val="00DC456C"/>
    <w:rsid w:val="00DC4CA6"/>
    <w:rsid w:val="00DC4DE8"/>
    <w:rsid w:val="00DC5174"/>
    <w:rsid w:val="00DC539B"/>
    <w:rsid w:val="00DC5E34"/>
    <w:rsid w:val="00DC60CC"/>
    <w:rsid w:val="00DC6777"/>
    <w:rsid w:val="00DC6786"/>
    <w:rsid w:val="00DC6E69"/>
    <w:rsid w:val="00DC7040"/>
    <w:rsid w:val="00DC725F"/>
    <w:rsid w:val="00DC727A"/>
    <w:rsid w:val="00DC73DA"/>
    <w:rsid w:val="00DC78E1"/>
    <w:rsid w:val="00DC7D98"/>
    <w:rsid w:val="00DC7E68"/>
    <w:rsid w:val="00DD0368"/>
    <w:rsid w:val="00DD071F"/>
    <w:rsid w:val="00DD0860"/>
    <w:rsid w:val="00DD0FCD"/>
    <w:rsid w:val="00DD10AF"/>
    <w:rsid w:val="00DD17BD"/>
    <w:rsid w:val="00DD193F"/>
    <w:rsid w:val="00DD1C41"/>
    <w:rsid w:val="00DD1EEF"/>
    <w:rsid w:val="00DD1F49"/>
    <w:rsid w:val="00DD256F"/>
    <w:rsid w:val="00DD2D0E"/>
    <w:rsid w:val="00DD35F1"/>
    <w:rsid w:val="00DD401E"/>
    <w:rsid w:val="00DD47C9"/>
    <w:rsid w:val="00DD4A14"/>
    <w:rsid w:val="00DD4AB7"/>
    <w:rsid w:val="00DD50C0"/>
    <w:rsid w:val="00DD5188"/>
    <w:rsid w:val="00DD5E51"/>
    <w:rsid w:val="00DD61EC"/>
    <w:rsid w:val="00DD6331"/>
    <w:rsid w:val="00DD63C8"/>
    <w:rsid w:val="00DD6BDF"/>
    <w:rsid w:val="00DD6D0E"/>
    <w:rsid w:val="00DD76EF"/>
    <w:rsid w:val="00DE0386"/>
    <w:rsid w:val="00DE0635"/>
    <w:rsid w:val="00DE1136"/>
    <w:rsid w:val="00DE1186"/>
    <w:rsid w:val="00DE120C"/>
    <w:rsid w:val="00DE1743"/>
    <w:rsid w:val="00DE19FA"/>
    <w:rsid w:val="00DE2320"/>
    <w:rsid w:val="00DE2958"/>
    <w:rsid w:val="00DE2AD2"/>
    <w:rsid w:val="00DE2D50"/>
    <w:rsid w:val="00DE2F92"/>
    <w:rsid w:val="00DE367F"/>
    <w:rsid w:val="00DE3829"/>
    <w:rsid w:val="00DE38AB"/>
    <w:rsid w:val="00DE3AA0"/>
    <w:rsid w:val="00DE3EE9"/>
    <w:rsid w:val="00DE417C"/>
    <w:rsid w:val="00DE4318"/>
    <w:rsid w:val="00DE476D"/>
    <w:rsid w:val="00DE5ABB"/>
    <w:rsid w:val="00DE64CA"/>
    <w:rsid w:val="00DE6649"/>
    <w:rsid w:val="00DE6A0E"/>
    <w:rsid w:val="00DE6F58"/>
    <w:rsid w:val="00DE7190"/>
    <w:rsid w:val="00DE7306"/>
    <w:rsid w:val="00DE788D"/>
    <w:rsid w:val="00DE79BA"/>
    <w:rsid w:val="00DE7CAA"/>
    <w:rsid w:val="00DE7D84"/>
    <w:rsid w:val="00DE7DEE"/>
    <w:rsid w:val="00DE7E8A"/>
    <w:rsid w:val="00DF019D"/>
    <w:rsid w:val="00DF0206"/>
    <w:rsid w:val="00DF06D9"/>
    <w:rsid w:val="00DF08E7"/>
    <w:rsid w:val="00DF12C9"/>
    <w:rsid w:val="00DF13E0"/>
    <w:rsid w:val="00DF1677"/>
    <w:rsid w:val="00DF1E3F"/>
    <w:rsid w:val="00DF2375"/>
    <w:rsid w:val="00DF271C"/>
    <w:rsid w:val="00DF273A"/>
    <w:rsid w:val="00DF2791"/>
    <w:rsid w:val="00DF279B"/>
    <w:rsid w:val="00DF2941"/>
    <w:rsid w:val="00DF2CBB"/>
    <w:rsid w:val="00DF2FEE"/>
    <w:rsid w:val="00DF35AC"/>
    <w:rsid w:val="00DF35B5"/>
    <w:rsid w:val="00DF3CEC"/>
    <w:rsid w:val="00DF3F04"/>
    <w:rsid w:val="00DF3F7E"/>
    <w:rsid w:val="00DF41D0"/>
    <w:rsid w:val="00DF44F1"/>
    <w:rsid w:val="00DF4698"/>
    <w:rsid w:val="00DF4808"/>
    <w:rsid w:val="00DF4D9C"/>
    <w:rsid w:val="00DF4E30"/>
    <w:rsid w:val="00DF54BA"/>
    <w:rsid w:val="00DF56C1"/>
    <w:rsid w:val="00DF583C"/>
    <w:rsid w:val="00DF596D"/>
    <w:rsid w:val="00DF5A38"/>
    <w:rsid w:val="00DF5D0E"/>
    <w:rsid w:val="00DF60FF"/>
    <w:rsid w:val="00DF6298"/>
    <w:rsid w:val="00DF6603"/>
    <w:rsid w:val="00DF6660"/>
    <w:rsid w:val="00DF666E"/>
    <w:rsid w:val="00DF6A01"/>
    <w:rsid w:val="00E00098"/>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33E5"/>
    <w:rsid w:val="00E03C28"/>
    <w:rsid w:val="00E03CB6"/>
    <w:rsid w:val="00E04537"/>
    <w:rsid w:val="00E045E4"/>
    <w:rsid w:val="00E047AF"/>
    <w:rsid w:val="00E04C46"/>
    <w:rsid w:val="00E04CA6"/>
    <w:rsid w:val="00E05355"/>
    <w:rsid w:val="00E0554A"/>
    <w:rsid w:val="00E0561E"/>
    <w:rsid w:val="00E0574C"/>
    <w:rsid w:val="00E05880"/>
    <w:rsid w:val="00E06409"/>
    <w:rsid w:val="00E06615"/>
    <w:rsid w:val="00E06A7C"/>
    <w:rsid w:val="00E06FCB"/>
    <w:rsid w:val="00E07227"/>
    <w:rsid w:val="00E07CCC"/>
    <w:rsid w:val="00E1000D"/>
    <w:rsid w:val="00E1005D"/>
    <w:rsid w:val="00E10595"/>
    <w:rsid w:val="00E10711"/>
    <w:rsid w:val="00E11264"/>
    <w:rsid w:val="00E116D2"/>
    <w:rsid w:val="00E118A2"/>
    <w:rsid w:val="00E11C0B"/>
    <w:rsid w:val="00E11FC1"/>
    <w:rsid w:val="00E121A1"/>
    <w:rsid w:val="00E1246E"/>
    <w:rsid w:val="00E12579"/>
    <w:rsid w:val="00E125D4"/>
    <w:rsid w:val="00E128FD"/>
    <w:rsid w:val="00E12BA1"/>
    <w:rsid w:val="00E12C60"/>
    <w:rsid w:val="00E12F98"/>
    <w:rsid w:val="00E1301E"/>
    <w:rsid w:val="00E138F6"/>
    <w:rsid w:val="00E141A4"/>
    <w:rsid w:val="00E14302"/>
    <w:rsid w:val="00E14D8B"/>
    <w:rsid w:val="00E15851"/>
    <w:rsid w:val="00E15BB4"/>
    <w:rsid w:val="00E160D6"/>
    <w:rsid w:val="00E16109"/>
    <w:rsid w:val="00E16427"/>
    <w:rsid w:val="00E170BD"/>
    <w:rsid w:val="00E17ED4"/>
    <w:rsid w:val="00E17F3F"/>
    <w:rsid w:val="00E2002D"/>
    <w:rsid w:val="00E2032D"/>
    <w:rsid w:val="00E20BBC"/>
    <w:rsid w:val="00E20CB9"/>
    <w:rsid w:val="00E20E9A"/>
    <w:rsid w:val="00E21C51"/>
    <w:rsid w:val="00E21E83"/>
    <w:rsid w:val="00E22433"/>
    <w:rsid w:val="00E22E46"/>
    <w:rsid w:val="00E232E9"/>
    <w:rsid w:val="00E23537"/>
    <w:rsid w:val="00E2392C"/>
    <w:rsid w:val="00E23FA5"/>
    <w:rsid w:val="00E2432B"/>
    <w:rsid w:val="00E243D5"/>
    <w:rsid w:val="00E24790"/>
    <w:rsid w:val="00E24C59"/>
    <w:rsid w:val="00E24E26"/>
    <w:rsid w:val="00E24F16"/>
    <w:rsid w:val="00E252F8"/>
    <w:rsid w:val="00E25371"/>
    <w:rsid w:val="00E254E6"/>
    <w:rsid w:val="00E25819"/>
    <w:rsid w:val="00E25B68"/>
    <w:rsid w:val="00E2619E"/>
    <w:rsid w:val="00E261B2"/>
    <w:rsid w:val="00E26254"/>
    <w:rsid w:val="00E2651F"/>
    <w:rsid w:val="00E269D1"/>
    <w:rsid w:val="00E26C03"/>
    <w:rsid w:val="00E26CDF"/>
    <w:rsid w:val="00E27D34"/>
    <w:rsid w:val="00E307B5"/>
    <w:rsid w:val="00E30A6F"/>
    <w:rsid w:val="00E30C61"/>
    <w:rsid w:val="00E30E6F"/>
    <w:rsid w:val="00E30F62"/>
    <w:rsid w:val="00E30F75"/>
    <w:rsid w:val="00E31725"/>
    <w:rsid w:val="00E318E6"/>
    <w:rsid w:val="00E319A3"/>
    <w:rsid w:val="00E31AF9"/>
    <w:rsid w:val="00E31B50"/>
    <w:rsid w:val="00E32294"/>
    <w:rsid w:val="00E323D4"/>
    <w:rsid w:val="00E32699"/>
    <w:rsid w:val="00E327CC"/>
    <w:rsid w:val="00E32E2C"/>
    <w:rsid w:val="00E33140"/>
    <w:rsid w:val="00E333D8"/>
    <w:rsid w:val="00E336F1"/>
    <w:rsid w:val="00E33BD8"/>
    <w:rsid w:val="00E33C8A"/>
    <w:rsid w:val="00E33E29"/>
    <w:rsid w:val="00E33F61"/>
    <w:rsid w:val="00E34480"/>
    <w:rsid w:val="00E34E25"/>
    <w:rsid w:val="00E35484"/>
    <w:rsid w:val="00E36708"/>
    <w:rsid w:val="00E36723"/>
    <w:rsid w:val="00E36B77"/>
    <w:rsid w:val="00E36F20"/>
    <w:rsid w:val="00E37307"/>
    <w:rsid w:val="00E37A4F"/>
    <w:rsid w:val="00E37D9F"/>
    <w:rsid w:val="00E37DEB"/>
    <w:rsid w:val="00E40630"/>
    <w:rsid w:val="00E407DE"/>
    <w:rsid w:val="00E40A22"/>
    <w:rsid w:val="00E40CEE"/>
    <w:rsid w:val="00E40DAD"/>
    <w:rsid w:val="00E4167D"/>
    <w:rsid w:val="00E41853"/>
    <w:rsid w:val="00E418FF"/>
    <w:rsid w:val="00E41923"/>
    <w:rsid w:val="00E42757"/>
    <w:rsid w:val="00E42AC8"/>
    <w:rsid w:val="00E42B53"/>
    <w:rsid w:val="00E42BB6"/>
    <w:rsid w:val="00E42CB4"/>
    <w:rsid w:val="00E42FD6"/>
    <w:rsid w:val="00E43074"/>
    <w:rsid w:val="00E43FB3"/>
    <w:rsid w:val="00E445FC"/>
    <w:rsid w:val="00E44A7C"/>
    <w:rsid w:val="00E44EE9"/>
    <w:rsid w:val="00E44F95"/>
    <w:rsid w:val="00E45721"/>
    <w:rsid w:val="00E45B61"/>
    <w:rsid w:val="00E45BBC"/>
    <w:rsid w:val="00E45DA8"/>
    <w:rsid w:val="00E45E04"/>
    <w:rsid w:val="00E46574"/>
    <w:rsid w:val="00E465AD"/>
    <w:rsid w:val="00E46AC9"/>
    <w:rsid w:val="00E47CE8"/>
    <w:rsid w:val="00E50071"/>
    <w:rsid w:val="00E50651"/>
    <w:rsid w:val="00E50A0E"/>
    <w:rsid w:val="00E50B5D"/>
    <w:rsid w:val="00E50DB2"/>
    <w:rsid w:val="00E512FB"/>
    <w:rsid w:val="00E514C6"/>
    <w:rsid w:val="00E521D8"/>
    <w:rsid w:val="00E522B2"/>
    <w:rsid w:val="00E529C3"/>
    <w:rsid w:val="00E52B68"/>
    <w:rsid w:val="00E5340D"/>
    <w:rsid w:val="00E5363B"/>
    <w:rsid w:val="00E539DD"/>
    <w:rsid w:val="00E53DDA"/>
    <w:rsid w:val="00E54169"/>
    <w:rsid w:val="00E543E0"/>
    <w:rsid w:val="00E545A0"/>
    <w:rsid w:val="00E545C6"/>
    <w:rsid w:val="00E54AAC"/>
    <w:rsid w:val="00E5576B"/>
    <w:rsid w:val="00E5595E"/>
    <w:rsid w:val="00E55AF7"/>
    <w:rsid w:val="00E55E9A"/>
    <w:rsid w:val="00E55F17"/>
    <w:rsid w:val="00E5625A"/>
    <w:rsid w:val="00E56F6A"/>
    <w:rsid w:val="00E57056"/>
    <w:rsid w:val="00E5764A"/>
    <w:rsid w:val="00E57777"/>
    <w:rsid w:val="00E5793B"/>
    <w:rsid w:val="00E57B75"/>
    <w:rsid w:val="00E57D64"/>
    <w:rsid w:val="00E57E87"/>
    <w:rsid w:val="00E60CDD"/>
    <w:rsid w:val="00E60CF7"/>
    <w:rsid w:val="00E60DDF"/>
    <w:rsid w:val="00E61BEC"/>
    <w:rsid w:val="00E622C3"/>
    <w:rsid w:val="00E6250E"/>
    <w:rsid w:val="00E625CD"/>
    <w:rsid w:val="00E62BE9"/>
    <w:rsid w:val="00E632BF"/>
    <w:rsid w:val="00E640D4"/>
    <w:rsid w:val="00E6453A"/>
    <w:rsid w:val="00E648C7"/>
    <w:rsid w:val="00E649E0"/>
    <w:rsid w:val="00E64D22"/>
    <w:rsid w:val="00E64DDF"/>
    <w:rsid w:val="00E6503E"/>
    <w:rsid w:val="00E650AC"/>
    <w:rsid w:val="00E65BB4"/>
    <w:rsid w:val="00E65C6C"/>
    <w:rsid w:val="00E66306"/>
    <w:rsid w:val="00E66931"/>
    <w:rsid w:val="00E66F88"/>
    <w:rsid w:val="00E67236"/>
    <w:rsid w:val="00E67342"/>
    <w:rsid w:val="00E67616"/>
    <w:rsid w:val="00E67853"/>
    <w:rsid w:val="00E67ADA"/>
    <w:rsid w:val="00E67B81"/>
    <w:rsid w:val="00E67D2A"/>
    <w:rsid w:val="00E70378"/>
    <w:rsid w:val="00E705CC"/>
    <w:rsid w:val="00E7099A"/>
    <w:rsid w:val="00E70B71"/>
    <w:rsid w:val="00E70DED"/>
    <w:rsid w:val="00E71094"/>
    <w:rsid w:val="00E71220"/>
    <w:rsid w:val="00E71602"/>
    <w:rsid w:val="00E718C9"/>
    <w:rsid w:val="00E71B05"/>
    <w:rsid w:val="00E7244E"/>
    <w:rsid w:val="00E727D2"/>
    <w:rsid w:val="00E73258"/>
    <w:rsid w:val="00E73627"/>
    <w:rsid w:val="00E73768"/>
    <w:rsid w:val="00E73A5D"/>
    <w:rsid w:val="00E7461D"/>
    <w:rsid w:val="00E747AC"/>
    <w:rsid w:val="00E74B50"/>
    <w:rsid w:val="00E754E4"/>
    <w:rsid w:val="00E7583A"/>
    <w:rsid w:val="00E75D52"/>
    <w:rsid w:val="00E76013"/>
    <w:rsid w:val="00E77038"/>
    <w:rsid w:val="00E77C00"/>
    <w:rsid w:val="00E77EB8"/>
    <w:rsid w:val="00E77F0A"/>
    <w:rsid w:val="00E800ED"/>
    <w:rsid w:val="00E80590"/>
    <w:rsid w:val="00E8072F"/>
    <w:rsid w:val="00E80A6D"/>
    <w:rsid w:val="00E80D20"/>
    <w:rsid w:val="00E811DB"/>
    <w:rsid w:val="00E8171D"/>
    <w:rsid w:val="00E81877"/>
    <w:rsid w:val="00E81BA8"/>
    <w:rsid w:val="00E8212C"/>
    <w:rsid w:val="00E823AB"/>
    <w:rsid w:val="00E82E5B"/>
    <w:rsid w:val="00E83209"/>
    <w:rsid w:val="00E835B4"/>
    <w:rsid w:val="00E836B2"/>
    <w:rsid w:val="00E83949"/>
    <w:rsid w:val="00E83BFB"/>
    <w:rsid w:val="00E83CFD"/>
    <w:rsid w:val="00E83E67"/>
    <w:rsid w:val="00E84598"/>
    <w:rsid w:val="00E848C5"/>
    <w:rsid w:val="00E84EF4"/>
    <w:rsid w:val="00E84FAC"/>
    <w:rsid w:val="00E852CF"/>
    <w:rsid w:val="00E8565A"/>
    <w:rsid w:val="00E85675"/>
    <w:rsid w:val="00E85EE6"/>
    <w:rsid w:val="00E86939"/>
    <w:rsid w:val="00E86C3F"/>
    <w:rsid w:val="00E86CA8"/>
    <w:rsid w:val="00E8766F"/>
    <w:rsid w:val="00E90156"/>
    <w:rsid w:val="00E902D5"/>
    <w:rsid w:val="00E9042B"/>
    <w:rsid w:val="00E909D4"/>
    <w:rsid w:val="00E90E1D"/>
    <w:rsid w:val="00E91032"/>
    <w:rsid w:val="00E9112C"/>
    <w:rsid w:val="00E9136C"/>
    <w:rsid w:val="00E9149B"/>
    <w:rsid w:val="00E918B9"/>
    <w:rsid w:val="00E91DEC"/>
    <w:rsid w:val="00E91E40"/>
    <w:rsid w:val="00E92BB9"/>
    <w:rsid w:val="00E92BC1"/>
    <w:rsid w:val="00E92C0F"/>
    <w:rsid w:val="00E92C24"/>
    <w:rsid w:val="00E93069"/>
    <w:rsid w:val="00E934BF"/>
    <w:rsid w:val="00E93772"/>
    <w:rsid w:val="00E939E9"/>
    <w:rsid w:val="00E94187"/>
    <w:rsid w:val="00E9447C"/>
    <w:rsid w:val="00E94C5B"/>
    <w:rsid w:val="00E94CC7"/>
    <w:rsid w:val="00E94D73"/>
    <w:rsid w:val="00E9503B"/>
    <w:rsid w:val="00E9535E"/>
    <w:rsid w:val="00E95695"/>
    <w:rsid w:val="00E95C7C"/>
    <w:rsid w:val="00E96351"/>
    <w:rsid w:val="00E9658E"/>
    <w:rsid w:val="00E9681B"/>
    <w:rsid w:val="00E96B58"/>
    <w:rsid w:val="00E96E5B"/>
    <w:rsid w:val="00E97754"/>
    <w:rsid w:val="00E97AC6"/>
    <w:rsid w:val="00E97BD4"/>
    <w:rsid w:val="00EA0135"/>
    <w:rsid w:val="00EA05D5"/>
    <w:rsid w:val="00EA0A5B"/>
    <w:rsid w:val="00EA10A5"/>
    <w:rsid w:val="00EA17B6"/>
    <w:rsid w:val="00EA18F1"/>
    <w:rsid w:val="00EA1945"/>
    <w:rsid w:val="00EA1B17"/>
    <w:rsid w:val="00EA1DBB"/>
    <w:rsid w:val="00EA1E33"/>
    <w:rsid w:val="00EA1E84"/>
    <w:rsid w:val="00EA1ECE"/>
    <w:rsid w:val="00EA25FF"/>
    <w:rsid w:val="00EA2AC6"/>
    <w:rsid w:val="00EA2B9F"/>
    <w:rsid w:val="00EA348D"/>
    <w:rsid w:val="00EA35C4"/>
    <w:rsid w:val="00EA3606"/>
    <w:rsid w:val="00EA369E"/>
    <w:rsid w:val="00EA3A34"/>
    <w:rsid w:val="00EA4424"/>
    <w:rsid w:val="00EA4475"/>
    <w:rsid w:val="00EA4B34"/>
    <w:rsid w:val="00EA5772"/>
    <w:rsid w:val="00EA5C88"/>
    <w:rsid w:val="00EA619E"/>
    <w:rsid w:val="00EA68A4"/>
    <w:rsid w:val="00EA7284"/>
    <w:rsid w:val="00EA7960"/>
    <w:rsid w:val="00EA7C4C"/>
    <w:rsid w:val="00EB0CC9"/>
    <w:rsid w:val="00EB0CDC"/>
    <w:rsid w:val="00EB0D9A"/>
    <w:rsid w:val="00EB0DC3"/>
    <w:rsid w:val="00EB1098"/>
    <w:rsid w:val="00EB1330"/>
    <w:rsid w:val="00EB1B98"/>
    <w:rsid w:val="00EB2188"/>
    <w:rsid w:val="00EB23AE"/>
    <w:rsid w:val="00EB2C12"/>
    <w:rsid w:val="00EB2E0F"/>
    <w:rsid w:val="00EB2F03"/>
    <w:rsid w:val="00EB3135"/>
    <w:rsid w:val="00EB349D"/>
    <w:rsid w:val="00EB45A7"/>
    <w:rsid w:val="00EB4683"/>
    <w:rsid w:val="00EB4842"/>
    <w:rsid w:val="00EB4FB8"/>
    <w:rsid w:val="00EB543F"/>
    <w:rsid w:val="00EB56B1"/>
    <w:rsid w:val="00EB5A30"/>
    <w:rsid w:val="00EB5CF1"/>
    <w:rsid w:val="00EB68F8"/>
    <w:rsid w:val="00EB6A6A"/>
    <w:rsid w:val="00EB6FF2"/>
    <w:rsid w:val="00EB7F43"/>
    <w:rsid w:val="00EC0A5C"/>
    <w:rsid w:val="00EC105F"/>
    <w:rsid w:val="00EC1675"/>
    <w:rsid w:val="00EC18E6"/>
    <w:rsid w:val="00EC243C"/>
    <w:rsid w:val="00EC25D8"/>
    <w:rsid w:val="00EC2929"/>
    <w:rsid w:val="00EC2A27"/>
    <w:rsid w:val="00EC33FA"/>
    <w:rsid w:val="00EC36C5"/>
    <w:rsid w:val="00EC3B8D"/>
    <w:rsid w:val="00EC3F4B"/>
    <w:rsid w:val="00EC4379"/>
    <w:rsid w:val="00EC442A"/>
    <w:rsid w:val="00EC458C"/>
    <w:rsid w:val="00EC4C93"/>
    <w:rsid w:val="00EC5988"/>
    <w:rsid w:val="00EC5CF9"/>
    <w:rsid w:val="00EC5EB6"/>
    <w:rsid w:val="00EC5F1F"/>
    <w:rsid w:val="00EC6474"/>
    <w:rsid w:val="00EC6530"/>
    <w:rsid w:val="00EC6B6B"/>
    <w:rsid w:val="00EC6BC1"/>
    <w:rsid w:val="00EC6C26"/>
    <w:rsid w:val="00EC6F12"/>
    <w:rsid w:val="00EC7257"/>
    <w:rsid w:val="00EC7329"/>
    <w:rsid w:val="00EC788B"/>
    <w:rsid w:val="00EC7C45"/>
    <w:rsid w:val="00ED0342"/>
    <w:rsid w:val="00ED050A"/>
    <w:rsid w:val="00ED0759"/>
    <w:rsid w:val="00ED10DF"/>
    <w:rsid w:val="00ED1239"/>
    <w:rsid w:val="00ED1806"/>
    <w:rsid w:val="00ED3125"/>
    <w:rsid w:val="00ED31E8"/>
    <w:rsid w:val="00ED372A"/>
    <w:rsid w:val="00ED383D"/>
    <w:rsid w:val="00ED42B5"/>
    <w:rsid w:val="00ED434F"/>
    <w:rsid w:val="00ED44A3"/>
    <w:rsid w:val="00ED4814"/>
    <w:rsid w:val="00ED50DE"/>
    <w:rsid w:val="00ED53EB"/>
    <w:rsid w:val="00ED5637"/>
    <w:rsid w:val="00ED5C72"/>
    <w:rsid w:val="00ED5DFB"/>
    <w:rsid w:val="00ED5EA8"/>
    <w:rsid w:val="00ED7034"/>
    <w:rsid w:val="00ED7106"/>
    <w:rsid w:val="00ED71F7"/>
    <w:rsid w:val="00ED74A5"/>
    <w:rsid w:val="00ED7570"/>
    <w:rsid w:val="00ED759E"/>
    <w:rsid w:val="00ED75A9"/>
    <w:rsid w:val="00ED7EEA"/>
    <w:rsid w:val="00EE01DB"/>
    <w:rsid w:val="00EE039E"/>
    <w:rsid w:val="00EE0439"/>
    <w:rsid w:val="00EE0619"/>
    <w:rsid w:val="00EE0680"/>
    <w:rsid w:val="00EE0A56"/>
    <w:rsid w:val="00EE0AD6"/>
    <w:rsid w:val="00EE0B85"/>
    <w:rsid w:val="00EE0BAC"/>
    <w:rsid w:val="00EE1B6B"/>
    <w:rsid w:val="00EE1DA3"/>
    <w:rsid w:val="00EE252D"/>
    <w:rsid w:val="00EE2DDA"/>
    <w:rsid w:val="00EE2E1D"/>
    <w:rsid w:val="00EE300F"/>
    <w:rsid w:val="00EE3176"/>
    <w:rsid w:val="00EE3199"/>
    <w:rsid w:val="00EE3634"/>
    <w:rsid w:val="00EE3B57"/>
    <w:rsid w:val="00EE3E09"/>
    <w:rsid w:val="00EE4103"/>
    <w:rsid w:val="00EE42C3"/>
    <w:rsid w:val="00EE4707"/>
    <w:rsid w:val="00EE487A"/>
    <w:rsid w:val="00EE4DB1"/>
    <w:rsid w:val="00EE520D"/>
    <w:rsid w:val="00EE5AC7"/>
    <w:rsid w:val="00EE6137"/>
    <w:rsid w:val="00EE634C"/>
    <w:rsid w:val="00EE674B"/>
    <w:rsid w:val="00EE71C8"/>
    <w:rsid w:val="00EE737F"/>
    <w:rsid w:val="00EE767B"/>
    <w:rsid w:val="00EE767E"/>
    <w:rsid w:val="00EE76ED"/>
    <w:rsid w:val="00EE7B24"/>
    <w:rsid w:val="00EF0013"/>
    <w:rsid w:val="00EF0BC9"/>
    <w:rsid w:val="00EF11D4"/>
    <w:rsid w:val="00EF1526"/>
    <w:rsid w:val="00EF1AB0"/>
    <w:rsid w:val="00EF2092"/>
    <w:rsid w:val="00EF29FE"/>
    <w:rsid w:val="00EF2F49"/>
    <w:rsid w:val="00EF310B"/>
    <w:rsid w:val="00EF399E"/>
    <w:rsid w:val="00EF3A75"/>
    <w:rsid w:val="00EF3D0C"/>
    <w:rsid w:val="00EF450D"/>
    <w:rsid w:val="00EF45D7"/>
    <w:rsid w:val="00EF4611"/>
    <w:rsid w:val="00EF47C3"/>
    <w:rsid w:val="00EF48BC"/>
    <w:rsid w:val="00EF4967"/>
    <w:rsid w:val="00EF4B4A"/>
    <w:rsid w:val="00EF541C"/>
    <w:rsid w:val="00EF5484"/>
    <w:rsid w:val="00EF5A9C"/>
    <w:rsid w:val="00EF5AF4"/>
    <w:rsid w:val="00EF5C74"/>
    <w:rsid w:val="00EF6D17"/>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871"/>
    <w:rsid w:val="00F029BA"/>
    <w:rsid w:val="00F02AC7"/>
    <w:rsid w:val="00F02C83"/>
    <w:rsid w:val="00F02F62"/>
    <w:rsid w:val="00F0301F"/>
    <w:rsid w:val="00F032DC"/>
    <w:rsid w:val="00F03DFF"/>
    <w:rsid w:val="00F03E8D"/>
    <w:rsid w:val="00F0422A"/>
    <w:rsid w:val="00F049F3"/>
    <w:rsid w:val="00F04AF2"/>
    <w:rsid w:val="00F04E85"/>
    <w:rsid w:val="00F04EE0"/>
    <w:rsid w:val="00F050AF"/>
    <w:rsid w:val="00F05C30"/>
    <w:rsid w:val="00F05C75"/>
    <w:rsid w:val="00F05E9D"/>
    <w:rsid w:val="00F066D7"/>
    <w:rsid w:val="00F0681C"/>
    <w:rsid w:val="00F06B37"/>
    <w:rsid w:val="00F06DF9"/>
    <w:rsid w:val="00F06F5A"/>
    <w:rsid w:val="00F06F97"/>
    <w:rsid w:val="00F07174"/>
    <w:rsid w:val="00F0728D"/>
    <w:rsid w:val="00F07843"/>
    <w:rsid w:val="00F07F57"/>
    <w:rsid w:val="00F10131"/>
    <w:rsid w:val="00F107B8"/>
    <w:rsid w:val="00F10BFD"/>
    <w:rsid w:val="00F10D66"/>
    <w:rsid w:val="00F10FBB"/>
    <w:rsid w:val="00F112BC"/>
    <w:rsid w:val="00F1166E"/>
    <w:rsid w:val="00F11EC8"/>
    <w:rsid w:val="00F12084"/>
    <w:rsid w:val="00F12702"/>
    <w:rsid w:val="00F128CE"/>
    <w:rsid w:val="00F12C6F"/>
    <w:rsid w:val="00F1319A"/>
    <w:rsid w:val="00F13286"/>
    <w:rsid w:val="00F1478E"/>
    <w:rsid w:val="00F14A28"/>
    <w:rsid w:val="00F14A98"/>
    <w:rsid w:val="00F14C76"/>
    <w:rsid w:val="00F14CBB"/>
    <w:rsid w:val="00F15510"/>
    <w:rsid w:val="00F15596"/>
    <w:rsid w:val="00F15AD5"/>
    <w:rsid w:val="00F15F0F"/>
    <w:rsid w:val="00F161E1"/>
    <w:rsid w:val="00F1621C"/>
    <w:rsid w:val="00F164D6"/>
    <w:rsid w:val="00F16BFF"/>
    <w:rsid w:val="00F172D4"/>
    <w:rsid w:val="00F17518"/>
    <w:rsid w:val="00F17E92"/>
    <w:rsid w:val="00F20241"/>
    <w:rsid w:val="00F20D01"/>
    <w:rsid w:val="00F21296"/>
    <w:rsid w:val="00F21486"/>
    <w:rsid w:val="00F217FD"/>
    <w:rsid w:val="00F21906"/>
    <w:rsid w:val="00F2193C"/>
    <w:rsid w:val="00F21E9D"/>
    <w:rsid w:val="00F22117"/>
    <w:rsid w:val="00F221BC"/>
    <w:rsid w:val="00F2235F"/>
    <w:rsid w:val="00F22726"/>
    <w:rsid w:val="00F228E8"/>
    <w:rsid w:val="00F22D56"/>
    <w:rsid w:val="00F23340"/>
    <w:rsid w:val="00F23397"/>
    <w:rsid w:val="00F2356E"/>
    <w:rsid w:val="00F23D17"/>
    <w:rsid w:val="00F2482F"/>
    <w:rsid w:val="00F25323"/>
    <w:rsid w:val="00F2554E"/>
    <w:rsid w:val="00F25BC2"/>
    <w:rsid w:val="00F2604A"/>
    <w:rsid w:val="00F26501"/>
    <w:rsid w:val="00F265E6"/>
    <w:rsid w:val="00F26675"/>
    <w:rsid w:val="00F26968"/>
    <w:rsid w:val="00F2709B"/>
    <w:rsid w:val="00F27238"/>
    <w:rsid w:val="00F2765F"/>
    <w:rsid w:val="00F27875"/>
    <w:rsid w:val="00F279CE"/>
    <w:rsid w:val="00F27B2D"/>
    <w:rsid w:val="00F301ED"/>
    <w:rsid w:val="00F302FE"/>
    <w:rsid w:val="00F303E3"/>
    <w:rsid w:val="00F30D13"/>
    <w:rsid w:val="00F30E8A"/>
    <w:rsid w:val="00F30F77"/>
    <w:rsid w:val="00F31123"/>
    <w:rsid w:val="00F3147C"/>
    <w:rsid w:val="00F320F1"/>
    <w:rsid w:val="00F3226F"/>
    <w:rsid w:val="00F32DAB"/>
    <w:rsid w:val="00F33051"/>
    <w:rsid w:val="00F33233"/>
    <w:rsid w:val="00F3371B"/>
    <w:rsid w:val="00F33744"/>
    <w:rsid w:val="00F33B90"/>
    <w:rsid w:val="00F33F0C"/>
    <w:rsid w:val="00F3431C"/>
    <w:rsid w:val="00F35298"/>
    <w:rsid w:val="00F353E8"/>
    <w:rsid w:val="00F35D62"/>
    <w:rsid w:val="00F36097"/>
    <w:rsid w:val="00F36151"/>
    <w:rsid w:val="00F3664C"/>
    <w:rsid w:val="00F36826"/>
    <w:rsid w:val="00F36AF3"/>
    <w:rsid w:val="00F36D05"/>
    <w:rsid w:val="00F37149"/>
    <w:rsid w:val="00F3745C"/>
    <w:rsid w:val="00F3748B"/>
    <w:rsid w:val="00F37B45"/>
    <w:rsid w:val="00F37C4B"/>
    <w:rsid w:val="00F37DD6"/>
    <w:rsid w:val="00F37DD8"/>
    <w:rsid w:val="00F400D4"/>
    <w:rsid w:val="00F40220"/>
    <w:rsid w:val="00F4046C"/>
    <w:rsid w:val="00F406F8"/>
    <w:rsid w:val="00F4077C"/>
    <w:rsid w:val="00F40D4A"/>
    <w:rsid w:val="00F40F3E"/>
    <w:rsid w:val="00F41656"/>
    <w:rsid w:val="00F416A5"/>
    <w:rsid w:val="00F41BD5"/>
    <w:rsid w:val="00F41FAA"/>
    <w:rsid w:val="00F42366"/>
    <w:rsid w:val="00F42C90"/>
    <w:rsid w:val="00F42F9A"/>
    <w:rsid w:val="00F43361"/>
    <w:rsid w:val="00F43508"/>
    <w:rsid w:val="00F43679"/>
    <w:rsid w:val="00F43826"/>
    <w:rsid w:val="00F43E2B"/>
    <w:rsid w:val="00F43F8B"/>
    <w:rsid w:val="00F442B1"/>
    <w:rsid w:val="00F44467"/>
    <w:rsid w:val="00F44806"/>
    <w:rsid w:val="00F44AA0"/>
    <w:rsid w:val="00F44C34"/>
    <w:rsid w:val="00F45303"/>
    <w:rsid w:val="00F456A8"/>
    <w:rsid w:val="00F459E9"/>
    <w:rsid w:val="00F45BD1"/>
    <w:rsid w:val="00F45C32"/>
    <w:rsid w:val="00F45CE2"/>
    <w:rsid w:val="00F45D39"/>
    <w:rsid w:val="00F4637F"/>
    <w:rsid w:val="00F46506"/>
    <w:rsid w:val="00F46726"/>
    <w:rsid w:val="00F4689B"/>
    <w:rsid w:val="00F46B54"/>
    <w:rsid w:val="00F46E96"/>
    <w:rsid w:val="00F472F6"/>
    <w:rsid w:val="00F475EE"/>
    <w:rsid w:val="00F4760C"/>
    <w:rsid w:val="00F47660"/>
    <w:rsid w:val="00F4777D"/>
    <w:rsid w:val="00F47A2C"/>
    <w:rsid w:val="00F5009E"/>
    <w:rsid w:val="00F50478"/>
    <w:rsid w:val="00F508C1"/>
    <w:rsid w:val="00F50F36"/>
    <w:rsid w:val="00F512C3"/>
    <w:rsid w:val="00F5138E"/>
    <w:rsid w:val="00F517FD"/>
    <w:rsid w:val="00F51B4E"/>
    <w:rsid w:val="00F51C19"/>
    <w:rsid w:val="00F51E29"/>
    <w:rsid w:val="00F5204E"/>
    <w:rsid w:val="00F52181"/>
    <w:rsid w:val="00F529BF"/>
    <w:rsid w:val="00F53903"/>
    <w:rsid w:val="00F53C64"/>
    <w:rsid w:val="00F53DDB"/>
    <w:rsid w:val="00F5409B"/>
    <w:rsid w:val="00F545FE"/>
    <w:rsid w:val="00F54874"/>
    <w:rsid w:val="00F54942"/>
    <w:rsid w:val="00F54AF1"/>
    <w:rsid w:val="00F54EFC"/>
    <w:rsid w:val="00F55209"/>
    <w:rsid w:val="00F55344"/>
    <w:rsid w:val="00F559E8"/>
    <w:rsid w:val="00F55C12"/>
    <w:rsid w:val="00F55EC6"/>
    <w:rsid w:val="00F55FF7"/>
    <w:rsid w:val="00F56754"/>
    <w:rsid w:val="00F56AF3"/>
    <w:rsid w:val="00F56D12"/>
    <w:rsid w:val="00F56DD4"/>
    <w:rsid w:val="00F56DFE"/>
    <w:rsid w:val="00F571F2"/>
    <w:rsid w:val="00F574A1"/>
    <w:rsid w:val="00F57B24"/>
    <w:rsid w:val="00F602AB"/>
    <w:rsid w:val="00F603CA"/>
    <w:rsid w:val="00F60852"/>
    <w:rsid w:val="00F60903"/>
    <w:rsid w:val="00F60E89"/>
    <w:rsid w:val="00F61EE4"/>
    <w:rsid w:val="00F6318B"/>
    <w:rsid w:val="00F6377A"/>
    <w:rsid w:val="00F6423A"/>
    <w:rsid w:val="00F642F0"/>
    <w:rsid w:val="00F64703"/>
    <w:rsid w:val="00F647C9"/>
    <w:rsid w:val="00F64B4C"/>
    <w:rsid w:val="00F64E64"/>
    <w:rsid w:val="00F6615C"/>
    <w:rsid w:val="00F668DF"/>
    <w:rsid w:val="00F66B2E"/>
    <w:rsid w:val="00F674F7"/>
    <w:rsid w:val="00F67A7B"/>
    <w:rsid w:val="00F67D61"/>
    <w:rsid w:val="00F700D7"/>
    <w:rsid w:val="00F70486"/>
    <w:rsid w:val="00F7080E"/>
    <w:rsid w:val="00F70862"/>
    <w:rsid w:val="00F70B38"/>
    <w:rsid w:val="00F70F8D"/>
    <w:rsid w:val="00F710A1"/>
    <w:rsid w:val="00F7121D"/>
    <w:rsid w:val="00F712B8"/>
    <w:rsid w:val="00F7139E"/>
    <w:rsid w:val="00F7144B"/>
    <w:rsid w:val="00F71693"/>
    <w:rsid w:val="00F718A1"/>
    <w:rsid w:val="00F722D9"/>
    <w:rsid w:val="00F722FC"/>
    <w:rsid w:val="00F72744"/>
    <w:rsid w:val="00F73201"/>
    <w:rsid w:val="00F733D8"/>
    <w:rsid w:val="00F73505"/>
    <w:rsid w:val="00F735CD"/>
    <w:rsid w:val="00F736EB"/>
    <w:rsid w:val="00F73C3D"/>
    <w:rsid w:val="00F73CB4"/>
    <w:rsid w:val="00F73E18"/>
    <w:rsid w:val="00F73E22"/>
    <w:rsid w:val="00F74231"/>
    <w:rsid w:val="00F7437E"/>
    <w:rsid w:val="00F7438A"/>
    <w:rsid w:val="00F746AF"/>
    <w:rsid w:val="00F746FB"/>
    <w:rsid w:val="00F748FD"/>
    <w:rsid w:val="00F74B88"/>
    <w:rsid w:val="00F74E15"/>
    <w:rsid w:val="00F74F5C"/>
    <w:rsid w:val="00F751FD"/>
    <w:rsid w:val="00F75D5E"/>
    <w:rsid w:val="00F75F63"/>
    <w:rsid w:val="00F7606B"/>
    <w:rsid w:val="00F7637D"/>
    <w:rsid w:val="00F763F3"/>
    <w:rsid w:val="00F7691F"/>
    <w:rsid w:val="00F772D0"/>
    <w:rsid w:val="00F77630"/>
    <w:rsid w:val="00F779BA"/>
    <w:rsid w:val="00F77A1B"/>
    <w:rsid w:val="00F77C4D"/>
    <w:rsid w:val="00F77F4A"/>
    <w:rsid w:val="00F807C9"/>
    <w:rsid w:val="00F80B9E"/>
    <w:rsid w:val="00F80F70"/>
    <w:rsid w:val="00F813BA"/>
    <w:rsid w:val="00F81E30"/>
    <w:rsid w:val="00F821B2"/>
    <w:rsid w:val="00F82630"/>
    <w:rsid w:val="00F82C75"/>
    <w:rsid w:val="00F8347D"/>
    <w:rsid w:val="00F838EB"/>
    <w:rsid w:val="00F83A8A"/>
    <w:rsid w:val="00F83F45"/>
    <w:rsid w:val="00F83FBE"/>
    <w:rsid w:val="00F842D9"/>
    <w:rsid w:val="00F847EA"/>
    <w:rsid w:val="00F848EF"/>
    <w:rsid w:val="00F849E3"/>
    <w:rsid w:val="00F852BD"/>
    <w:rsid w:val="00F852F4"/>
    <w:rsid w:val="00F85662"/>
    <w:rsid w:val="00F85CCF"/>
    <w:rsid w:val="00F85F59"/>
    <w:rsid w:val="00F86526"/>
    <w:rsid w:val="00F866A0"/>
    <w:rsid w:val="00F866B1"/>
    <w:rsid w:val="00F8690F"/>
    <w:rsid w:val="00F86A54"/>
    <w:rsid w:val="00F86B6B"/>
    <w:rsid w:val="00F870E3"/>
    <w:rsid w:val="00F874A9"/>
    <w:rsid w:val="00F877EA"/>
    <w:rsid w:val="00F90A38"/>
    <w:rsid w:val="00F90B21"/>
    <w:rsid w:val="00F90B95"/>
    <w:rsid w:val="00F913CB"/>
    <w:rsid w:val="00F91465"/>
    <w:rsid w:val="00F91683"/>
    <w:rsid w:val="00F9187E"/>
    <w:rsid w:val="00F91A45"/>
    <w:rsid w:val="00F91D9A"/>
    <w:rsid w:val="00F91E3F"/>
    <w:rsid w:val="00F91E8A"/>
    <w:rsid w:val="00F922F5"/>
    <w:rsid w:val="00F9259F"/>
    <w:rsid w:val="00F92A0C"/>
    <w:rsid w:val="00F92BBE"/>
    <w:rsid w:val="00F92C73"/>
    <w:rsid w:val="00F92E27"/>
    <w:rsid w:val="00F92F24"/>
    <w:rsid w:val="00F92FD1"/>
    <w:rsid w:val="00F93325"/>
    <w:rsid w:val="00F93EE5"/>
    <w:rsid w:val="00F94B6A"/>
    <w:rsid w:val="00F94B93"/>
    <w:rsid w:val="00F9503B"/>
    <w:rsid w:val="00F9523F"/>
    <w:rsid w:val="00F958E3"/>
    <w:rsid w:val="00F959DB"/>
    <w:rsid w:val="00F95C16"/>
    <w:rsid w:val="00F95F51"/>
    <w:rsid w:val="00F96290"/>
    <w:rsid w:val="00F968AC"/>
    <w:rsid w:val="00F968C9"/>
    <w:rsid w:val="00F96B30"/>
    <w:rsid w:val="00F96FB5"/>
    <w:rsid w:val="00F971FC"/>
    <w:rsid w:val="00FA04FF"/>
    <w:rsid w:val="00FA0A3D"/>
    <w:rsid w:val="00FA106C"/>
    <w:rsid w:val="00FA12C0"/>
    <w:rsid w:val="00FA17DE"/>
    <w:rsid w:val="00FA1C96"/>
    <w:rsid w:val="00FA20B3"/>
    <w:rsid w:val="00FA2148"/>
    <w:rsid w:val="00FA2344"/>
    <w:rsid w:val="00FA2603"/>
    <w:rsid w:val="00FA2A61"/>
    <w:rsid w:val="00FA2A6E"/>
    <w:rsid w:val="00FA2DB9"/>
    <w:rsid w:val="00FA2E58"/>
    <w:rsid w:val="00FA331F"/>
    <w:rsid w:val="00FA3E1D"/>
    <w:rsid w:val="00FA46C1"/>
    <w:rsid w:val="00FA4B12"/>
    <w:rsid w:val="00FA4DD8"/>
    <w:rsid w:val="00FA4E1E"/>
    <w:rsid w:val="00FA5411"/>
    <w:rsid w:val="00FA54C8"/>
    <w:rsid w:val="00FA618C"/>
    <w:rsid w:val="00FA61D8"/>
    <w:rsid w:val="00FA649F"/>
    <w:rsid w:val="00FA6B30"/>
    <w:rsid w:val="00FA6B6A"/>
    <w:rsid w:val="00FA6DEA"/>
    <w:rsid w:val="00FA77A5"/>
    <w:rsid w:val="00FA7955"/>
    <w:rsid w:val="00FA7E79"/>
    <w:rsid w:val="00FB05E1"/>
    <w:rsid w:val="00FB0C6E"/>
    <w:rsid w:val="00FB125E"/>
    <w:rsid w:val="00FB150D"/>
    <w:rsid w:val="00FB165F"/>
    <w:rsid w:val="00FB16DC"/>
    <w:rsid w:val="00FB1BAA"/>
    <w:rsid w:val="00FB20CD"/>
    <w:rsid w:val="00FB222A"/>
    <w:rsid w:val="00FB29F6"/>
    <w:rsid w:val="00FB2BA3"/>
    <w:rsid w:val="00FB2FD0"/>
    <w:rsid w:val="00FB33AC"/>
    <w:rsid w:val="00FB3400"/>
    <w:rsid w:val="00FB3509"/>
    <w:rsid w:val="00FB3688"/>
    <w:rsid w:val="00FB3D8A"/>
    <w:rsid w:val="00FB3E31"/>
    <w:rsid w:val="00FB43F0"/>
    <w:rsid w:val="00FB48BA"/>
    <w:rsid w:val="00FB4913"/>
    <w:rsid w:val="00FB4D1C"/>
    <w:rsid w:val="00FB4EF8"/>
    <w:rsid w:val="00FB50A7"/>
    <w:rsid w:val="00FB5CF2"/>
    <w:rsid w:val="00FB5E10"/>
    <w:rsid w:val="00FB624E"/>
    <w:rsid w:val="00FB648A"/>
    <w:rsid w:val="00FB65F9"/>
    <w:rsid w:val="00FB6BC2"/>
    <w:rsid w:val="00FB6D52"/>
    <w:rsid w:val="00FB6DE2"/>
    <w:rsid w:val="00FB6F8A"/>
    <w:rsid w:val="00FB715E"/>
    <w:rsid w:val="00FB72E4"/>
    <w:rsid w:val="00FB73C0"/>
    <w:rsid w:val="00FB7784"/>
    <w:rsid w:val="00FB7F41"/>
    <w:rsid w:val="00FC0206"/>
    <w:rsid w:val="00FC0C72"/>
    <w:rsid w:val="00FC0D62"/>
    <w:rsid w:val="00FC0EB1"/>
    <w:rsid w:val="00FC132D"/>
    <w:rsid w:val="00FC1549"/>
    <w:rsid w:val="00FC1618"/>
    <w:rsid w:val="00FC18FD"/>
    <w:rsid w:val="00FC19B0"/>
    <w:rsid w:val="00FC1C79"/>
    <w:rsid w:val="00FC23DD"/>
    <w:rsid w:val="00FC2950"/>
    <w:rsid w:val="00FC330C"/>
    <w:rsid w:val="00FC37B9"/>
    <w:rsid w:val="00FC38B2"/>
    <w:rsid w:val="00FC3A49"/>
    <w:rsid w:val="00FC3B08"/>
    <w:rsid w:val="00FC42D3"/>
    <w:rsid w:val="00FC4695"/>
    <w:rsid w:val="00FC486B"/>
    <w:rsid w:val="00FC4C85"/>
    <w:rsid w:val="00FC520C"/>
    <w:rsid w:val="00FC534A"/>
    <w:rsid w:val="00FC54D5"/>
    <w:rsid w:val="00FC5540"/>
    <w:rsid w:val="00FC564A"/>
    <w:rsid w:val="00FC63EA"/>
    <w:rsid w:val="00FC6553"/>
    <w:rsid w:val="00FC6B4A"/>
    <w:rsid w:val="00FC6D1B"/>
    <w:rsid w:val="00FC7375"/>
    <w:rsid w:val="00FC7C90"/>
    <w:rsid w:val="00FD009B"/>
    <w:rsid w:val="00FD0142"/>
    <w:rsid w:val="00FD0291"/>
    <w:rsid w:val="00FD04B7"/>
    <w:rsid w:val="00FD0851"/>
    <w:rsid w:val="00FD0E93"/>
    <w:rsid w:val="00FD0EBA"/>
    <w:rsid w:val="00FD107E"/>
    <w:rsid w:val="00FD1D87"/>
    <w:rsid w:val="00FD2F0A"/>
    <w:rsid w:val="00FD33B5"/>
    <w:rsid w:val="00FD33D9"/>
    <w:rsid w:val="00FD35CC"/>
    <w:rsid w:val="00FD3E85"/>
    <w:rsid w:val="00FD3F5B"/>
    <w:rsid w:val="00FD4191"/>
    <w:rsid w:val="00FD4426"/>
    <w:rsid w:val="00FD447A"/>
    <w:rsid w:val="00FD46A6"/>
    <w:rsid w:val="00FD4887"/>
    <w:rsid w:val="00FD5010"/>
    <w:rsid w:val="00FD508A"/>
    <w:rsid w:val="00FD546D"/>
    <w:rsid w:val="00FD549B"/>
    <w:rsid w:val="00FD57C2"/>
    <w:rsid w:val="00FD5A4D"/>
    <w:rsid w:val="00FD6286"/>
    <w:rsid w:val="00FD629F"/>
    <w:rsid w:val="00FD6458"/>
    <w:rsid w:val="00FD645D"/>
    <w:rsid w:val="00FD68DC"/>
    <w:rsid w:val="00FD76C3"/>
    <w:rsid w:val="00FD7AC8"/>
    <w:rsid w:val="00FD7B72"/>
    <w:rsid w:val="00FE0679"/>
    <w:rsid w:val="00FE07ED"/>
    <w:rsid w:val="00FE0844"/>
    <w:rsid w:val="00FE0F1B"/>
    <w:rsid w:val="00FE14CF"/>
    <w:rsid w:val="00FE172D"/>
    <w:rsid w:val="00FE1985"/>
    <w:rsid w:val="00FE199C"/>
    <w:rsid w:val="00FE1BE6"/>
    <w:rsid w:val="00FE1E3E"/>
    <w:rsid w:val="00FE2142"/>
    <w:rsid w:val="00FE21D2"/>
    <w:rsid w:val="00FE2375"/>
    <w:rsid w:val="00FE2B13"/>
    <w:rsid w:val="00FE2C1B"/>
    <w:rsid w:val="00FE2C2F"/>
    <w:rsid w:val="00FE2CBB"/>
    <w:rsid w:val="00FE31EB"/>
    <w:rsid w:val="00FE3AC9"/>
    <w:rsid w:val="00FE3BF0"/>
    <w:rsid w:val="00FE4037"/>
    <w:rsid w:val="00FE45C0"/>
    <w:rsid w:val="00FE4640"/>
    <w:rsid w:val="00FE4ED1"/>
    <w:rsid w:val="00FE5244"/>
    <w:rsid w:val="00FE5979"/>
    <w:rsid w:val="00FE5ACA"/>
    <w:rsid w:val="00FE5C42"/>
    <w:rsid w:val="00FE5D19"/>
    <w:rsid w:val="00FE6189"/>
    <w:rsid w:val="00FE69D1"/>
    <w:rsid w:val="00FE6ACB"/>
    <w:rsid w:val="00FE6B3B"/>
    <w:rsid w:val="00FE6C5B"/>
    <w:rsid w:val="00FE7129"/>
    <w:rsid w:val="00FE767F"/>
    <w:rsid w:val="00FE78FD"/>
    <w:rsid w:val="00FE7BCC"/>
    <w:rsid w:val="00FF022D"/>
    <w:rsid w:val="00FF028A"/>
    <w:rsid w:val="00FF03F3"/>
    <w:rsid w:val="00FF0522"/>
    <w:rsid w:val="00FF08AB"/>
    <w:rsid w:val="00FF0EE5"/>
    <w:rsid w:val="00FF10F0"/>
    <w:rsid w:val="00FF122A"/>
    <w:rsid w:val="00FF1869"/>
    <w:rsid w:val="00FF1D12"/>
    <w:rsid w:val="00FF1FCB"/>
    <w:rsid w:val="00FF2047"/>
    <w:rsid w:val="00FF26F6"/>
    <w:rsid w:val="00FF2C73"/>
    <w:rsid w:val="00FF31F9"/>
    <w:rsid w:val="00FF3610"/>
    <w:rsid w:val="00FF3859"/>
    <w:rsid w:val="00FF3BA1"/>
    <w:rsid w:val="00FF433E"/>
    <w:rsid w:val="00FF4458"/>
    <w:rsid w:val="00FF4512"/>
    <w:rsid w:val="00FF4D52"/>
    <w:rsid w:val="00FF4F84"/>
    <w:rsid w:val="00FF55CD"/>
    <w:rsid w:val="00FF618D"/>
    <w:rsid w:val="00FF6388"/>
    <w:rsid w:val="00FF64BD"/>
    <w:rsid w:val="00FF6869"/>
    <w:rsid w:val="00FF69B7"/>
    <w:rsid w:val="00FF6C1C"/>
    <w:rsid w:val="00FF6CB1"/>
    <w:rsid w:val="00FF6F11"/>
    <w:rsid w:val="00FF7537"/>
    <w:rsid w:val="00FF75EC"/>
    <w:rsid w:val="0EE100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宋体" w:eastAsia="宋体" w:hAnsi="宋体"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annotation text" w:qFormat="1"/>
    <w:lsdException w:name="footer" w:qFormat="1"/>
    <w:lsdException w:name="caption" w:uiPriority="35" w:qFormat="1"/>
    <w:lsdException w:name="annotation reference" w:qFormat="1"/>
    <w:lsdException w:name="endnote reference" w:qFormat="1"/>
    <w:lsdException w:name="endnote text" w:qFormat="1"/>
    <w:lsdException w:name="toa heading" w:uiPriority="0" w:qFormat="1"/>
    <w:lsdException w:name="List Bullet 3" w:uiPriority="0"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20" w:unhideWhenUsed="0" w:qFormat="1"/>
    <w:lsdException w:name="Document Map" w:qFormat="1"/>
    <w:lsdException w:name="Plain Text" w:uiPriority="0" w:qFormat="1"/>
    <w:lsdException w:name="Normal (Web)" w:qFormat="1"/>
    <w:lsdException w:name="Normal Table" w:qFormat="1"/>
    <w:lsdException w:name="annotation subject" w:qFormat="1"/>
    <w:lsdException w:name="Balloon Text" w:semiHidden="0" w:qFormat="1"/>
    <w:lsdException w:name="Table Grid" w:semiHidden="0" w:uiPriority="5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3E8"/>
    <w:rPr>
      <w:sz w:val="21"/>
      <w:szCs w:val="21"/>
    </w:rPr>
  </w:style>
  <w:style w:type="paragraph" w:styleId="1">
    <w:name w:val="heading 1"/>
    <w:basedOn w:val="a"/>
    <w:next w:val="a"/>
    <w:link w:val="1Char"/>
    <w:uiPriority w:val="99"/>
    <w:qFormat/>
    <w:rsid w:val="00B77545"/>
    <w:pPr>
      <w:keepNext/>
      <w:keepLines/>
      <w:widowControl w:val="0"/>
      <w:spacing w:before="60" w:after="60" w:line="360" w:lineRule="auto"/>
      <w:jc w:val="center"/>
      <w:outlineLvl w:val="0"/>
    </w:pPr>
    <w:rPr>
      <w:rFonts w:ascii="Calibri" w:eastAsia="黑体" w:hAnsi="Calibri" w:cs="Times New Roman"/>
      <w:b/>
      <w:kern w:val="44"/>
      <w:sz w:val="28"/>
      <w:szCs w:val="44"/>
    </w:rPr>
  </w:style>
  <w:style w:type="paragraph" w:styleId="2">
    <w:name w:val="heading 2"/>
    <w:basedOn w:val="a"/>
    <w:next w:val="a"/>
    <w:link w:val="2Char1"/>
    <w:qFormat/>
    <w:rsid w:val="00B77545"/>
    <w:pPr>
      <w:keepNext/>
      <w:keepLines/>
      <w:widowControl w:val="0"/>
      <w:spacing w:before="60" w:after="60"/>
      <w:ind w:left="200" w:hangingChars="200" w:hanging="200"/>
      <w:jc w:val="both"/>
      <w:outlineLvl w:val="1"/>
    </w:pPr>
    <w:rPr>
      <w:rFonts w:ascii="Arial" w:hAnsi="Arial" w:cs="Times New Roman"/>
      <w:b/>
      <w:kern w:val="2"/>
    </w:rPr>
  </w:style>
  <w:style w:type="paragraph" w:styleId="3">
    <w:name w:val="heading 3"/>
    <w:basedOn w:val="a"/>
    <w:next w:val="a"/>
    <w:link w:val="3Char2"/>
    <w:uiPriority w:val="9"/>
    <w:qFormat/>
    <w:rsid w:val="00B77545"/>
    <w:pPr>
      <w:keepNext/>
      <w:keepLines/>
      <w:widowControl w:val="0"/>
      <w:spacing w:before="60" w:after="60"/>
      <w:jc w:val="both"/>
      <w:outlineLvl w:val="2"/>
    </w:pPr>
    <w:rPr>
      <w:rFonts w:ascii="Calibri" w:hAnsi="Calibri" w:cs="Times New Roman"/>
      <w:b/>
      <w:kern w:val="2"/>
      <w:szCs w:val="32"/>
    </w:rPr>
  </w:style>
  <w:style w:type="paragraph" w:styleId="4">
    <w:name w:val="heading 4"/>
    <w:basedOn w:val="a"/>
    <w:next w:val="a"/>
    <w:link w:val="4Char2"/>
    <w:uiPriority w:val="9"/>
    <w:qFormat/>
    <w:rsid w:val="00B77545"/>
    <w:pPr>
      <w:keepNext/>
      <w:keepLines/>
      <w:widowControl w:val="0"/>
      <w:spacing w:before="60" w:after="60"/>
      <w:jc w:val="both"/>
      <w:outlineLvl w:val="3"/>
    </w:pPr>
    <w:rPr>
      <w:rFonts w:ascii="Cambria" w:hAnsi="Cambria" w:cs="Times New Roman"/>
      <w:b/>
      <w:kern w:val="2"/>
      <w:szCs w:val="28"/>
    </w:rPr>
  </w:style>
  <w:style w:type="paragraph" w:styleId="5">
    <w:name w:val="heading 5"/>
    <w:basedOn w:val="a"/>
    <w:next w:val="a"/>
    <w:link w:val="5Char2"/>
    <w:uiPriority w:val="9"/>
    <w:qFormat/>
    <w:rsid w:val="00B77545"/>
    <w:pPr>
      <w:keepNext/>
      <w:keepLines/>
      <w:widowControl w:val="0"/>
      <w:spacing w:before="60" w:after="60"/>
      <w:jc w:val="both"/>
      <w:outlineLvl w:val="4"/>
    </w:pPr>
    <w:rPr>
      <w:rFonts w:ascii="Calibri" w:hAnsi="Calibri" w:cs="Times New Roman"/>
      <w:b/>
      <w:kern w:val="2"/>
      <w:szCs w:val="28"/>
    </w:rPr>
  </w:style>
  <w:style w:type="paragraph" w:styleId="6">
    <w:name w:val="heading 6"/>
    <w:basedOn w:val="a"/>
    <w:next w:val="a"/>
    <w:link w:val="6Char"/>
    <w:uiPriority w:val="9"/>
    <w:unhideWhenUsed/>
    <w:qFormat/>
    <w:rsid w:val="00B77545"/>
    <w:pPr>
      <w:keepNext/>
      <w:keepLines/>
      <w:spacing w:before="60" w:after="60"/>
      <w:outlineLvl w:val="5"/>
    </w:pPr>
    <w:rPr>
      <w:rFonts w:asciiTheme="majorHAnsi" w:hAnsiTheme="majorHAnsi" w:cstheme="majorBidi"/>
      <w:b/>
    </w:rPr>
  </w:style>
  <w:style w:type="paragraph" w:styleId="7">
    <w:name w:val="heading 7"/>
    <w:basedOn w:val="a"/>
    <w:next w:val="a"/>
    <w:link w:val="7Char"/>
    <w:uiPriority w:val="9"/>
    <w:unhideWhenUsed/>
    <w:qFormat/>
    <w:rsid w:val="00B77545"/>
    <w:pPr>
      <w:keepNext/>
      <w:keepLines/>
      <w:spacing w:before="240" w:after="64" w:line="320" w:lineRule="auto"/>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rsid w:val="00B77545"/>
    <w:pPr>
      <w:widowControl w:val="0"/>
      <w:ind w:leftChars="1200" w:left="2520"/>
      <w:jc w:val="both"/>
    </w:pPr>
    <w:rPr>
      <w:rFonts w:asciiTheme="minorHAnsi" w:eastAsiaTheme="minorEastAsia" w:hAnsiTheme="minorHAnsi" w:cstheme="minorBidi"/>
      <w:kern w:val="2"/>
      <w:szCs w:val="22"/>
    </w:rPr>
  </w:style>
  <w:style w:type="paragraph" w:styleId="a3">
    <w:name w:val="Note Heading"/>
    <w:basedOn w:val="a"/>
    <w:next w:val="a"/>
    <w:link w:val="Char"/>
    <w:uiPriority w:val="99"/>
    <w:rsid w:val="00B77545"/>
    <w:pPr>
      <w:widowControl w:val="0"/>
      <w:jc w:val="center"/>
    </w:pPr>
    <w:rPr>
      <w:rFonts w:ascii="Times New Roman" w:hAnsi="Times New Roman" w:cs="Times New Roman"/>
      <w:kern w:val="2"/>
    </w:rPr>
  </w:style>
  <w:style w:type="paragraph" w:styleId="a4">
    <w:name w:val="Normal Indent"/>
    <w:basedOn w:val="a"/>
    <w:qFormat/>
    <w:rsid w:val="00B77545"/>
    <w:pPr>
      <w:widowControl w:val="0"/>
      <w:ind w:firstLineChars="200" w:firstLine="420"/>
      <w:jc w:val="both"/>
    </w:pPr>
    <w:rPr>
      <w:rFonts w:ascii="Times New Roman" w:hAnsi="Times New Roman" w:cs="Times New Roman"/>
      <w:kern w:val="2"/>
    </w:rPr>
  </w:style>
  <w:style w:type="paragraph" w:styleId="a5">
    <w:name w:val="Document Map"/>
    <w:basedOn w:val="a"/>
    <w:link w:val="Char0"/>
    <w:uiPriority w:val="99"/>
    <w:semiHidden/>
    <w:unhideWhenUsed/>
    <w:qFormat/>
    <w:rsid w:val="00B77545"/>
    <w:pPr>
      <w:widowControl w:val="0"/>
      <w:jc w:val="both"/>
    </w:pPr>
    <w:rPr>
      <w:rFonts w:hAnsi="Calibri" w:cs="Times New Roman"/>
      <w:kern w:val="2"/>
      <w:sz w:val="18"/>
      <w:szCs w:val="18"/>
    </w:rPr>
  </w:style>
  <w:style w:type="paragraph" w:styleId="a6">
    <w:name w:val="toa heading"/>
    <w:basedOn w:val="a"/>
    <w:next w:val="a"/>
    <w:semiHidden/>
    <w:qFormat/>
    <w:rsid w:val="00B77545"/>
    <w:pPr>
      <w:widowControl w:val="0"/>
      <w:spacing w:before="120"/>
      <w:jc w:val="both"/>
    </w:pPr>
    <w:rPr>
      <w:rFonts w:ascii="Arial" w:hAnsi="Arial" w:cs="Times New Roman"/>
      <w:b/>
      <w:kern w:val="2"/>
    </w:rPr>
  </w:style>
  <w:style w:type="paragraph" w:styleId="a7">
    <w:name w:val="annotation text"/>
    <w:basedOn w:val="a"/>
    <w:link w:val="Char3"/>
    <w:uiPriority w:val="99"/>
    <w:qFormat/>
    <w:rsid w:val="00B77545"/>
    <w:pPr>
      <w:widowControl w:val="0"/>
    </w:pPr>
    <w:rPr>
      <w:rFonts w:ascii="Times New Roman" w:hAnsi="Times New Roman" w:cs="Times New Roman"/>
      <w:kern w:val="2"/>
    </w:rPr>
  </w:style>
  <w:style w:type="paragraph" w:styleId="a8">
    <w:name w:val="Salutation"/>
    <w:basedOn w:val="a"/>
    <w:next w:val="a"/>
    <w:link w:val="Char1"/>
    <w:uiPriority w:val="99"/>
    <w:rsid w:val="00B77545"/>
    <w:pPr>
      <w:widowControl w:val="0"/>
      <w:jc w:val="both"/>
    </w:pPr>
    <w:rPr>
      <w:rFonts w:ascii="Times New Roman" w:hAnsi="Times New Roman" w:cs="Times New Roman"/>
      <w:kern w:val="2"/>
    </w:rPr>
  </w:style>
  <w:style w:type="paragraph" w:styleId="30">
    <w:name w:val="List Bullet 3"/>
    <w:basedOn w:val="a"/>
    <w:qFormat/>
    <w:rsid w:val="00B77545"/>
    <w:pPr>
      <w:widowControl w:val="0"/>
      <w:tabs>
        <w:tab w:val="left" w:pos="1200"/>
      </w:tabs>
      <w:jc w:val="both"/>
    </w:pPr>
    <w:rPr>
      <w:rFonts w:ascii="Times New Roman" w:hAnsi="Times New Roman" w:cs="Times New Roman"/>
      <w:kern w:val="2"/>
    </w:rPr>
  </w:style>
  <w:style w:type="paragraph" w:styleId="a9">
    <w:name w:val="Body Text"/>
    <w:basedOn w:val="a"/>
    <w:link w:val="Char2"/>
    <w:uiPriority w:val="99"/>
    <w:rsid w:val="00B77545"/>
    <w:pPr>
      <w:widowControl w:val="0"/>
      <w:spacing w:after="120"/>
      <w:jc w:val="both"/>
    </w:pPr>
    <w:rPr>
      <w:rFonts w:ascii="Times New Roman" w:hAnsi="Times New Roman" w:cs="Times New Roman"/>
      <w:kern w:val="2"/>
    </w:rPr>
  </w:style>
  <w:style w:type="paragraph" w:styleId="50">
    <w:name w:val="toc 5"/>
    <w:basedOn w:val="a"/>
    <w:next w:val="a"/>
    <w:uiPriority w:val="39"/>
    <w:unhideWhenUsed/>
    <w:qFormat/>
    <w:rsid w:val="00B77545"/>
    <w:pPr>
      <w:widowControl w:val="0"/>
      <w:ind w:leftChars="800" w:left="1680"/>
      <w:jc w:val="both"/>
    </w:pPr>
    <w:rPr>
      <w:rFonts w:asciiTheme="minorHAnsi" w:eastAsiaTheme="minorEastAsia" w:hAnsiTheme="minorHAnsi" w:cstheme="minorBidi"/>
      <w:kern w:val="2"/>
      <w:szCs w:val="22"/>
    </w:rPr>
  </w:style>
  <w:style w:type="paragraph" w:styleId="31">
    <w:name w:val="toc 3"/>
    <w:basedOn w:val="a"/>
    <w:next w:val="a"/>
    <w:uiPriority w:val="39"/>
    <w:unhideWhenUsed/>
    <w:qFormat/>
    <w:rsid w:val="00B77545"/>
    <w:pPr>
      <w:spacing w:after="100" w:line="276" w:lineRule="auto"/>
      <w:ind w:left="440"/>
    </w:pPr>
    <w:rPr>
      <w:rFonts w:ascii="Calibri" w:hAnsi="Calibri" w:cs="Times New Roman"/>
      <w:sz w:val="22"/>
      <w:szCs w:val="22"/>
    </w:rPr>
  </w:style>
  <w:style w:type="paragraph" w:styleId="aa">
    <w:name w:val="Plain Text"/>
    <w:basedOn w:val="a"/>
    <w:link w:val="Char4"/>
    <w:qFormat/>
    <w:rsid w:val="00B77545"/>
    <w:pPr>
      <w:widowControl w:val="0"/>
      <w:jc w:val="both"/>
    </w:pPr>
    <w:rPr>
      <w:rFonts w:hAnsi="Courier New" w:cs="Times New Roman"/>
      <w:kern w:val="2"/>
      <w:szCs w:val="20"/>
    </w:rPr>
  </w:style>
  <w:style w:type="paragraph" w:styleId="8">
    <w:name w:val="toc 8"/>
    <w:basedOn w:val="a"/>
    <w:next w:val="a"/>
    <w:uiPriority w:val="39"/>
    <w:unhideWhenUsed/>
    <w:qFormat/>
    <w:rsid w:val="00B77545"/>
    <w:pPr>
      <w:widowControl w:val="0"/>
      <w:ind w:leftChars="1400" w:left="2940"/>
      <w:jc w:val="both"/>
    </w:pPr>
    <w:rPr>
      <w:rFonts w:asciiTheme="minorHAnsi" w:eastAsiaTheme="minorEastAsia" w:hAnsiTheme="minorHAnsi" w:cstheme="minorBidi"/>
      <w:kern w:val="2"/>
      <w:szCs w:val="22"/>
    </w:rPr>
  </w:style>
  <w:style w:type="paragraph" w:styleId="ab">
    <w:name w:val="Date"/>
    <w:basedOn w:val="a"/>
    <w:next w:val="a"/>
    <w:link w:val="Char5"/>
    <w:uiPriority w:val="99"/>
    <w:qFormat/>
    <w:rsid w:val="00B77545"/>
    <w:pPr>
      <w:widowControl w:val="0"/>
      <w:ind w:leftChars="2500" w:left="100"/>
      <w:jc w:val="both"/>
    </w:pPr>
    <w:rPr>
      <w:rFonts w:ascii="Times New Roman" w:hAnsi="Times New Roman" w:cs="Times New Roman"/>
      <w:kern w:val="2"/>
    </w:rPr>
  </w:style>
  <w:style w:type="paragraph" w:styleId="ac">
    <w:name w:val="endnote text"/>
    <w:basedOn w:val="a"/>
    <w:link w:val="Char6"/>
    <w:uiPriority w:val="99"/>
    <w:semiHidden/>
    <w:unhideWhenUsed/>
    <w:qFormat/>
    <w:rsid w:val="00B77545"/>
    <w:pPr>
      <w:snapToGrid w:val="0"/>
    </w:pPr>
  </w:style>
  <w:style w:type="paragraph" w:styleId="ad">
    <w:name w:val="Balloon Text"/>
    <w:basedOn w:val="a"/>
    <w:link w:val="Char7"/>
    <w:uiPriority w:val="99"/>
    <w:unhideWhenUsed/>
    <w:qFormat/>
    <w:rsid w:val="00B77545"/>
    <w:pPr>
      <w:widowControl w:val="0"/>
      <w:jc w:val="both"/>
    </w:pPr>
    <w:rPr>
      <w:rFonts w:ascii="Calibri" w:hAnsi="Calibri" w:cs="Times New Roman"/>
      <w:kern w:val="2"/>
      <w:sz w:val="18"/>
      <w:szCs w:val="18"/>
    </w:rPr>
  </w:style>
  <w:style w:type="paragraph" w:styleId="ae">
    <w:name w:val="footer"/>
    <w:basedOn w:val="a"/>
    <w:link w:val="Char8"/>
    <w:uiPriority w:val="99"/>
    <w:unhideWhenUsed/>
    <w:qFormat/>
    <w:rsid w:val="00B77545"/>
    <w:pPr>
      <w:widowControl w:val="0"/>
      <w:tabs>
        <w:tab w:val="center" w:pos="4153"/>
        <w:tab w:val="right" w:pos="8306"/>
      </w:tabs>
      <w:snapToGrid w:val="0"/>
    </w:pPr>
    <w:rPr>
      <w:rFonts w:ascii="Calibri" w:hAnsi="Calibri" w:cs="Times New Roman"/>
      <w:kern w:val="2"/>
      <w:sz w:val="18"/>
      <w:szCs w:val="18"/>
    </w:rPr>
  </w:style>
  <w:style w:type="paragraph" w:styleId="af">
    <w:name w:val="header"/>
    <w:basedOn w:val="a"/>
    <w:link w:val="Char9"/>
    <w:uiPriority w:val="99"/>
    <w:unhideWhenUsed/>
    <w:rsid w:val="00B77545"/>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styleId="10">
    <w:name w:val="toc 1"/>
    <w:basedOn w:val="a"/>
    <w:next w:val="a"/>
    <w:uiPriority w:val="39"/>
    <w:qFormat/>
    <w:rsid w:val="00B77545"/>
    <w:pPr>
      <w:widowControl w:val="0"/>
      <w:tabs>
        <w:tab w:val="left" w:pos="1260"/>
        <w:tab w:val="right" w:leader="dot" w:pos="8823"/>
      </w:tabs>
      <w:jc w:val="center"/>
    </w:pPr>
    <w:rPr>
      <w:rFonts w:ascii="Times New Roman" w:hAnsi="Times New Roman" w:cs="Times New Roman"/>
      <w:kern w:val="2"/>
    </w:rPr>
  </w:style>
  <w:style w:type="paragraph" w:styleId="40">
    <w:name w:val="toc 4"/>
    <w:basedOn w:val="a"/>
    <w:next w:val="a"/>
    <w:uiPriority w:val="39"/>
    <w:unhideWhenUsed/>
    <w:qFormat/>
    <w:rsid w:val="00B77545"/>
    <w:pPr>
      <w:widowControl w:val="0"/>
      <w:ind w:leftChars="600" w:left="1260"/>
      <w:jc w:val="both"/>
    </w:pPr>
    <w:rPr>
      <w:rFonts w:asciiTheme="minorHAnsi" w:eastAsiaTheme="minorEastAsia" w:hAnsiTheme="minorHAnsi" w:cstheme="minorBidi"/>
      <w:kern w:val="2"/>
      <w:szCs w:val="22"/>
    </w:rPr>
  </w:style>
  <w:style w:type="paragraph" w:styleId="60">
    <w:name w:val="toc 6"/>
    <w:basedOn w:val="a"/>
    <w:next w:val="a"/>
    <w:uiPriority w:val="39"/>
    <w:unhideWhenUsed/>
    <w:qFormat/>
    <w:rsid w:val="00B77545"/>
    <w:pPr>
      <w:widowControl w:val="0"/>
      <w:ind w:leftChars="1000" w:left="2100"/>
      <w:jc w:val="both"/>
    </w:pPr>
    <w:rPr>
      <w:rFonts w:asciiTheme="minorHAnsi" w:eastAsiaTheme="minorEastAsia" w:hAnsiTheme="minorHAnsi" w:cstheme="minorBidi"/>
      <w:kern w:val="2"/>
      <w:szCs w:val="22"/>
    </w:rPr>
  </w:style>
  <w:style w:type="paragraph" w:styleId="20">
    <w:name w:val="toc 2"/>
    <w:basedOn w:val="a"/>
    <w:next w:val="a"/>
    <w:uiPriority w:val="39"/>
    <w:qFormat/>
    <w:rsid w:val="00B77545"/>
    <w:pPr>
      <w:widowControl w:val="0"/>
      <w:ind w:leftChars="200" w:left="420"/>
      <w:jc w:val="both"/>
    </w:pPr>
    <w:rPr>
      <w:rFonts w:ascii="Times New Roman" w:hAnsi="Times New Roman" w:cs="Times New Roman"/>
      <w:kern w:val="2"/>
    </w:rPr>
  </w:style>
  <w:style w:type="paragraph" w:styleId="9">
    <w:name w:val="toc 9"/>
    <w:basedOn w:val="a"/>
    <w:next w:val="a"/>
    <w:uiPriority w:val="39"/>
    <w:unhideWhenUsed/>
    <w:qFormat/>
    <w:rsid w:val="00B77545"/>
    <w:pPr>
      <w:widowControl w:val="0"/>
      <w:ind w:leftChars="1600" w:left="3360"/>
      <w:jc w:val="both"/>
    </w:pPr>
    <w:rPr>
      <w:rFonts w:asciiTheme="minorHAnsi" w:eastAsiaTheme="minorEastAsia" w:hAnsiTheme="minorHAnsi" w:cstheme="minorBidi"/>
      <w:kern w:val="2"/>
      <w:szCs w:val="22"/>
    </w:rPr>
  </w:style>
  <w:style w:type="paragraph" w:styleId="af0">
    <w:name w:val="Normal (Web)"/>
    <w:basedOn w:val="a"/>
    <w:uiPriority w:val="99"/>
    <w:qFormat/>
    <w:rsid w:val="00B77545"/>
    <w:pPr>
      <w:spacing w:before="100" w:beforeAutospacing="1" w:after="100" w:afterAutospacing="1"/>
    </w:pPr>
    <w:rPr>
      <w:sz w:val="24"/>
    </w:rPr>
  </w:style>
  <w:style w:type="paragraph" w:styleId="11">
    <w:name w:val="index 1"/>
    <w:basedOn w:val="a"/>
    <w:next w:val="a"/>
    <w:semiHidden/>
    <w:qFormat/>
    <w:rsid w:val="00B77545"/>
    <w:pPr>
      <w:ind w:firstLineChars="200" w:firstLine="420"/>
    </w:pPr>
    <w:rPr>
      <w:rFonts w:cs="Times New Roman"/>
      <w:color w:val="000000"/>
    </w:rPr>
  </w:style>
  <w:style w:type="paragraph" w:styleId="af1">
    <w:name w:val="Title"/>
    <w:basedOn w:val="a"/>
    <w:next w:val="a"/>
    <w:link w:val="Chara"/>
    <w:uiPriority w:val="10"/>
    <w:qFormat/>
    <w:rsid w:val="00B77545"/>
    <w:pPr>
      <w:widowControl w:val="0"/>
      <w:spacing w:before="240" w:after="60"/>
      <w:jc w:val="center"/>
      <w:outlineLvl w:val="0"/>
    </w:pPr>
    <w:rPr>
      <w:rFonts w:asciiTheme="majorHAnsi" w:hAnsiTheme="majorHAnsi" w:cstheme="majorBidi"/>
      <w:b/>
      <w:kern w:val="2"/>
      <w:sz w:val="32"/>
      <w:szCs w:val="32"/>
    </w:rPr>
  </w:style>
  <w:style w:type="paragraph" w:styleId="af2">
    <w:name w:val="annotation subject"/>
    <w:basedOn w:val="a7"/>
    <w:next w:val="a7"/>
    <w:link w:val="Charb"/>
    <w:uiPriority w:val="99"/>
    <w:unhideWhenUsed/>
    <w:qFormat/>
    <w:rsid w:val="00B77545"/>
    <w:rPr>
      <w:rFonts w:ascii="Calibri" w:hAnsi="Calibri"/>
      <w:b/>
      <w:szCs w:val="22"/>
    </w:rPr>
  </w:style>
  <w:style w:type="table" w:styleId="af3">
    <w:name w:val="Table Grid"/>
    <w:basedOn w:val="a1"/>
    <w:uiPriority w:val="59"/>
    <w:qFormat/>
    <w:rsid w:val="00B77545"/>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ndnote reference"/>
    <w:basedOn w:val="a0"/>
    <w:uiPriority w:val="99"/>
    <w:semiHidden/>
    <w:unhideWhenUsed/>
    <w:qFormat/>
    <w:rsid w:val="00B77545"/>
    <w:rPr>
      <w:vertAlign w:val="superscript"/>
    </w:rPr>
  </w:style>
  <w:style w:type="character" w:styleId="af5">
    <w:name w:val="Hyperlink"/>
    <w:basedOn w:val="a0"/>
    <w:uiPriority w:val="99"/>
    <w:qFormat/>
    <w:rsid w:val="00B77545"/>
    <w:rPr>
      <w:rFonts w:cs="Times New Roman"/>
      <w:color w:val="0000FF"/>
      <w:u w:val="single"/>
    </w:rPr>
  </w:style>
  <w:style w:type="character" w:styleId="af6">
    <w:name w:val="annotation reference"/>
    <w:basedOn w:val="a0"/>
    <w:uiPriority w:val="99"/>
    <w:qFormat/>
    <w:rsid w:val="00B77545"/>
    <w:rPr>
      <w:rFonts w:eastAsia="宋体" w:cs="Times New Roman"/>
      <w:kern w:val="2"/>
      <w:sz w:val="21"/>
      <w:szCs w:val="21"/>
      <w:lang w:val="en-US" w:eastAsia="zh-CN" w:bidi="ar-SA"/>
    </w:rPr>
  </w:style>
  <w:style w:type="character" w:customStyle="1" w:styleId="1Char">
    <w:name w:val="标题 1 Char"/>
    <w:basedOn w:val="a0"/>
    <w:link w:val="1"/>
    <w:uiPriority w:val="99"/>
    <w:qFormat/>
    <w:rsid w:val="00B77545"/>
    <w:rPr>
      <w:rFonts w:eastAsia="黑体"/>
      <w:b/>
      <w:kern w:val="44"/>
      <w:sz w:val="28"/>
      <w:szCs w:val="44"/>
    </w:rPr>
  </w:style>
  <w:style w:type="character" w:customStyle="1" w:styleId="2Char1">
    <w:name w:val="标题 2 Char1"/>
    <w:basedOn w:val="a0"/>
    <w:link w:val="2"/>
    <w:qFormat/>
    <w:rsid w:val="00B77545"/>
    <w:rPr>
      <w:rFonts w:ascii="Arial" w:hAnsi="Arial"/>
      <w:b/>
      <w:kern w:val="2"/>
      <w:sz w:val="21"/>
      <w:szCs w:val="21"/>
    </w:rPr>
  </w:style>
  <w:style w:type="character" w:customStyle="1" w:styleId="3Char2">
    <w:name w:val="标题 3 Char2"/>
    <w:basedOn w:val="a0"/>
    <w:link w:val="3"/>
    <w:uiPriority w:val="9"/>
    <w:qFormat/>
    <w:rsid w:val="00B77545"/>
    <w:rPr>
      <w:b/>
      <w:kern w:val="2"/>
      <w:sz w:val="21"/>
      <w:szCs w:val="32"/>
    </w:rPr>
  </w:style>
  <w:style w:type="character" w:customStyle="1" w:styleId="4Char2">
    <w:name w:val="标题 4 Char2"/>
    <w:basedOn w:val="a0"/>
    <w:link w:val="4"/>
    <w:uiPriority w:val="9"/>
    <w:qFormat/>
    <w:rsid w:val="00B77545"/>
    <w:rPr>
      <w:rFonts w:ascii="Cambria" w:hAnsi="Cambria"/>
      <w:b/>
      <w:kern w:val="2"/>
      <w:sz w:val="21"/>
      <w:szCs w:val="28"/>
    </w:rPr>
  </w:style>
  <w:style w:type="character" w:customStyle="1" w:styleId="5Char2">
    <w:name w:val="标题 5 Char2"/>
    <w:basedOn w:val="a0"/>
    <w:link w:val="5"/>
    <w:uiPriority w:val="9"/>
    <w:qFormat/>
    <w:rsid w:val="00B77545"/>
    <w:rPr>
      <w:b/>
      <w:kern w:val="2"/>
      <w:sz w:val="21"/>
      <w:szCs w:val="28"/>
    </w:rPr>
  </w:style>
  <w:style w:type="paragraph" w:customStyle="1" w:styleId="TOC1">
    <w:name w:val="TOC 标题1"/>
    <w:basedOn w:val="1"/>
    <w:next w:val="a"/>
    <w:uiPriority w:val="39"/>
    <w:qFormat/>
    <w:rsid w:val="00B77545"/>
    <w:pPr>
      <w:widowControl/>
      <w:spacing w:before="480" w:after="0" w:line="276" w:lineRule="auto"/>
      <w:outlineLvl w:val="9"/>
    </w:pPr>
    <w:rPr>
      <w:rFonts w:ascii="Cambria" w:eastAsia="宋体" w:hAnsi="Cambria"/>
      <w:color w:val="365F91"/>
      <w:kern w:val="0"/>
      <w:szCs w:val="28"/>
    </w:rPr>
  </w:style>
  <w:style w:type="character" w:customStyle="1" w:styleId="Char3">
    <w:name w:val="批注文字 Char3"/>
    <w:basedOn w:val="a0"/>
    <w:link w:val="a7"/>
    <w:uiPriority w:val="99"/>
    <w:qFormat/>
    <w:rsid w:val="00B77545"/>
    <w:rPr>
      <w:rFonts w:ascii="Times New Roman" w:eastAsia="宋体" w:hAnsi="Times New Roman" w:cs="Times New Roman"/>
      <w:szCs w:val="21"/>
    </w:rPr>
  </w:style>
  <w:style w:type="character" w:customStyle="1" w:styleId="Char7">
    <w:name w:val="批注框文本 Char"/>
    <w:basedOn w:val="a0"/>
    <w:link w:val="ad"/>
    <w:uiPriority w:val="99"/>
    <w:qFormat/>
    <w:rsid w:val="00B77545"/>
    <w:rPr>
      <w:rFonts w:ascii="Calibri" w:eastAsia="宋体" w:hAnsi="Calibri" w:cs="Times New Roman"/>
      <w:sz w:val="18"/>
      <w:szCs w:val="18"/>
    </w:rPr>
  </w:style>
  <w:style w:type="character" w:customStyle="1" w:styleId="Char1">
    <w:name w:val="称呼 Char"/>
    <w:basedOn w:val="a0"/>
    <w:link w:val="a8"/>
    <w:uiPriority w:val="99"/>
    <w:qFormat/>
    <w:rsid w:val="00B77545"/>
    <w:rPr>
      <w:rFonts w:ascii="Times New Roman" w:eastAsia="宋体" w:hAnsi="Times New Roman" w:cs="Times New Roman"/>
      <w:szCs w:val="21"/>
    </w:rPr>
  </w:style>
  <w:style w:type="character" w:customStyle="1" w:styleId="notnullcss1">
    <w:name w:val="notnullcss1"/>
    <w:basedOn w:val="a0"/>
    <w:uiPriority w:val="99"/>
    <w:qFormat/>
    <w:rsid w:val="00B77545"/>
    <w:rPr>
      <w:rFonts w:eastAsia="宋体" w:cs="Times New Roman"/>
      <w:color w:val="FF0000"/>
      <w:kern w:val="2"/>
      <w:sz w:val="24"/>
      <w:szCs w:val="24"/>
      <w:lang w:val="en-US" w:eastAsia="zh-CN" w:bidi="ar-SA"/>
    </w:rPr>
  </w:style>
  <w:style w:type="paragraph" w:customStyle="1" w:styleId="xl61">
    <w:name w:val="xl61"/>
    <w:basedOn w:val="a"/>
    <w:uiPriority w:val="99"/>
    <w:qFormat/>
    <w:rsid w:val="00B77545"/>
    <w:pPr>
      <w:spacing w:before="100" w:after="100"/>
      <w:jc w:val="right"/>
    </w:pPr>
    <w:rPr>
      <w:rFonts w:ascii="Arial Unicode MS" w:eastAsia="Arial Unicode MS" w:hAnsi="Times New Roman" w:cs="Times New Roman"/>
      <w:sz w:val="18"/>
      <w:szCs w:val="18"/>
    </w:rPr>
  </w:style>
  <w:style w:type="paragraph" w:styleId="af7">
    <w:name w:val="List Paragraph"/>
    <w:basedOn w:val="a"/>
    <w:uiPriority w:val="34"/>
    <w:qFormat/>
    <w:rsid w:val="00B77545"/>
    <w:pPr>
      <w:widowControl w:val="0"/>
      <w:ind w:firstLineChars="200" w:firstLine="420"/>
      <w:jc w:val="both"/>
    </w:pPr>
    <w:rPr>
      <w:rFonts w:ascii="Calibri" w:hAnsi="Calibri" w:cs="Times New Roman"/>
      <w:kern w:val="2"/>
      <w:szCs w:val="22"/>
    </w:rPr>
  </w:style>
  <w:style w:type="character" w:customStyle="1" w:styleId="Charb">
    <w:name w:val="批注主题 Char"/>
    <w:basedOn w:val="Char3"/>
    <w:link w:val="af2"/>
    <w:uiPriority w:val="99"/>
    <w:qFormat/>
    <w:rsid w:val="00B77545"/>
    <w:rPr>
      <w:rFonts w:ascii="Calibri" w:eastAsia="宋体" w:hAnsi="Calibri" w:cs="Times New Roman"/>
      <w:b/>
      <w:szCs w:val="21"/>
    </w:rPr>
  </w:style>
  <w:style w:type="character" w:customStyle="1" w:styleId="Char9">
    <w:name w:val="页眉 Char"/>
    <w:basedOn w:val="a0"/>
    <w:link w:val="af"/>
    <w:uiPriority w:val="99"/>
    <w:qFormat/>
    <w:rsid w:val="00B77545"/>
    <w:rPr>
      <w:rFonts w:ascii="Calibri" w:eastAsia="宋体" w:hAnsi="Calibri" w:cs="Times New Roman"/>
      <w:sz w:val="18"/>
      <w:szCs w:val="18"/>
    </w:rPr>
  </w:style>
  <w:style w:type="character" w:customStyle="1" w:styleId="Char8">
    <w:name w:val="页脚 Char"/>
    <w:basedOn w:val="a0"/>
    <w:link w:val="ae"/>
    <w:uiPriority w:val="99"/>
    <w:qFormat/>
    <w:rsid w:val="00B77545"/>
    <w:rPr>
      <w:rFonts w:ascii="Calibri" w:eastAsia="宋体" w:hAnsi="Calibri" w:cs="Times New Roman"/>
      <w:sz w:val="18"/>
      <w:szCs w:val="18"/>
    </w:rPr>
  </w:style>
  <w:style w:type="character" w:customStyle="1" w:styleId="Char4">
    <w:name w:val="纯文本 Char"/>
    <w:basedOn w:val="a0"/>
    <w:link w:val="aa"/>
    <w:qFormat/>
    <w:rsid w:val="00B77545"/>
    <w:rPr>
      <w:rFonts w:ascii="宋体" w:eastAsia="宋体" w:hAnsi="Courier New" w:cs="Times New Roman"/>
      <w:szCs w:val="20"/>
    </w:rPr>
  </w:style>
  <w:style w:type="character" w:customStyle="1" w:styleId="headline-content2">
    <w:name w:val="headline-content2"/>
    <w:basedOn w:val="a0"/>
    <w:qFormat/>
    <w:rsid w:val="00B77545"/>
    <w:rPr>
      <w:rFonts w:eastAsia="宋体" w:cs="Times New Roman"/>
      <w:kern w:val="2"/>
      <w:sz w:val="24"/>
      <w:szCs w:val="24"/>
      <w:lang w:val="en-US" w:eastAsia="zh-CN" w:bidi="ar-SA"/>
    </w:rPr>
  </w:style>
  <w:style w:type="character" w:customStyle="1" w:styleId="Char2">
    <w:name w:val="正文文本 Char"/>
    <w:basedOn w:val="a0"/>
    <w:link w:val="a9"/>
    <w:uiPriority w:val="99"/>
    <w:rsid w:val="00B77545"/>
    <w:rPr>
      <w:rFonts w:ascii="Times New Roman" w:eastAsia="宋体" w:hAnsi="Times New Roman" w:cs="Times New Roman"/>
      <w:szCs w:val="21"/>
    </w:rPr>
  </w:style>
  <w:style w:type="paragraph" w:customStyle="1" w:styleId="write2">
    <w:name w:val="write2"/>
    <w:basedOn w:val="a"/>
    <w:uiPriority w:val="99"/>
    <w:qFormat/>
    <w:rsid w:val="00B77545"/>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character" w:customStyle="1" w:styleId="Char5">
    <w:name w:val="日期 Char"/>
    <w:basedOn w:val="a0"/>
    <w:link w:val="ab"/>
    <w:uiPriority w:val="99"/>
    <w:qFormat/>
    <w:rsid w:val="00B77545"/>
    <w:rPr>
      <w:rFonts w:ascii="Times New Roman" w:eastAsia="宋体" w:hAnsi="Times New Roman" w:cs="Times New Roman"/>
      <w:szCs w:val="21"/>
    </w:rPr>
  </w:style>
  <w:style w:type="character" w:customStyle="1" w:styleId="Char">
    <w:name w:val="注释标题 Char"/>
    <w:basedOn w:val="a0"/>
    <w:link w:val="a3"/>
    <w:uiPriority w:val="99"/>
    <w:qFormat/>
    <w:rsid w:val="00B77545"/>
    <w:rPr>
      <w:rFonts w:ascii="Times New Roman" w:eastAsia="宋体" w:hAnsi="Times New Roman" w:cs="Times New Roman"/>
      <w:szCs w:val="21"/>
    </w:rPr>
  </w:style>
  <w:style w:type="paragraph" w:customStyle="1" w:styleId="51">
    <w:name w:val="标题5"/>
    <w:basedOn w:val="a"/>
    <w:qFormat/>
    <w:rsid w:val="00B77545"/>
    <w:pPr>
      <w:keepNext/>
      <w:keepLines/>
      <w:widowControl w:val="0"/>
      <w:spacing w:before="60" w:after="60"/>
      <w:ind w:hangingChars="200" w:hanging="420"/>
      <w:jc w:val="both"/>
      <w:outlineLvl w:val="4"/>
    </w:pPr>
    <w:rPr>
      <w:rFonts w:cs="Times New Roman"/>
      <w:b/>
      <w:kern w:val="2"/>
    </w:rPr>
  </w:style>
  <w:style w:type="paragraph" w:customStyle="1" w:styleId="12">
    <w:name w:val="修订1"/>
    <w:hidden/>
    <w:uiPriority w:val="99"/>
    <w:semiHidden/>
    <w:qFormat/>
    <w:rsid w:val="00B77545"/>
    <w:rPr>
      <w:kern w:val="2"/>
      <w:sz w:val="21"/>
      <w:szCs w:val="22"/>
    </w:rPr>
  </w:style>
  <w:style w:type="character" w:customStyle="1" w:styleId="Charc">
    <w:name w:val="正文的样式 Char"/>
    <w:basedOn w:val="a0"/>
    <w:link w:val="af8"/>
    <w:qFormat/>
    <w:rsid w:val="00B77545"/>
    <w:rPr>
      <w:kern w:val="2"/>
      <w:sz w:val="21"/>
      <w:szCs w:val="24"/>
    </w:rPr>
  </w:style>
  <w:style w:type="paragraph" w:customStyle="1" w:styleId="af8">
    <w:name w:val="正文的样式"/>
    <w:basedOn w:val="a"/>
    <w:link w:val="Charc"/>
    <w:qFormat/>
    <w:rsid w:val="00B77545"/>
    <w:pPr>
      <w:widowControl w:val="0"/>
      <w:spacing w:before="100" w:after="100"/>
      <w:jc w:val="both"/>
    </w:pPr>
    <w:rPr>
      <w:rFonts w:ascii="Calibri" w:hAnsi="Calibri" w:cs="Times New Roman"/>
      <w:kern w:val="2"/>
    </w:rPr>
  </w:style>
  <w:style w:type="character" w:customStyle="1" w:styleId="Char0">
    <w:name w:val="文档结构图 Char"/>
    <w:basedOn w:val="a0"/>
    <w:link w:val="a5"/>
    <w:uiPriority w:val="99"/>
    <w:semiHidden/>
    <w:qFormat/>
    <w:rsid w:val="00B77545"/>
    <w:rPr>
      <w:rFonts w:ascii="宋体"/>
      <w:kern w:val="2"/>
      <w:sz w:val="18"/>
      <w:szCs w:val="18"/>
    </w:rPr>
  </w:style>
  <w:style w:type="character" w:styleId="af9">
    <w:name w:val="Placeholder Text"/>
    <w:basedOn w:val="a0"/>
    <w:uiPriority w:val="99"/>
    <w:semiHidden/>
    <w:qFormat/>
    <w:rsid w:val="00B77545"/>
    <w:rPr>
      <w:color w:val="auto"/>
    </w:rPr>
  </w:style>
  <w:style w:type="character" w:customStyle="1" w:styleId="Chara">
    <w:name w:val="标题 Char"/>
    <w:basedOn w:val="a0"/>
    <w:link w:val="af1"/>
    <w:uiPriority w:val="10"/>
    <w:qFormat/>
    <w:rsid w:val="00B77545"/>
    <w:rPr>
      <w:rFonts w:asciiTheme="majorHAnsi" w:hAnsiTheme="majorHAnsi" w:cstheme="majorBidi"/>
      <w:b/>
      <w:kern w:val="2"/>
      <w:sz w:val="32"/>
      <w:szCs w:val="32"/>
    </w:rPr>
  </w:style>
  <w:style w:type="paragraph" w:styleId="afa">
    <w:name w:val="No Spacing"/>
    <w:uiPriority w:val="1"/>
    <w:qFormat/>
    <w:rsid w:val="00B77545"/>
    <w:pPr>
      <w:widowControl w:val="0"/>
      <w:jc w:val="both"/>
    </w:pPr>
    <w:rPr>
      <w:kern w:val="2"/>
      <w:sz w:val="21"/>
      <w:szCs w:val="22"/>
    </w:rPr>
  </w:style>
  <w:style w:type="character" w:customStyle="1" w:styleId="6Char">
    <w:name w:val="标题 6 Char"/>
    <w:basedOn w:val="a0"/>
    <w:link w:val="6"/>
    <w:uiPriority w:val="9"/>
    <w:qFormat/>
    <w:rsid w:val="00B77545"/>
    <w:rPr>
      <w:rFonts w:asciiTheme="majorHAnsi" w:hAnsiTheme="majorHAnsi" w:cstheme="majorBidi"/>
      <w:b/>
      <w:sz w:val="21"/>
      <w:szCs w:val="24"/>
    </w:rPr>
  </w:style>
  <w:style w:type="character" w:customStyle="1" w:styleId="Char6">
    <w:name w:val="尾注文本 Char"/>
    <w:basedOn w:val="a0"/>
    <w:link w:val="ac"/>
    <w:uiPriority w:val="99"/>
    <w:semiHidden/>
    <w:qFormat/>
    <w:rsid w:val="00B77545"/>
    <w:rPr>
      <w:rFonts w:ascii="宋体" w:hAnsi="宋体" w:cs="宋体"/>
      <w:sz w:val="21"/>
      <w:szCs w:val="24"/>
    </w:rPr>
  </w:style>
  <w:style w:type="character" w:customStyle="1" w:styleId="Char10">
    <w:name w:val="批注主题 Char1"/>
    <w:basedOn w:val="Char3"/>
    <w:uiPriority w:val="99"/>
    <w:semiHidden/>
    <w:qFormat/>
    <w:rsid w:val="00B77545"/>
    <w:rPr>
      <w:rFonts w:ascii="Times New Roman" w:eastAsia="宋体" w:hAnsi="Times New Roman" w:cs="Times New Roman"/>
      <w:b/>
      <w:szCs w:val="21"/>
    </w:rPr>
  </w:style>
  <w:style w:type="paragraph" w:customStyle="1" w:styleId="32">
    <w:name w:val="标题  3"/>
    <w:basedOn w:val="a"/>
    <w:next w:val="a"/>
    <w:link w:val="3Char"/>
    <w:qFormat/>
    <w:rsid w:val="00B77545"/>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2"/>
    <w:qFormat/>
    <w:rsid w:val="00B77545"/>
    <w:rPr>
      <w:rFonts w:ascii="Times New Roman" w:hAnsi="Times New Roman"/>
      <w:b/>
      <w:kern w:val="2"/>
      <w:sz w:val="21"/>
      <w:szCs w:val="24"/>
    </w:rPr>
  </w:style>
  <w:style w:type="character" w:customStyle="1" w:styleId="13">
    <w:name w:val="批注主题 字符1"/>
    <w:basedOn w:val="Char3"/>
    <w:uiPriority w:val="99"/>
    <w:semiHidden/>
    <w:qFormat/>
    <w:rsid w:val="00B77545"/>
    <w:rPr>
      <w:rFonts w:ascii="Times New Roman" w:eastAsia="宋体" w:hAnsi="Times New Roman" w:cs="Times New Roman"/>
      <w:b/>
      <w:szCs w:val="21"/>
    </w:rPr>
  </w:style>
  <w:style w:type="character" w:customStyle="1" w:styleId="7Char">
    <w:name w:val="标题 7 Char"/>
    <w:basedOn w:val="a0"/>
    <w:link w:val="7"/>
    <w:uiPriority w:val="9"/>
    <w:qFormat/>
    <w:rsid w:val="00B77545"/>
    <w:rPr>
      <w:rFonts w:ascii="宋体" w:hAnsi="宋体" w:cs="宋体"/>
      <w:b/>
      <w:sz w:val="24"/>
      <w:szCs w:val="24"/>
    </w:rPr>
  </w:style>
  <w:style w:type="character" w:customStyle="1" w:styleId="span">
    <w:name w:val="span_"/>
    <w:basedOn w:val="a0"/>
    <w:qFormat/>
    <w:rsid w:val="00B77545"/>
  </w:style>
  <w:style w:type="character" w:customStyle="1" w:styleId="4Char">
    <w:name w:val="标题 4 Char"/>
    <w:uiPriority w:val="9"/>
    <w:qFormat/>
    <w:rsid w:val="00B77545"/>
    <w:rPr>
      <w:rFonts w:ascii="Cambria" w:hAnsi="Cambria"/>
      <w:b/>
      <w:kern w:val="2"/>
      <w:sz w:val="21"/>
      <w:szCs w:val="28"/>
    </w:rPr>
  </w:style>
  <w:style w:type="paragraph" w:customStyle="1" w:styleId="41">
    <w:name w:val="4"/>
    <w:basedOn w:val="a"/>
    <w:next w:val="af7"/>
    <w:uiPriority w:val="34"/>
    <w:qFormat/>
    <w:rsid w:val="00B77545"/>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qFormat/>
    <w:rsid w:val="00B77545"/>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7"/>
    <w:uiPriority w:val="34"/>
    <w:qFormat/>
    <w:rsid w:val="00B77545"/>
    <w:pPr>
      <w:widowControl w:val="0"/>
      <w:ind w:firstLineChars="200" w:firstLine="420"/>
      <w:jc w:val="both"/>
    </w:pPr>
    <w:rPr>
      <w:rFonts w:ascii="Calibri" w:hAnsi="Calibri" w:cs="Times New Roman"/>
      <w:kern w:val="2"/>
      <w:szCs w:val="22"/>
    </w:rPr>
  </w:style>
  <w:style w:type="character" w:customStyle="1" w:styleId="3Char0">
    <w:name w:val="标题 3 Char"/>
    <w:uiPriority w:val="9"/>
    <w:qFormat/>
    <w:rsid w:val="00B77545"/>
    <w:rPr>
      <w:b/>
      <w:kern w:val="2"/>
      <w:sz w:val="21"/>
      <w:szCs w:val="32"/>
    </w:rPr>
  </w:style>
  <w:style w:type="paragraph" w:customStyle="1" w:styleId="22">
    <w:name w:val="2"/>
    <w:basedOn w:val="a"/>
    <w:next w:val="af7"/>
    <w:uiPriority w:val="34"/>
    <w:qFormat/>
    <w:rsid w:val="00B77545"/>
    <w:pPr>
      <w:widowControl w:val="0"/>
      <w:ind w:firstLineChars="200" w:firstLine="420"/>
      <w:jc w:val="both"/>
    </w:pPr>
    <w:rPr>
      <w:rFonts w:ascii="Calibri" w:hAnsi="Calibri" w:cs="Times New Roman"/>
      <w:kern w:val="2"/>
      <w:szCs w:val="22"/>
    </w:rPr>
  </w:style>
  <w:style w:type="paragraph" w:customStyle="1" w:styleId="14">
    <w:name w:val="1"/>
    <w:basedOn w:val="a"/>
    <w:next w:val="af7"/>
    <w:uiPriority w:val="34"/>
    <w:qFormat/>
    <w:rsid w:val="00B77545"/>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B77545"/>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d">
    <w:name w:val="批注文字 Char"/>
    <w:uiPriority w:val="99"/>
    <w:qFormat/>
    <w:rsid w:val="00B77545"/>
    <w:rPr>
      <w:rFonts w:ascii="Times New Roman" w:hAnsi="Times New Roman"/>
      <w:kern w:val="2"/>
      <w:sz w:val="21"/>
      <w:szCs w:val="21"/>
    </w:rPr>
  </w:style>
  <w:style w:type="character" w:customStyle="1" w:styleId="5Char">
    <w:name w:val="标题 5 Char"/>
    <w:uiPriority w:val="9"/>
    <w:qFormat/>
    <w:rsid w:val="00B77545"/>
    <w:rPr>
      <w:b/>
      <w:kern w:val="2"/>
      <w:sz w:val="21"/>
      <w:szCs w:val="28"/>
    </w:rPr>
  </w:style>
  <w:style w:type="paragraph" w:customStyle="1" w:styleId="61">
    <w:name w:val="6"/>
    <w:basedOn w:val="a"/>
    <w:next w:val="af7"/>
    <w:uiPriority w:val="34"/>
    <w:qFormat/>
    <w:rsid w:val="00B77545"/>
    <w:pPr>
      <w:widowControl w:val="0"/>
      <w:ind w:firstLineChars="200" w:firstLine="420"/>
      <w:jc w:val="both"/>
    </w:pPr>
    <w:rPr>
      <w:rFonts w:ascii="Calibri" w:hAnsi="Calibri" w:cs="Times New Roman"/>
      <w:kern w:val="2"/>
      <w:szCs w:val="22"/>
    </w:rPr>
  </w:style>
  <w:style w:type="character" w:customStyle="1" w:styleId="Char11">
    <w:name w:val="批注文字 Char1"/>
    <w:qFormat/>
    <w:rsid w:val="00B77545"/>
    <w:rPr>
      <w:rFonts w:ascii="Times New Roman" w:hAnsi="Times New Roman"/>
      <w:kern w:val="2"/>
      <w:sz w:val="21"/>
      <w:szCs w:val="21"/>
    </w:rPr>
  </w:style>
  <w:style w:type="character" w:customStyle="1" w:styleId="3Char1">
    <w:name w:val="标题 3 Char1"/>
    <w:uiPriority w:val="9"/>
    <w:qFormat/>
    <w:rsid w:val="00B77545"/>
    <w:rPr>
      <w:b/>
      <w:kern w:val="2"/>
      <w:sz w:val="21"/>
      <w:szCs w:val="32"/>
    </w:rPr>
  </w:style>
  <w:style w:type="character" w:customStyle="1" w:styleId="2Char">
    <w:name w:val="标题 2 Char"/>
    <w:rsid w:val="00B77545"/>
    <w:rPr>
      <w:rFonts w:ascii="Arial" w:hAnsi="Arial"/>
      <w:b/>
      <w:kern w:val="2"/>
      <w:sz w:val="21"/>
      <w:szCs w:val="21"/>
    </w:rPr>
  </w:style>
  <w:style w:type="character" w:customStyle="1" w:styleId="4Char1">
    <w:name w:val="标题 4 Char1"/>
    <w:uiPriority w:val="9"/>
    <w:qFormat/>
    <w:rsid w:val="00B77545"/>
    <w:rPr>
      <w:rFonts w:ascii="Cambria" w:hAnsi="Cambria"/>
      <w:b/>
      <w:kern w:val="2"/>
      <w:sz w:val="21"/>
      <w:szCs w:val="28"/>
    </w:rPr>
  </w:style>
  <w:style w:type="character" w:customStyle="1" w:styleId="5Char1">
    <w:name w:val="标题 5 Char1"/>
    <w:uiPriority w:val="9"/>
    <w:qFormat/>
    <w:rsid w:val="00B77545"/>
    <w:rPr>
      <w:b/>
      <w:kern w:val="2"/>
      <w:sz w:val="21"/>
      <w:szCs w:val="28"/>
    </w:rPr>
  </w:style>
  <w:style w:type="paragraph" w:customStyle="1" w:styleId="52">
    <w:name w:val="5"/>
    <w:basedOn w:val="a"/>
    <w:next w:val="af7"/>
    <w:uiPriority w:val="34"/>
    <w:qFormat/>
    <w:rsid w:val="00B77545"/>
    <w:pPr>
      <w:widowControl w:val="0"/>
      <w:ind w:firstLineChars="200" w:firstLine="420"/>
      <w:jc w:val="both"/>
    </w:pPr>
    <w:rPr>
      <w:rFonts w:ascii="Calibri" w:hAnsi="Calibri" w:cs="Times New Roman"/>
      <w:kern w:val="2"/>
      <w:szCs w:val="22"/>
    </w:rPr>
  </w:style>
  <w:style w:type="character" w:customStyle="1" w:styleId="Char20">
    <w:name w:val="批注文字 Char2"/>
    <w:rsid w:val="00B77545"/>
    <w:rPr>
      <w:rFonts w:ascii="Times New Roman" w:hAnsi="Times New Roman"/>
      <w:kern w:val="2"/>
      <w:sz w:val="21"/>
      <w:szCs w:val="21"/>
    </w:rPr>
  </w:style>
  <w:style w:type="paragraph" w:customStyle="1" w:styleId="15">
    <w:name w:val="列出段落1"/>
    <w:basedOn w:val="a"/>
    <w:rsid w:val="00B77545"/>
    <w:pPr>
      <w:widowControl w:val="0"/>
      <w:ind w:firstLineChars="200" w:firstLine="420"/>
      <w:jc w:val="both"/>
    </w:pPr>
    <w:rPr>
      <w:rFonts w:ascii="Calibri" w:hAnsi="Calibri" w:cs="Times New Roman"/>
      <w:kern w:val="2"/>
      <w:sz w:val="24"/>
      <w:szCs w:val="24"/>
    </w:rPr>
  </w:style>
  <w:style w:type="paragraph" w:customStyle="1" w:styleId="16">
    <w:name w:val="正文1"/>
    <w:rsid w:val="00B77545"/>
    <w:pPr>
      <w:jc w:val="both"/>
    </w:pPr>
    <w:rPr>
      <w:rFonts w:ascii="Calibri" w:hAnsi="Calibri"/>
      <w:kern w:val="2"/>
      <w:sz w:val="21"/>
      <w:szCs w:val="21"/>
    </w:rPr>
  </w:style>
  <w:style w:type="paragraph" w:customStyle="1" w:styleId="afb">
    <w:name w:val="正文无缩进"/>
    <w:basedOn w:val="a"/>
    <w:rsid w:val="00B77545"/>
    <w:pPr>
      <w:widowControl w:val="0"/>
      <w:autoSpaceDE w:val="0"/>
      <w:autoSpaceDN w:val="0"/>
      <w:adjustRightInd w:val="0"/>
      <w:spacing w:line="240" w:lineRule="atLeast"/>
      <w:jc w:val="both"/>
      <w:textAlignment w:val="center"/>
    </w:pPr>
    <w:rPr>
      <w:rFonts w:ascii="黑＋m副" w:hAnsi="Calibri"/>
      <w:color w:val="000000"/>
      <w:spacing w:val="8"/>
      <w:sz w:val="16"/>
      <w:szCs w:val="16"/>
    </w:rPr>
  </w:style>
  <w:style w:type="paragraph" w:customStyle="1" w:styleId="Default">
    <w:name w:val="Default"/>
    <w:qFormat/>
    <w:rsid w:val="00B77545"/>
    <w:pPr>
      <w:widowControl w:val="0"/>
      <w:autoSpaceDE w:val="0"/>
      <w:autoSpaceDN w:val="0"/>
      <w:adjustRightInd w:val="0"/>
    </w:pPr>
    <w:rPr>
      <w:rFonts w:ascii="华文中宋" w:eastAsia="华文中宋" w:hAnsi="Times New Roman" w:cs="华文中宋"/>
      <w:color w:val="000000"/>
      <w:sz w:val="24"/>
      <w:szCs w:val="24"/>
    </w:rPr>
  </w:style>
  <w:style w:type="paragraph" w:styleId="afc">
    <w:name w:val="Revision"/>
    <w:hidden/>
    <w:uiPriority w:val="99"/>
    <w:semiHidden/>
    <w:rsid w:val="00A016E8"/>
    <w:rPr>
      <w:sz w:val="21"/>
      <w:szCs w:val="21"/>
    </w:rPr>
  </w:style>
  <w:style w:type="paragraph" w:customStyle="1" w:styleId="23">
    <w:name w:val="正文2"/>
    <w:rsid w:val="00DF08E7"/>
    <w:pPr>
      <w:jc w:val="both"/>
    </w:pPr>
    <w:rPr>
      <w:kern w:val="2"/>
      <w:sz w:val="21"/>
      <w:szCs w:val="21"/>
    </w:rPr>
  </w:style>
</w:styles>
</file>

<file path=word/webSettings.xml><?xml version="1.0" encoding="utf-8"?>
<w:webSettings xmlns:r="http://schemas.openxmlformats.org/officeDocument/2006/relationships" xmlns:w="http://schemas.openxmlformats.org/wordprocessingml/2006/main">
  <w:divs>
    <w:div w:id="23794294">
      <w:bodyDiv w:val="1"/>
      <w:marLeft w:val="0"/>
      <w:marRight w:val="0"/>
      <w:marTop w:val="0"/>
      <w:marBottom w:val="0"/>
      <w:divBdr>
        <w:top w:val="none" w:sz="0" w:space="0" w:color="auto"/>
        <w:left w:val="none" w:sz="0" w:space="0" w:color="auto"/>
        <w:bottom w:val="none" w:sz="0" w:space="0" w:color="auto"/>
        <w:right w:val="none" w:sz="0" w:space="0" w:color="auto"/>
      </w:divBdr>
    </w:div>
    <w:div w:id="75833778">
      <w:bodyDiv w:val="1"/>
      <w:marLeft w:val="0"/>
      <w:marRight w:val="0"/>
      <w:marTop w:val="0"/>
      <w:marBottom w:val="0"/>
      <w:divBdr>
        <w:top w:val="none" w:sz="0" w:space="0" w:color="auto"/>
        <w:left w:val="none" w:sz="0" w:space="0" w:color="auto"/>
        <w:bottom w:val="none" w:sz="0" w:space="0" w:color="auto"/>
        <w:right w:val="none" w:sz="0" w:space="0" w:color="auto"/>
      </w:divBdr>
    </w:div>
    <w:div w:id="164127102">
      <w:bodyDiv w:val="1"/>
      <w:marLeft w:val="0"/>
      <w:marRight w:val="0"/>
      <w:marTop w:val="0"/>
      <w:marBottom w:val="0"/>
      <w:divBdr>
        <w:top w:val="none" w:sz="0" w:space="0" w:color="auto"/>
        <w:left w:val="none" w:sz="0" w:space="0" w:color="auto"/>
        <w:bottom w:val="none" w:sz="0" w:space="0" w:color="auto"/>
        <w:right w:val="none" w:sz="0" w:space="0" w:color="auto"/>
      </w:divBdr>
    </w:div>
    <w:div w:id="483087794">
      <w:bodyDiv w:val="1"/>
      <w:marLeft w:val="0"/>
      <w:marRight w:val="0"/>
      <w:marTop w:val="0"/>
      <w:marBottom w:val="0"/>
      <w:divBdr>
        <w:top w:val="none" w:sz="0" w:space="0" w:color="auto"/>
        <w:left w:val="none" w:sz="0" w:space="0" w:color="auto"/>
        <w:bottom w:val="none" w:sz="0" w:space="0" w:color="auto"/>
        <w:right w:val="none" w:sz="0" w:space="0" w:color="auto"/>
      </w:divBdr>
    </w:div>
    <w:div w:id="812991951">
      <w:bodyDiv w:val="1"/>
      <w:marLeft w:val="0"/>
      <w:marRight w:val="0"/>
      <w:marTop w:val="0"/>
      <w:marBottom w:val="0"/>
      <w:divBdr>
        <w:top w:val="none" w:sz="0" w:space="0" w:color="auto"/>
        <w:left w:val="none" w:sz="0" w:space="0" w:color="auto"/>
        <w:bottom w:val="none" w:sz="0" w:space="0" w:color="auto"/>
        <w:right w:val="none" w:sz="0" w:space="0" w:color="auto"/>
      </w:divBdr>
    </w:div>
    <w:div w:id="1120369588">
      <w:bodyDiv w:val="1"/>
      <w:marLeft w:val="0"/>
      <w:marRight w:val="0"/>
      <w:marTop w:val="0"/>
      <w:marBottom w:val="0"/>
      <w:divBdr>
        <w:top w:val="none" w:sz="0" w:space="0" w:color="auto"/>
        <w:left w:val="none" w:sz="0" w:space="0" w:color="auto"/>
        <w:bottom w:val="none" w:sz="0" w:space="0" w:color="auto"/>
        <w:right w:val="none" w:sz="0" w:space="0" w:color="auto"/>
      </w:divBdr>
    </w:div>
    <w:div w:id="1126433774">
      <w:bodyDiv w:val="1"/>
      <w:marLeft w:val="0"/>
      <w:marRight w:val="0"/>
      <w:marTop w:val="0"/>
      <w:marBottom w:val="0"/>
      <w:divBdr>
        <w:top w:val="none" w:sz="0" w:space="0" w:color="auto"/>
        <w:left w:val="none" w:sz="0" w:space="0" w:color="auto"/>
        <w:bottom w:val="none" w:sz="0" w:space="0" w:color="auto"/>
        <w:right w:val="none" w:sz="0" w:space="0" w:color="auto"/>
      </w:divBdr>
    </w:div>
    <w:div w:id="1970285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DF7C0D" w:rsidRDefault="00476B59">
          <w:r>
            <w:rPr>
              <w:rStyle w:val="a3"/>
              <w:rFonts w:hint="eastAsia"/>
              <w:color w:val="333399"/>
              <w:u w:val="single"/>
            </w:rPr>
            <w:t xml:space="preserve">　　　</w:t>
          </w:r>
        </w:p>
      </w:docPartBody>
    </w:docPart>
    <w:docPart>
      <w:docPartPr>
        <w:name w:val="39BE001B9233423E9AC1D8837C382C47"/>
        <w:category>
          <w:name w:val="常规"/>
          <w:gallery w:val="placeholder"/>
        </w:category>
        <w:types>
          <w:type w:val="bbPlcHdr"/>
        </w:types>
        <w:behaviors>
          <w:behavior w:val="content"/>
        </w:behaviors>
        <w:guid w:val="{4FB42876-0C5E-463A-83CD-AE3FC027B5F4}"/>
      </w:docPartPr>
      <w:docPartBody>
        <w:p w:rsidR="00DF7C0D" w:rsidRDefault="00476B59">
          <w:pPr>
            <w:pStyle w:val="39BE001B9233423E9AC1D8837C382C47"/>
          </w:pPr>
          <w:r>
            <w:rPr>
              <w:rStyle w:val="a3"/>
              <w:rFonts w:hint="eastAsia"/>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黑＋m副">
    <w:altName w:val="Times New Roman"/>
    <w:charset w:val="00"/>
    <w:family w:val="auto"/>
    <w:pitch w:val="default"/>
    <w:sig w:usb0="00000000" w:usb1="00000000" w:usb2="00000000" w:usb3="00000000" w:csb0="00000000" w:csb1="00000000"/>
  </w:font>
  <w:font w:name="华文中宋">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宋体-方正超大字符集">
    <w:altName w:val="宋体"/>
    <w:charset w:val="86"/>
    <w:family w:val="script"/>
    <w:pitch w:val="fixed"/>
    <w:sig w:usb0="00000001" w:usb1="080E0000" w:usb2="00000010" w:usb3="00000000" w:csb0="0004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50E43"/>
    <w:rsid w:val="0000161E"/>
    <w:rsid w:val="00002689"/>
    <w:rsid w:val="0000578B"/>
    <w:rsid w:val="00006480"/>
    <w:rsid w:val="00006B48"/>
    <w:rsid w:val="00011C18"/>
    <w:rsid w:val="00011E75"/>
    <w:rsid w:val="00012653"/>
    <w:rsid w:val="00012A0F"/>
    <w:rsid w:val="00013B71"/>
    <w:rsid w:val="00013C02"/>
    <w:rsid w:val="00015F97"/>
    <w:rsid w:val="00020357"/>
    <w:rsid w:val="00020D37"/>
    <w:rsid w:val="00021BC4"/>
    <w:rsid w:val="000234EA"/>
    <w:rsid w:val="0002361B"/>
    <w:rsid w:val="000236A0"/>
    <w:rsid w:val="0002605F"/>
    <w:rsid w:val="000278B2"/>
    <w:rsid w:val="00031EC1"/>
    <w:rsid w:val="00032504"/>
    <w:rsid w:val="00032ECB"/>
    <w:rsid w:val="000336AB"/>
    <w:rsid w:val="000353DC"/>
    <w:rsid w:val="0003608F"/>
    <w:rsid w:val="000373E9"/>
    <w:rsid w:val="000403D5"/>
    <w:rsid w:val="00040A6F"/>
    <w:rsid w:val="00044179"/>
    <w:rsid w:val="00044916"/>
    <w:rsid w:val="00045444"/>
    <w:rsid w:val="000554CD"/>
    <w:rsid w:val="00055561"/>
    <w:rsid w:val="000565A1"/>
    <w:rsid w:val="0005740A"/>
    <w:rsid w:val="00061F65"/>
    <w:rsid w:val="000633F4"/>
    <w:rsid w:val="00063874"/>
    <w:rsid w:val="00063A46"/>
    <w:rsid w:val="00063CC6"/>
    <w:rsid w:val="00065B5A"/>
    <w:rsid w:val="000667C2"/>
    <w:rsid w:val="00067DCC"/>
    <w:rsid w:val="00070ACB"/>
    <w:rsid w:val="00070BF0"/>
    <w:rsid w:val="00076D57"/>
    <w:rsid w:val="0007717F"/>
    <w:rsid w:val="00077530"/>
    <w:rsid w:val="000802FD"/>
    <w:rsid w:val="00081D6E"/>
    <w:rsid w:val="00082580"/>
    <w:rsid w:val="00083A50"/>
    <w:rsid w:val="00083B00"/>
    <w:rsid w:val="00083C63"/>
    <w:rsid w:val="00084E8F"/>
    <w:rsid w:val="00085A90"/>
    <w:rsid w:val="00087193"/>
    <w:rsid w:val="00087F7B"/>
    <w:rsid w:val="0009029E"/>
    <w:rsid w:val="00090A6F"/>
    <w:rsid w:val="00091B0E"/>
    <w:rsid w:val="00093BE5"/>
    <w:rsid w:val="000958C3"/>
    <w:rsid w:val="00096466"/>
    <w:rsid w:val="000A1F58"/>
    <w:rsid w:val="000A31F9"/>
    <w:rsid w:val="000B3464"/>
    <w:rsid w:val="000B5761"/>
    <w:rsid w:val="000B5C82"/>
    <w:rsid w:val="000C50BC"/>
    <w:rsid w:val="000C5E8F"/>
    <w:rsid w:val="000C5F2F"/>
    <w:rsid w:val="000C656D"/>
    <w:rsid w:val="000D0276"/>
    <w:rsid w:val="000E18BB"/>
    <w:rsid w:val="000E3728"/>
    <w:rsid w:val="000E5940"/>
    <w:rsid w:val="000E7091"/>
    <w:rsid w:val="000E7B4D"/>
    <w:rsid w:val="000F0BE1"/>
    <w:rsid w:val="000F147D"/>
    <w:rsid w:val="000F3B57"/>
    <w:rsid w:val="000F41A3"/>
    <w:rsid w:val="000F440D"/>
    <w:rsid w:val="000F597A"/>
    <w:rsid w:val="000F7993"/>
    <w:rsid w:val="001002C0"/>
    <w:rsid w:val="00101C5F"/>
    <w:rsid w:val="00101EE7"/>
    <w:rsid w:val="00103415"/>
    <w:rsid w:val="00104269"/>
    <w:rsid w:val="00105693"/>
    <w:rsid w:val="00105B3C"/>
    <w:rsid w:val="00110AE1"/>
    <w:rsid w:val="001111ED"/>
    <w:rsid w:val="00112E0D"/>
    <w:rsid w:val="001130FF"/>
    <w:rsid w:val="00114109"/>
    <w:rsid w:val="00114DC0"/>
    <w:rsid w:val="00114EE3"/>
    <w:rsid w:val="00117118"/>
    <w:rsid w:val="0011797F"/>
    <w:rsid w:val="001179BE"/>
    <w:rsid w:val="00122BB8"/>
    <w:rsid w:val="00123A9B"/>
    <w:rsid w:val="001279CA"/>
    <w:rsid w:val="00132C46"/>
    <w:rsid w:val="00133739"/>
    <w:rsid w:val="00140824"/>
    <w:rsid w:val="0014233D"/>
    <w:rsid w:val="00142487"/>
    <w:rsid w:val="001425FD"/>
    <w:rsid w:val="00142BBE"/>
    <w:rsid w:val="00143BEA"/>
    <w:rsid w:val="00144665"/>
    <w:rsid w:val="001500BB"/>
    <w:rsid w:val="00151EE9"/>
    <w:rsid w:val="00152DC3"/>
    <w:rsid w:val="00152F0F"/>
    <w:rsid w:val="0015578A"/>
    <w:rsid w:val="00156761"/>
    <w:rsid w:val="00157128"/>
    <w:rsid w:val="00162B35"/>
    <w:rsid w:val="00163860"/>
    <w:rsid w:val="00165D2C"/>
    <w:rsid w:val="00167914"/>
    <w:rsid w:val="00167B4F"/>
    <w:rsid w:val="001705F9"/>
    <w:rsid w:val="001722CC"/>
    <w:rsid w:val="001812E2"/>
    <w:rsid w:val="00183634"/>
    <w:rsid w:val="00184093"/>
    <w:rsid w:val="00184253"/>
    <w:rsid w:val="0018427A"/>
    <w:rsid w:val="00186ABA"/>
    <w:rsid w:val="00190BFB"/>
    <w:rsid w:val="00191DA7"/>
    <w:rsid w:val="00191ED7"/>
    <w:rsid w:val="00192056"/>
    <w:rsid w:val="001940A4"/>
    <w:rsid w:val="001967D6"/>
    <w:rsid w:val="00197942"/>
    <w:rsid w:val="001A2D80"/>
    <w:rsid w:val="001A3E54"/>
    <w:rsid w:val="001A4390"/>
    <w:rsid w:val="001A4BF1"/>
    <w:rsid w:val="001A57A7"/>
    <w:rsid w:val="001A5C0B"/>
    <w:rsid w:val="001A79B6"/>
    <w:rsid w:val="001A7DCE"/>
    <w:rsid w:val="001B1217"/>
    <w:rsid w:val="001B2FBB"/>
    <w:rsid w:val="001B3DB4"/>
    <w:rsid w:val="001B40F8"/>
    <w:rsid w:val="001B64A1"/>
    <w:rsid w:val="001B7441"/>
    <w:rsid w:val="001B7C3F"/>
    <w:rsid w:val="001C18E2"/>
    <w:rsid w:val="001C2312"/>
    <w:rsid w:val="001C5B90"/>
    <w:rsid w:val="001C6758"/>
    <w:rsid w:val="001D261F"/>
    <w:rsid w:val="001D2ED1"/>
    <w:rsid w:val="001E2A87"/>
    <w:rsid w:val="001E649A"/>
    <w:rsid w:val="001E6954"/>
    <w:rsid w:val="001E7AC2"/>
    <w:rsid w:val="001F792E"/>
    <w:rsid w:val="001F7AEB"/>
    <w:rsid w:val="00202BF5"/>
    <w:rsid w:val="00203E4B"/>
    <w:rsid w:val="002040F5"/>
    <w:rsid w:val="0020534B"/>
    <w:rsid w:val="002118F6"/>
    <w:rsid w:val="00214451"/>
    <w:rsid w:val="002157E5"/>
    <w:rsid w:val="002203AB"/>
    <w:rsid w:val="00222C1F"/>
    <w:rsid w:val="00223F84"/>
    <w:rsid w:val="00226FE8"/>
    <w:rsid w:val="002318AF"/>
    <w:rsid w:val="00235A03"/>
    <w:rsid w:val="00235CE8"/>
    <w:rsid w:val="0023735D"/>
    <w:rsid w:val="00237E37"/>
    <w:rsid w:val="00237F24"/>
    <w:rsid w:val="00240BD1"/>
    <w:rsid w:val="00240E59"/>
    <w:rsid w:val="00241AA2"/>
    <w:rsid w:val="002424E5"/>
    <w:rsid w:val="00242BA5"/>
    <w:rsid w:val="00242E13"/>
    <w:rsid w:val="00245E71"/>
    <w:rsid w:val="00246DDB"/>
    <w:rsid w:val="00247189"/>
    <w:rsid w:val="0025162E"/>
    <w:rsid w:val="00252183"/>
    <w:rsid w:val="0025254C"/>
    <w:rsid w:val="00255510"/>
    <w:rsid w:val="00255BFF"/>
    <w:rsid w:val="0026700C"/>
    <w:rsid w:val="00267758"/>
    <w:rsid w:val="0027269C"/>
    <w:rsid w:val="00276905"/>
    <w:rsid w:val="00277A8A"/>
    <w:rsid w:val="002806A5"/>
    <w:rsid w:val="00282709"/>
    <w:rsid w:val="002900FA"/>
    <w:rsid w:val="00291691"/>
    <w:rsid w:val="002939B4"/>
    <w:rsid w:val="00295B2D"/>
    <w:rsid w:val="00296AA3"/>
    <w:rsid w:val="002A01D2"/>
    <w:rsid w:val="002A047F"/>
    <w:rsid w:val="002A133C"/>
    <w:rsid w:val="002A1B3D"/>
    <w:rsid w:val="002A3D43"/>
    <w:rsid w:val="002A7833"/>
    <w:rsid w:val="002B0D5C"/>
    <w:rsid w:val="002B2E1D"/>
    <w:rsid w:val="002B6A1A"/>
    <w:rsid w:val="002B7219"/>
    <w:rsid w:val="002C052B"/>
    <w:rsid w:val="002C1384"/>
    <w:rsid w:val="002C1FA8"/>
    <w:rsid w:val="002C4EDD"/>
    <w:rsid w:val="002C60AD"/>
    <w:rsid w:val="002C74B0"/>
    <w:rsid w:val="002C7F45"/>
    <w:rsid w:val="002D1456"/>
    <w:rsid w:val="002D36DA"/>
    <w:rsid w:val="002D3F31"/>
    <w:rsid w:val="002D5902"/>
    <w:rsid w:val="002D6E4F"/>
    <w:rsid w:val="002D6EFF"/>
    <w:rsid w:val="002D76CF"/>
    <w:rsid w:val="002E51D6"/>
    <w:rsid w:val="002E52A1"/>
    <w:rsid w:val="002F2BCD"/>
    <w:rsid w:val="002F3ACB"/>
    <w:rsid w:val="00300D9A"/>
    <w:rsid w:val="003023FA"/>
    <w:rsid w:val="0030473E"/>
    <w:rsid w:val="003052E1"/>
    <w:rsid w:val="00305936"/>
    <w:rsid w:val="003076E0"/>
    <w:rsid w:val="003107C9"/>
    <w:rsid w:val="00311067"/>
    <w:rsid w:val="00313916"/>
    <w:rsid w:val="003145A5"/>
    <w:rsid w:val="003161CE"/>
    <w:rsid w:val="00321D6D"/>
    <w:rsid w:val="00323E29"/>
    <w:rsid w:val="0032625F"/>
    <w:rsid w:val="003262C7"/>
    <w:rsid w:val="00326ECB"/>
    <w:rsid w:val="003333AF"/>
    <w:rsid w:val="00335DE6"/>
    <w:rsid w:val="00342477"/>
    <w:rsid w:val="003427B0"/>
    <w:rsid w:val="00343D04"/>
    <w:rsid w:val="00344D91"/>
    <w:rsid w:val="00347369"/>
    <w:rsid w:val="00353AE0"/>
    <w:rsid w:val="00356A92"/>
    <w:rsid w:val="00357D61"/>
    <w:rsid w:val="00363E3B"/>
    <w:rsid w:val="0037315D"/>
    <w:rsid w:val="00374D45"/>
    <w:rsid w:val="00377616"/>
    <w:rsid w:val="003804EA"/>
    <w:rsid w:val="00381BC0"/>
    <w:rsid w:val="00382F4F"/>
    <w:rsid w:val="00386864"/>
    <w:rsid w:val="0039064D"/>
    <w:rsid w:val="003908FA"/>
    <w:rsid w:val="0039324D"/>
    <w:rsid w:val="003962B1"/>
    <w:rsid w:val="003967B0"/>
    <w:rsid w:val="003A26AD"/>
    <w:rsid w:val="003A2DE3"/>
    <w:rsid w:val="003A4370"/>
    <w:rsid w:val="003A5ECC"/>
    <w:rsid w:val="003A61DE"/>
    <w:rsid w:val="003A738C"/>
    <w:rsid w:val="003B2E3D"/>
    <w:rsid w:val="003B4A6B"/>
    <w:rsid w:val="003B4D40"/>
    <w:rsid w:val="003C0C12"/>
    <w:rsid w:val="003C1982"/>
    <w:rsid w:val="003C1EE8"/>
    <w:rsid w:val="003C5569"/>
    <w:rsid w:val="003C56E7"/>
    <w:rsid w:val="003D0725"/>
    <w:rsid w:val="003D3FEC"/>
    <w:rsid w:val="003D5E62"/>
    <w:rsid w:val="003D7851"/>
    <w:rsid w:val="003D7CE7"/>
    <w:rsid w:val="003E169C"/>
    <w:rsid w:val="003E29F3"/>
    <w:rsid w:val="003E3750"/>
    <w:rsid w:val="003E61F6"/>
    <w:rsid w:val="003E6357"/>
    <w:rsid w:val="003E7481"/>
    <w:rsid w:val="003F10C8"/>
    <w:rsid w:val="003F1975"/>
    <w:rsid w:val="003F3961"/>
    <w:rsid w:val="003F3A03"/>
    <w:rsid w:val="003F61C2"/>
    <w:rsid w:val="0040196D"/>
    <w:rsid w:val="0040287B"/>
    <w:rsid w:val="004073B3"/>
    <w:rsid w:val="00410006"/>
    <w:rsid w:val="00410557"/>
    <w:rsid w:val="004140D9"/>
    <w:rsid w:val="00414CEC"/>
    <w:rsid w:val="004158B7"/>
    <w:rsid w:val="00415A60"/>
    <w:rsid w:val="004223B5"/>
    <w:rsid w:val="00424A0C"/>
    <w:rsid w:val="00425135"/>
    <w:rsid w:val="0043080F"/>
    <w:rsid w:val="00432A1F"/>
    <w:rsid w:val="004336EF"/>
    <w:rsid w:val="0043488A"/>
    <w:rsid w:val="00440F19"/>
    <w:rsid w:val="0044105B"/>
    <w:rsid w:val="00442316"/>
    <w:rsid w:val="00442E13"/>
    <w:rsid w:val="0044647A"/>
    <w:rsid w:val="00447E3B"/>
    <w:rsid w:val="004506BE"/>
    <w:rsid w:val="00452790"/>
    <w:rsid w:val="004533D1"/>
    <w:rsid w:val="00455499"/>
    <w:rsid w:val="00455B73"/>
    <w:rsid w:val="00455C0C"/>
    <w:rsid w:val="004565C9"/>
    <w:rsid w:val="00457596"/>
    <w:rsid w:val="00462366"/>
    <w:rsid w:val="004629D5"/>
    <w:rsid w:val="00466E47"/>
    <w:rsid w:val="00470F61"/>
    <w:rsid w:val="004714A5"/>
    <w:rsid w:val="004714D5"/>
    <w:rsid w:val="004719CF"/>
    <w:rsid w:val="0047340A"/>
    <w:rsid w:val="00476B59"/>
    <w:rsid w:val="004808A5"/>
    <w:rsid w:val="00480CD1"/>
    <w:rsid w:val="0048763F"/>
    <w:rsid w:val="00487A62"/>
    <w:rsid w:val="00491337"/>
    <w:rsid w:val="0049223A"/>
    <w:rsid w:val="00492496"/>
    <w:rsid w:val="00492A9F"/>
    <w:rsid w:val="00493BA3"/>
    <w:rsid w:val="00494271"/>
    <w:rsid w:val="004942F5"/>
    <w:rsid w:val="0049694C"/>
    <w:rsid w:val="004A0313"/>
    <w:rsid w:val="004A20D7"/>
    <w:rsid w:val="004B03EC"/>
    <w:rsid w:val="004B2FA4"/>
    <w:rsid w:val="004B3148"/>
    <w:rsid w:val="004B325E"/>
    <w:rsid w:val="004B44B8"/>
    <w:rsid w:val="004B4CFF"/>
    <w:rsid w:val="004B54E9"/>
    <w:rsid w:val="004B59D6"/>
    <w:rsid w:val="004B6A92"/>
    <w:rsid w:val="004C0CD8"/>
    <w:rsid w:val="004C13E9"/>
    <w:rsid w:val="004C43A4"/>
    <w:rsid w:val="004C559B"/>
    <w:rsid w:val="004C7259"/>
    <w:rsid w:val="004C76CE"/>
    <w:rsid w:val="004D13C4"/>
    <w:rsid w:val="004D1741"/>
    <w:rsid w:val="004D20EE"/>
    <w:rsid w:val="004D2666"/>
    <w:rsid w:val="004D2E52"/>
    <w:rsid w:val="004D6AE4"/>
    <w:rsid w:val="004D724C"/>
    <w:rsid w:val="004D7489"/>
    <w:rsid w:val="004D7840"/>
    <w:rsid w:val="004E04F7"/>
    <w:rsid w:val="004E0C67"/>
    <w:rsid w:val="004E19E9"/>
    <w:rsid w:val="004E3AF1"/>
    <w:rsid w:val="004E7288"/>
    <w:rsid w:val="004F009B"/>
    <w:rsid w:val="004F0706"/>
    <w:rsid w:val="004F207A"/>
    <w:rsid w:val="004F2904"/>
    <w:rsid w:val="004F401F"/>
    <w:rsid w:val="004F6AED"/>
    <w:rsid w:val="004F7002"/>
    <w:rsid w:val="0050070D"/>
    <w:rsid w:val="005027B4"/>
    <w:rsid w:val="005027F0"/>
    <w:rsid w:val="00503995"/>
    <w:rsid w:val="00504773"/>
    <w:rsid w:val="00506383"/>
    <w:rsid w:val="005068BC"/>
    <w:rsid w:val="005112A2"/>
    <w:rsid w:val="005127FE"/>
    <w:rsid w:val="00516D73"/>
    <w:rsid w:val="00520485"/>
    <w:rsid w:val="00522F6B"/>
    <w:rsid w:val="00523110"/>
    <w:rsid w:val="00523875"/>
    <w:rsid w:val="00524D62"/>
    <w:rsid w:val="00525721"/>
    <w:rsid w:val="00526766"/>
    <w:rsid w:val="005268E0"/>
    <w:rsid w:val="00527DB2"/>
    <w:rsid w:val="005313CD"/>
    <w:rsid w:val="005335BB"/>
    <w:rsid w:val="00533650"/>
    <w:rsid w:val="00533F72"/>
    <w:rsid w:val="00536A57"/>
    <w:rsid w:val="00537979"/>
    <w:rsid w:val="005422E3"/>
    <w:rsid w:val="00542A0E"/>
    <w:rsid w:val="0054615B"/>
    <w:rsid w:val="005472A5"/>
    <w:rsid w:val="00550C78"/>
    <w:rsid w:val="00550DEC"/>
    <w:rsid w:val="00551DFD"/>
    <w:rsid w:val="00552952"/>
    <w:rsid w:val="00556A44"/>
    <w:rsid w:val="0055746E"/>
    <w:rsid w:val="00560A87"/>
    <w:rsid w:val="00562685"/>
    <w:rsid w:val="00564CD3"/>
    <w:rsid w:val="0056541D"/>
    <w:rsid w:val="005654AC"/>
    <w:rsid w:val="00565DA6"/>
    <w:rsid w:val="005670C9"/>
    <w:rsid w:val="00567462"/>
    <w:rsid w:val="00567CB4"/>
    <w:rsid w:val="00567D9E"/>
    <w:rsid w:val="00567F61"/>
    <w:rsid w:val="00571479"/>
    <w:rsid w:val="00573A32"/>
    <w:rsid w:val="005752A8"/>
    <w:rsid w:val="00575D97"/>
    <w:rsid w:val="00576019"/>
    <w:rsid w:val="005779AE"/>
    <w:rsid w:val="005821C1"/>
    <w:rsid w:val="005822A8"/>
    <w:rsid w:val="00582E12"/>
    <w:rsid w:val="005856BC"/>
    <w:rsid w:val="0058588D"/>
    <w:rsid w:val="0059545D"/>
    <w:rsid w:val="005974D5"/>
    <w:rsid w:val="005A2E6F"/>
    <w:rsid w:val="005A6D6C"/>
    <w:rsid w:val="005A6ED8"/>
    <w:rsid w:val="005B2C3C"/>
    <w:rsid w:val="005B3CB6"/>
    <w:rsid w:val="005B5439"/>
    <w:rsid w:val="005C028E"/>
    <w:rsid w:val="005C2D90"/>
    <w:rsid w:val="005C4B09"/>
    <w:rsid w:val="005C5DA2"/>
    <w:rsid w:val="005D64A0"/>
    <w:rsid w:val="005D67A8"/>
    <w:rsid w:val="005D6837"/>
    <w:rsid w:val="005D6C4C"/>
    <w:rsid w:val="005E2D1E"/>
    <w:rsid w:val="005E3B88"/>
    <w:rsid w:val="005E4703"/>
    <w:rsid w:val="005E61F9"/>
    <w:rsid w:val="005E63F7"/>
    <w:rsid w:val="005E7CE3"/>
    <w:rsid w:val="005F0430"/>
    <w:rsid w:val="005F1E03"/>
    <w:rsid w:val="005F3BA5"/>
    <w:rsid w:val="005F589F"/>
    <w:rsid w:val="005F5C28"/>
    <w:rsid w:val="006008DC"/>
    <w:rsid w:val="00601FDC"/>
    <w:rsid w:val="0060301F"/>
    <w:rsid w:val="00610B71"/>
    <w:rsid w:val="006126EC"/>
    <w:rsid w:val="00617EEA"/>
    <w:rsid w:val="0062450B"/>
    <w:rsid w:val="00624AF3"/>
    <w:rsid w:val="00626F2D"/>
    <w:rsid w:val="00626F33"/>
    <w:rsid w:val="006271F1"/>
    <w:rsid w:val="00627316"/>
    <w:rsid w:val="00632279"/>
    <w:rsid w:val="00640400"/>
    <w:rsid w:val="00640DE1"/>
    <w:rsid w:val="0064157C"/>
    <w:rsid w:val="006416B8"/>
    <w:rsid w:val="006433CC"/>
    <w:rsid w:val="00643FA8"/>
    <w:rsid w:val="0064473F"/>
    <w:rsid w:val="00644CC2"/>
    <w:rsid w:val="00653689"/>
    <w:rsid w:val="00653904"/>
    <w:rsid w:val="00654ABD"/>
    <w:rsid w:val="0065606C"/>
    <w:rsid w:val="00664E7A"/>
    <w:rsid w:val="0066607A"/>
    <w:rsid w:val="006679B5"/>
    <w:rsid w:val="00667ED8"/>
    <w:rsid w:val="006710D3"/>
    <w:rsid w:val="0067183E"/>
    <w:rsid w:val="00671DB1"/>
    <w:rsid w:val="00672440"/>
    <w:rsid w:val="00674B33"/>
    <w:rsid w:val="0067564A"/>
    <w:rsid w:val="00675684"/>
    <w:rsid w:val="00676119"/>
    <w:rsid w:val="0068287F"/>
    <w:rsid w:val="0069152F"/>
    <w:rsid w:val="00696D0B"/>
    <w:rsid w:val="006979F0"/>
    <w:rsid w:val="006A05A7"/>
    <w:rsid w:val="006A20D1"/>
    <w:rsid w:val="006A2991"/>
    <w:rsid w:val="006A6E01"/>
    <w:rsid w:val="006A7E2E"/>
    <w:rsid w:val="006B1968"/>
    <w:rsid w:val="006B25FE"/>
    <w:rsid w:val="006B2F1C"/>
    <w:rsid w:val="006B2F7C"/>
    <w:rsid w:val="006B428F"/>
    <w:rsid w:val="006B5B2D"/>
    <w:rsid w:val="006B5E23"/>
    <w:rsid w:val="006B626E"/>
    <w:rsid w:val="006B6DE4"/>
    <w:rsid w:val="006C0371"/>
    <w:rsid w:val="006C425B"/>
    <w:rsid w:val="006C4D76"/>
    <w:rsid w:val="006C4F96"/>
    <w:rsid w:val="006C5037"/>
    <w:rsid w:val="006C59BD"/>
    <w:rsid w:val="006C6B73"/>
    <w:rsid w:val="006C7EDF"/>
    <w:rsid w:val="006D0081"/>
    <w:rsid w:val="006D0624"/>
    <w:rsid w:val="006D0751"/>
    <w:rsid w:val="006D2E8E"/>
    <w:rsid w:val="006D61A3"/>
    <w:rsid w:val="006D7649"/>
    <w:rsid w:val="006E5795"/>
    <w:rsid w:val="006E6B2E"/>
    <w:rsid w:val="006E7EC9"/>
    <w:rsid w:val="006F09DE"/>
    <w:rsid w:val="006F13FA"/>
    <w:rsid w:val="006F39D6"/>
    <w:rsid w:val="006F4FF6"/>
    <w:rsid w:val="00703C57"/>
    <w:rsid w:val="00705C49"/>
    <w:rsid w:val="00710A14"/>
    <w:rsid w:val="00711502"/>
    <w:rsid w:val="00711627"/>
    <w:rsid w:val="00712509"/>
    <w:rsid w:val="0071327A"/>
    <w:rsid w:val="007172CA"/>
    <w:rsid w:val="00731723"/>
    <w:rsid w:val="00732BBD"/>
    <w:rsid w:val="00734566"/>
    <w:rsid w:val="007355F3"/>
    <w:rsid w:val="00736944"/>
    <w:rsid w:val="00740175"/>
    <w:rsid w:val="00742B8F"/>
    <w:rsid w:val="007433AC"/>
    <w:rsid w:val="00743F53"/>
    <w:rsid w:val="0074600A"/>
    <w:rsid w:val="007534BD"/>
    <w:rsid w:val="00753789"/>
    <w:rsid w:val="0075396A"/>
    <w:rsid w:val="007571F3"/>
    <w:rsid w:val="00760883"/>
    <w:rsid w:val="00764A07"/>
    <w:rsid w:val="00765900"/>
    <w:rsid w:val="00765FF6"/>
    <w:rsid w:val="007675EA"/>
    <w:rsid w:val="007715AA"/>
    <w:rsid w:val="007729B5"/>
    <w:rsid w:val="00772AD6"/>
    <w:rsid w:val="00772AF0"/>
    <w:rsid w:val="0077360B"/>
    <w:rsid w:val="0077366C"/>
    <w:rsid w:val="007737FB"/>
    <w:rsid w:val="00774E2F"/>
    <w:rsid w:val="00775421"/>
    <w:rsid w:val="00776D56"/>
    <w:rsid w:val="00780475"/>
    <w:rsid w:val="00781FC8"/>
    <w:rsid w:val="00782C46"/>
    <w:rsid w:val="00784D7A"/>
    <w:rsid w:val="0079002E"/>
    <w:rsid w:val="00790D3F"/>
    <w:rsid w:val="007945B6"/>
    <w:rsid w:val="007967C1"/>
    <w:rsid w:val="007A0A96"/>
    <w:rsid w:val="007B135F"/>
    <w:rsid w:val="007B1B69"/>
    <w:rsid w:val="007B4384"/>
    <w:rsid w:val="007B5F58"/>
    <w:rsid w:val="007C0882"/>
    <w:rsid w:val="007C1043"/>
    <w:rsid w:val="007C4BE1"/>
    <w:rsid w:val="007C57B7"/>
    <w:rsid w:val="007D419F"/>
    <w:rsid w:val="007D6F29"/>
    <w:rsid w:val="007D735A"/>
    <w:rsid w:val="007E3A9C"/>
    <w:rsid w:val="007E4C54"/>
    <w:rsid w:val="007E5407"/>
    <w:rsid w:val="007F0584"/>
    <w:rsid w:val="007F11B8"/>
    <w:rsid w:val="007F3ADC"/>
    <w:rsid w:val="007F3EEA"/>
    <w:rsid w:val="007F776F"/>
    <w:rsid w:val="00801A03"/>
    <w:rsid w:val="00802845"/>
    <w:rsid w:val="00802CB7"/>
    <w:rsid w:val="00803299"/>
    <w:rsid w:val="00804F6D"/>
    <w:rsid w:val="00805068"/>
    <w:rsid w:val="00810DA0"/>
    <w:rsid w:val="00811EE1"/>
    <w:rsid w:val="008165EA"/>
    <w:rsid w:val="00816907"/>
    <w:rsid w:val="00816CF0"/>
    <w:rsid w:val="0081790A"/>
    <w:rsid w:val="008201BA"/>
    <w:rsid w:val="00821CF3"/>
    <w:rsid w:val="00822E96"/>
    <w:rsid w:val="00825D16"/>
    <w:rsid w:val="0083006E"/>
    <w:rsid w:val="00830A74"/>
    <w:rsid w:val="008325A3"/>
    <w:rsid w:val="008339EF"/>
    <w:rsid w:val="008348F3"/>
    <w:rsid w:val="00837A15"/>
    <w:rsid w:val="00842FF3"/>
    <w:rsid w:val="0084344B"/>
    <w:rsid w:val="00846C3B"/>
    <w:rsid w:val="00850ABF"/>
    <w:rsid w:val="00850C34"/>
    <w:rsid w:val="00850F04"/>
    <w:rsid w:val="00851AE9"/>
    <w:rsid w:val="008543E1"/>
    <w:rsid w:val="008549B6"/>
    <w:rsid w:val="00856596"/>
    <w:rsid w:val="0086068B"/>
    <w:rsid w:val="008620B4"/>
    <w:rsid w:val="008657EC"/>
    <w:rsid w:val="00865910"/>
    <w:rsid w:val="00870DBE"/>
    <w:rsid w:val="008718D8"/>
    <w:rsid w:val="00873818"/>
    <w:rsid w:val="00873F7F"/>
    <w:rsid w:val="00874239"/>
    <w:rsid w:val="00877A6D"/>
    <w:rsid w:val="00882006"/>
    <w:rsid w:val="00884EC1"/>
    <w:rsid w:val="00885BC5"/>
    <w:rsid w:val="00886903"/>
    <w:rsid w:val="00890F00"/>
    <w:rsid w:val="00891373"/>
    <w:rsid w:val="0089283A"/>
    <w:rsid w:val="0089696C"/>
    <w:rsid w:val="00897A46"/>
    <w:rsid w:val="008A12DA"/>
    <w:rsid w:val="008A5DB2"/>
    <w:rsid w:val="008B16F5"/>
    <w:rsid w:val="008B1A1A"/>
    <w:rsid w:val="008B1FF2"/>
    <w:rsid w:val="008B231B"/>
    <w:rsid w:val="008B4BFE"/>
    <w:rsid w:val="008B691B"/>
    <w:rsid w:val="008C255E"/>
    <w:rsid w:val="008C3D5E"/>
    <w:rsid w:val="008D4FC7"/>
    <w:rsid w:val="008D59A1"/>
    <w:rsid w:val="008E0178"/>
    <w:rsid w:val="008E0994"/>
    <w:rsid w:val="008E42C5"/>
    <w:rsid w:val="008F0B49"/>
    <w:rsid w:val="008F16CD"/>
    <w:rsid w:val="008F3574"/>
    <w:rsid w:val="008F4EA3"/>
    <w:rsid w:val="009036E4"/>
    <w:rsid w:val="00904A3E"/>
    <w:rsid w:val="00904B95"/>
    <w:rsid w:val="009050AC"/>
    <w:rsid w:val="00906D82"/>
    <w:rsid w:val="009078EE"/>
    <w:rsid w:val="00907A65"/>
    <w:rsid w:val="00910497"/>
    <w:rsid w:val="00913362"/>
    <w:rsid w:val="00916593"/>
    <w:rsid w:val="00916DBA"/>
    <w:rsid w:val="009215B7"/>
    <w:rsid w:val="00921CE2"/>
    <w:rsid w:val="00922E63"/>
    <w:rsid w:val="00922EF8"/>
    <w:rsid w:val="009242EA"/>
    <w:rsid w:val="00924381"/>
    <w:rsid w:val="0093045C"/>
    <w:rsid w:val="009314BE"/>
    <w:rsid w:val="00932281"/>
    <w:rsid w:val="00934D2C"/>
    <w:rsid w:val="00935407"/>
    <w:rsid w:val="009402A5"/>
    <w:rsid w:val="009406CA"/>
    <w:rsid w:val="00941728"/>
    <w:rsid w:val="009422D4"/>
    <w:rsid w:val="009450E7"/>
    <w:rsid w:val="009457DA"/>
    <w:rsid w:val="00945BA6"/>
    <w:rsid w:val="0095041C"/>
    <w:rsid w:val="00952BD6"/>
    <w:rsid w:val="00952EAE"/>
    <w:rsid w:val="009535A7"/>
    <w:rsid w:val="00953A46"/>
    <w:rsid w:val="00954541"/>
    <w:rsid w:val="0095529C"/>
    <w:rsid w:val="0096111A"/>
    <w:rsid w:val="00967C28"/>
    <w:rsid w:val="00974A56"/>
    <w:rsid w:val="00976D34"/>
    <w:rsid w:val="009779C3"/>
    <w:rsid w:val="009862E9"/>
    <w:rsid w:val="00986A33"/>
    <w:rsid w:val="00991F79"/>
    <w:rsid w:val="009966D6"/>
    <w:rsid w:val="00996906"/>
    <w:rsid w:val="00997435"/>
    <w:rsid w:val="009A550B"/>
    <w:rsid w:val="009A58AB"/>
    <w:rsid w:val="009A5B98"/>
    <w:rsid w:val="009A67AF"/>
    <w:rsid w:val="009A6C69"/>
    <w:rsid w:val="009A6CCE"/>
    <w:rsid w:val="009B293C"/>
    <w:rsid w:val="009B3A1B"/>
    <w:rsid w:val="009B472A"/>
    <w:rsid w:val="009C0F45"/>
    <w:rsid w:val="009C2F06"/>
    <w:rsid w:val="009C64EC"/>
    <w:rsid w:val="009D05C1"/>
    <w:rsid w:val="009D15B0"/>
    <w:rsid w:val="009D3FDD"/>
    <w:rsid w:val="009D6F4A"/>
    <w:rsid w:val="009E0E59"/>
    <w:rsid w:val="009E0F04"/>
    <w:rsid w:val="009E3402"/>
    <w:rsid w:val="009E3473"/>
    <w:rsid w:val="009E4101"/>
    <w:rsid w:val="009E4398"/>
    <w:rsid w:val="009E49FB"/>
    <w:rsid w:val="009E5DAB"/>
    <w:rsid w:val="009F0978"/>
    <w:rsid w:val="009F367F"/>
    <w:rsid w:val="009F5000"/>
    <w:rsid w:val="009F5450"/>
    <w:rsid w:val="009F7222"/>
    <w:rsid w:val="00A01D8D"/>
    <w:rsid w:val="00A02BBC"/>
    <w:rsid w:val="00A02CA0"/>
    <w:rsid w:val="00A02ED9"/>
    <w:rsid w:val="00A044B5"/>
    <w:rsid w:val="00A04892"/>
    <w:rsid w:val="00A04BB1"/>
    <w:rsid w:val="00A07390"/>
    <w:rsid w:val="00A0798E"/>
    <w:rsid w:val="00A10C4B"/>
    <w:rsid w:val="00A13335"/>
    <w:rsid w:val="00A15BB3"/>
    <w:rsid w:val="00A21DDE"/>
    <w:rsid w:val="00A24107"/>
    <w:rsid w:val="00A24A10"/>
    <w:rsid w:val="00A262B8"/>
    <w:rsid w:val="00A270B9"/>
    <w:rsid w:val="00A27792"/>
    <w:rsid w:val="00A30A00"/>
    <w:rsid w:val="00A32526"/>
    <w:rsid w:val="00A3567A"/>
    <w:rsid w:val="00A41AB8"/>
    <w:rsid w:val="00A423C8"/>
    <w:rsid w:val="00A42B52"/>
    <w:rsid w:val="00A52BC4"/>
    <w:rsid w:val="00A5314E"/>
    <w:rsid w:val="00A54F3D"/>
    <w:rsid w:val="00A55A93"/>
    <w:rsid w:val="00A6203F"/>
    <w:rsid w:val="00A653BB"/>
    <w:rsid w:val="00A65574"/>
    <w:rsid w:val="00A677A4"/>
    <w:rsid w:val="00A70728"/>
    <w:rsid w:val="00A74CBD"/>
    <w:rsid w:val="00A75E22"/>
    <w:rsid w:val="00A76206"/>
    <w:rsid w:val="00A80295"/>
    <w:rsid w:val="00A80F35"/>
    <w:rsid w:val="00A83E9B"/>
    <w:rsid w:val="00A85F54"/>
    <w:rsid w:val="00A93100"/>
    <w:rsid w:val="00A93989"/>
    <w:rsid w:val="00AA1E6B"/>
    <w:rsid w:val="00AA2031"/>
    <w:rsid w:val="00AA2955"/>
    <w:rsid w:val="00AA407F"/>
    <w:rsid w:val="00AA4A42"/>
    <w:rsid w:val="00AB1B17"/>
    <w:rsid w:val="00AB22E0"/>
    <w:rsid w:val="00AB3FDB"/>
    <w:rsid w:val="00AB431D"/>
    <w:rsid w:val="00AB49FC"/>
    <w:rsid w:val="00AB4F81"/>
    <w:rsid w:val="00AB7DCC"/>
    <w:rsid w:val="00AC3C53"/>
    <w:rsid w:val="00AC5F56"/>
    <w:rsid w:val="00AC65C2"/>
    <w:rsid w:val="00AC7870"/>
    <w:rsid w:val="00AD1DD9"/>
    <w:rsid w:val="00AD55AC"/>
    <w:rsid w:val="00AD62D9"/>
    <w:rsid w:val="00AE09D4"/>
    <w:rsid w:val="00AE33B7"/>
    <w:rsid w:val="00AE4374"/>
    <w:rsid w:val="00AE47A4"/>
    <w:rsid w:val="00AF00E3"/>
    <w:rsid w:val="00AF2026"/>
    <w:rsid w:val="00AF3746"/>
    <w:rsid w:val="00AF4E8C"/>
    <w:rsid w:val="00AF514D"/>
    <w:rsid w:val="00AF5757"/>
    <w:rsid w:val="00AF7CDE"/>
    <w:rsid w:val="00B00E2E"/>
    <w:rsid w:val="00B018BE"/>
    <w:rsid w:val="00B02D4F"/>
    <w:rsid w:val="00B0308E"/>
    <w:rsid w:val="00B0508A"/>
    <w:rsid w:val="00B0575F"/>
    <w:rsid w:val="00B10F3E"/>
    <w:rsid w:val="00B116E7"/>
    <w:rsid w:val="00B235ED"/>
    <w:rsid w:val="00B24F71"/>
    <w:rsid w:val="00B251A2"/>
    <w:rsid w:val="00B259FF"/>
    <w:rsid w:val="00B25A6D"/>
    <w:rsid w:val="00B2605C"/>
    <w:rsid w:val="00B269B5"/>
    <w:rsid w:val="00B30435"/>
    <w:rsid w:val="00B314C5"/>
    <w:rsid w:val="00B331CF"/>
    <w:rsid w:val="00B355DA"/>
    <w:rsid w:val="00B35B8F"/>
    <w:rsid w:val="00B37102"/>
    <w:rsid w:val="00B421E5"/>
    <w:rsid w:val="00B426EF"/>
    <w:rsid w:val="00B4425C"/>
    <w:rsid w:val="00B474C7"/>
    <w:rsid w:val="00B533BB"/>
    <w:rsid w:val="00B541D3"/>
    <w:rsid w:val="00B54516"/>
    <w:rsid w:val="00B56E85"/>
    <w:rsid w:val="00B57015"/>
    <w:rsid w:val="00B627D0"/>
    <w:rsid w:val="00B6456B"/>
    <w:rsid w:val="00B64A90"/>
    <w:rsid w:val="00B657AC"/>
    <w:rsid w:val="00B703D9"/>
    <w:rsid w:val="00B705F1"/>
    <w:rsid w:val="00B71517"/>
    <w:rsid w:val="00B719E8"/>
    <w:rsid w:val="00B72BF0"/>
    <w:rsid w:val="00B730A9"/>
    <w:rsid w:val="00B75B52"/>
    <w:rsid w:val="00B80537"/>
    <w:rsid w:val="00B81785"/>
    <w:rsid w:val="00B84141"/>
    <w:rsid w:val="00B84645"/>
    <w:rsid w:val="00B85C61"/>
    <w:rsid w:val="00B917D9"/>
    <w:rsid w:val="00B94B8B"/>
    <w:rsid w:val="00BA1623"/>
    <w:rsid w:val="00BA3F3A"/>
    <w:rsid w:val="00BA45EF"/>
    <w:rsid w:val="00BB2D98"/>
    <w:rsid w:val="00BB2E62"/>
    <w:rsid w:val="00BB2FE6"/>
    <w:rsid w:val="00BB64AF"/>
    <w:rsid w:val="00BC285D"/>
    <w:rsid w:val="00BC37E4"/>
    <w:rsid w:val="00BC44A2"/>
    <w:rsid w:val="00BC6582"/>
    <w:rsid w:val="00BD038E"/>
    <w:rsid w:val="00BD1760"/>
    <w:rsid w:val="00BD272F"/>
    <w:rsid w:val="00BD2DA7"/>
    <w:rsid w:val="00BE0542"/>
    <w:rsid w:val="00BE326D"/>
    <w:rsid w:val="00BE5E61"/>
    <w:rsid w:val="00BF2714"/>
    <w:rsid w:val="00BF278F"/>
    <w:rsid w:val="00BF2A9F"/>
    <w:rsid w:val="00BF5D15"/>
    <w:rsid w:val="00BF7208"/>
    <w:rsid w:val="00C003A4"/>
    <w:rsid w:val="00C018C9"/>
    <w:rsid w:val="00C054C7"/>
    <w:rsid w:val="00C0767E"/>
    <w:rsid w:val="00C078B0"/>
    <w:rsid w:val="00C100A3"/>
    <w:rsid w:val="00C10164"/>
    <w:rsid w:val="00C15DC5"/>
    <w:rsid w:val="00C16784"/>
    <w:rsid w:val="00C16A2C"/>
    <w:rsid w:val="00C20CD3"/>
    <w:rsid w:val="00C23E2C"/>
    <w:rsid w:val="00C23EC6"/>
    <w:rsid w:val="00C2637F"/>
    <w:rsid w:val="00C2691F"/>
    <w:rsid w:val="00C3021A"/>
    <w:rsid w:val="00C307D6"/>
    <w:rsid w:val="00C30B4B"/>
    <w:rsid w:val="00C31799"/>
    <w:rsid w:val="00C3290A"/>
    <w:rsid w:val="00C360F6"/>
    <w:rsid w:val="00C36EEA"/>
    <w:rsid w:val="00C371D5"/>
    <w:rsid w:val="00C41406"/>
    <w:rsid w:val="00C43F05"/>
    <w:rsid w:val="00C43FC2"/>
    <w:rsid w:val="00C4516C"/>
    <w:rsid w:val="00C4655D"/>
    <w:rsid w:val="00C508E4"/>
    <w:rsid w:val="00C52C02"/>
    <w:rsid w:val="00C53EF3"/>
    <w:rsid w:val="00C5468E"/>
    <w:rsid w:val="00C54E4F"/>
    <w:rsid w:val="00C62834"/>
    <w:rsid w:val="00C63576"/>
    <w:rsid w:val="00C63E3B"/>
    <w:rsid w:val="00C64B4D"/>
    <w:rsid w:val="00C653A2"/>
    <w:rsid w:val="00C66ECB"/>
    <w:rsid w:val="00C70C3B"/>
    <w:rsid w:val="00C746FA"/>
    <w:rsid w:val="00C82982"/>
    <w:rsid w:val="00C84339"/>
    <w:rsid w:val="00C846DB"/>
    <w:rsid w:val="00C85478"/>
    <w:rsid w:val="00C86AAC"/>
    <w:rsid w:val="00C87130"/>
    <w:rsid w:val="00C953FB"/>
    <w:rsid w:val="00CA08D7"/>
    <w:rsid w:val="00CA2544"/>
    <w:rsid w:val="00CA2B37"/>
    <w:rsid w:val="00CA3008"/>
    <w:rsid w:val="00CB0F42"/>
    <w:rsid w:val="00CB3D3E"/>
    <w:rsid w:val="00CB55CF"/>
    <w:rsid w:val="00CB5A04"/>
    <w:rsid w:val="00CC200A"/>
    <w:rsid w:val="00CC2B0C"/>
    <w:rsid w:val="00CC4686"/>
    <w:rsid w:val="00CC71B4"/>
    <w:rsid w:val="00CD1620"/>
    <w:rsid w:val="00CD322A"/>
    <w:rsid w:val="00CD4579"/>
    <w:rsid w:val="00CD477E"/>
    <w:rsid w:val="00CD6909"/>
    <w:rsid w:val="00CE1EAA"/>
    <w:rsid w:val="00CE47FD"/>
    <w:rsid w:val="00CE4FC8"/>
    <w:rsid w:val="00CE6A40"/>
    <w:rsid w:val="00CE6C5B"/>
    <w:rsid w:val="00CF1B4D"/>
    <w:rsid w:val="00CF3CEB"/>
    <w:rsid w:val="00CF5F3A"/>
    <w:rsid w:val="00D00B95"/>
    <w:rsid w:val="00D0472A"/>
    <w:rsid w:val="00D049E9"/>
    <w:rsid w:val="00D05F1A"/>
    <w:rsid w:val="00D13563"/>
    <w:rsid w:val="00D13C3D"/>
    <w:rsid w:val="00D162E1"/>
    <w:rsid w:val="00D1673F"/>
    <w:rsid w:val="00D21CC4"/>
    <w:rsid w:val="00D22C1E"/>
    <w:rsid w:val="00D27E80"/>
    <w:rsid w:val="00D31746"/>
    <w:rsid w:val="00D323FD"/>
    <w:rsid w:val="00D3384A"/>
    <w:rsid w:val="00D346A9"/>
    <w:rsid w:val="00D347F3"/>
    <w:rsid w:val="00D40381"/>
    <w:rsid w:val="00D40765"/>
    <w:rsid w:val="00D411E6"/>
    <w:rsid w:val="00D44153"/>
    <w:rsid w:val="00D443FF"/>
    <w:rsid w:val="00D46FDF"/>
    <w:rsid w:val="00D50B76"/>
    <w:rsid w:val="00D514A5"/>
    <w:rsid w:val="00D52307"/>
    <w:rsid w:val="00D57F45"/>
    <w:rsid w:val="00D658E6"/>
    <w:rsid w:val="00D7004A"/>
    <w:rsid w:val="00D70462"/>
    <w:rsid w:val="00D725E7"/>
    <w:rsid w:val="00D727F0"/>
    <w:rsid w:val="00D749EE"/>
    <w:rsid w:val="00D753B1"/>
    <w:rsid w:val="00D75C3F"/>
    <w:rsid w:val="00D76129"/>
    <w:rsid w:val="00D76320"/>
    <w:rsid w:val="00D77C39"/>
    <w:rsid w:val="00D8279D"/>
    <w:rsid w:val="00D82E7A"/>
    <w:rsid w:val="00D8504A"/>
    <w:rsid w:val="00D866A6"/>
    <w:rsid w:val="00D87B29"/>
    <w:rsid w:val="00D94305"/>
    <w:rsid w:val="00D945A7"/>
    <w:rsid w:val="00D9649C"/>
    <w:rsid w:val="00DA16AE"/>
    <w:rsid w:val="00DA6EC7"/>
    <w:rsid w:val="00DA7FA8"/>
    <w:rsid w:val="00DB03AF"/>
    <w:rsid w:val="00DB1758"/>
    <w:rsid w:val="00DB2FA7"/>
    <w:rsid w:val="00DB64E6"/>
    <w:rsid w:val="00DC08D5"/>
    <w:rsid w:val="00DC1EB4"/>
    <w:rsid w:val="00DC1FE5"/>
    <w:rsid w:val="00DC2D82"/>
    <w:rsid w:val="00DC5A17"/>
    <w:rsid w:val="00DC639E"/>
    <w:rsid w:val="00DC7D1C"/>
    <w:rsid w:val="00DD0A6A"/>
    <w:rsid w:val="00DD4CDB"/>
    <w:rsid w:val="00DD6A35"/>
    <w:rsid w:val="00DD7C5E"/>
    <w:rsid w:val="00DE02C2"/>
    <w:rsid w:val="00DE3145"/>
    <w:rsid w:val="00DE68D4"/>
    <w:rsid w:val="00DE7148"/>
    <w:rsid w:val="00DF0AA5"/>
    <w:rsid w:val="00DF100E"/>
    <w:rsid w:val="00DF64A7"/>
    <w:rsid w:val="00DF6DB3"/>
    <w:rsid w:val="00DF7366"/>
    <w:rsid w:val="00DF7C0D"/>
    <w:rsid w:val="00E00C93"/>
    <w:rsid w:val="00E02EBD"/>
    <w:rsid w:val="00E0415A"/>
    <w:rsid w:val="00E11CBA"/>
    <w:rsid w:val="00E1473C"/>
    <w:rsid w:val="00E155E8"/>
    <w:rsid w:val="00E1571C"/>
    <w:rsid w:val="00E15924"/>
    <w:rsid w:val="00E17B79"/>
    <w:rsid w:val="00E22970"/>
    <w:rsid w:val="00E22EA6"/>
    <w:rsid w:val="00E30789"/>
    <w:rsid w:val="00E3194B"/>
    <w:rsid w:val="00E33C52"/>
    <w:rsid w:val="00E33FB8"/>
    <w:rsid w:val="00E35136"/>
    <w:rsid w:val="00E40A31"/>
    <w:rsid w:val="00E40CE8"/>
    <w:rsid w:val="00E42BE9"/>
    <w:rsid w:val="00E45DB2"/>
    <w:rsid w:val="00E45E79"/>
    <w:rsid w:val="00E46646"/>
    <w:rsid w:val="00E50E43"/>
    <w:rsid w:val="00E525E5"/>
    <w:rsid w:val="00E533AE"/>
    <w:rsid w:val="00E6177C"/>
    <w:rsid w:val="00E66266"/>
    <w:rsid w:val="00E70071"/>
    <w:rsid w:val="00E71DB2"/>
    <w:rsid w:val="00E750F1"/>
    <w:rsid w:val="00E75506"/>
    <w:rsid w:val="00E80852"/>
    <w:rsid w:val="00E822A7"/>
    <w:rsid w:val="00E83CCB"/>
    <w:rsid w:val="00E86DC6"/>
    <w:rsid w:val="00E87146"/>
    <w:rsid w:val="00E91C6E"/>
    <w:rsid w:val="00E92645"/>
    <w:rsid w:val="00E928CB"/>
    <w:rsid w:val="00E93248"/>
    <w:rsid w:val="00E94AEC"/>
    <w:rsid w:val="00EA35D2"/>
    <w:rsid w:val="00EA3BC2"/>
    <w:rsid w:val="00EA4000"/>
    <w:rsid w:val="00EA4F59"/>
    <w:rsid w:val="00EB0325"/>
    <w:rsid w:val="00EB03F0"/>
    <w:rsid w:val="00EB07C7"/>
    <w:rsid w:val="00EB139E"/>
    <w:rsid w:val="00EB271D"/>
    <w:rsid w:val="00EC07FA"/>
    <w:rsid w:val="00EC152B"/>
    <w:rsid w:val="00EC7F75"/>
    <w:rsid w:val="00ED1BD9"/>
    <w:rsid w:val="00ED27AA"/>
    <w:rsid w:val="00ED4CA9"/>
    <w:rsid w:val="00EE14AE"/>
    <w:rsid w:val="00EE3689"/>
    <w:rsid w:val="00EE425E"/>
    <w:rsid w:val="00EE58C6"/>
    <w:rsid w:val="00EF40AB"/>
    <w:rsid w:val="00EF5435"/>
    <w:rsid w:val="00EF5A56"/>
    <w:rsid w:val="00EF6749"/>
    <w:rsid w:val="00F002E1"/>
    <w:rsid w:val="00F00B5C"/>
    <w:rsid w:val="00F03828"/>
    <w:rsid w:val="00F04B76"/>
    <w:rsid w:val="00F06716"/>
    <w:rsid w:val="00F0728E"/>
    <w:rsid w:val="00F1025B"/>
    <w:rsid w:val="00F104E1"/>
    <w:rsid w:val="00F10C71"/>
    <w:rsid w:val="00F11BD4"/>
    <w:rsid w:val="00F12194"/>
    <w:rsid w:val="00F127D0"/>
    <w:rsid w:val="00F12DBC"/>
    <w:rsid w:val="00F15795"/>
    <w:rsid w:val="00F1774F"/>
    <w:rsid w:val="00F22B4D"/>
    <w:rsid w:val="00F23E66"/>
    <w:rsid w:val="00F24689"/>
    <w:rsid w:val="00F2506E"/>
    <w:rsid w:val="00F25976"/>
    <w:rsid w:val="00F303F9"/>
    <w:rsid w:val="00F37A07"/>
    <w:rsid w:val="00F42EEF"/>
    <w:rsid w:val="00F44285"/>
    <w:rsid w:val="00F45171"/>
    <w:rsid w:val="00F476B3"/>
    <w:rsid w:val="00F47A33"/>
    <w:rsid w:val="00F51AA8"/>
    <w:rsid w:val="00F548A8"/>
    <w:rsid w:val="00F55406"/>
    <w:rsid w:val="00F6039B"/>
    <w:rsid w:val="00F67974"/>
    <w:rsid w:val="00F703C2"/>
    <w:rsid w:val="00F71FBE"/>
    <w:rsid w:val="00F74180"/>
    <w:rsid w:val="00F76512"/>
    <w:rsid w:val="00F77164"/>
    <w:rsid w:val="00F775FB"/>
    <w:rsid w:val="00F80652"/>
    <w:rsid w:val="00F81367"/>
    <w:rsid w:val="00F838AC"/>
    <w:rsid w:val="00F83F69"/>
    <w:rsid w:val="00F8494E"/>
    <w:rsid w:val="00F8531C"/>
    <w:rsid w:val="00F9117D"/>
    <w:rsid w:val="00F94EB2"/>
    <w:rsid w:val="00FA0FA6"/>
    <w:rsid w:val="00FA33ED"/>
    <w:rsid w:val="00FA410E"/>
    <w:rsid w:val="00FA5149"/>
    <w:rsid w:val="00FA688E"/>
    <w:rsid w:val="00FB17A2"/>
    <w:rsid w:val="00FB1807"/>
    <w:rsid w:val="00FB2B02"/>
    <w:rsid w:val="00FB3EC4"/>
    <w:rsid w:val="00FB4311"/>
    <w:rsid w:val="00FB43DA"/>
    <w:rsid w:val="00FB5A3B"/>
    <w:rsid w:val="00FB73D8"/>
    <w:rsid w:val="00FC1107"/>
    <w:rsid w:val="00FC19AC"/>
    <w:rsid w:val="00FC2DFF"/>
    <w:rsid w:val="00FC30EB"/>
    <w:rsid w:val="00FC3C8C"/>
    <w:rsid w:val="00FC5034"/>
    <w:rsid w:val="00FC5619"/>
    <w:rsid w:val="00FC786E"/>
    <w:rsid w:val="00FC7A92"/>
    <w:rsid w:val="00FE03EB"/>
    <w:rsid w:val="00FE125F"/>
    <w:rsid w:val="00FF064B"/>
    <w:rsid w:val="00FF1A62"/>
    <w:rsid w:val="00FF24FC"/>
    <w:rsid w:val="00FF28D2"/>
    <w:rsid w:val="00FF58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lsdException w:name="Title" w:semiHidden="0" w:unhideWhenUsed="0"/>
    <w:lsdException w:name="Default Paragraph Font" w:uiPriority="1"/>
    <w:lsdException w:name="Subtitle" w:semiHidden="0" w:unhideWhenUsed="0"/>
    <w:lsdException w:name="Strong" w:semiHidden="0" w:unhideWhenUsed="0"/>
    <w:lsdException w:name="Emphasis" w:semiHidden="0" w:unhideWhenUsed="0"/>
    <w:lsdException w:name="Table Grid" w:semiHidden="0" w:unhideWhenUsed="0"/>
    <w:lsdException w:name="Placeholder Text" w:unhideWhenUsed="0" w:qFormat="1"/>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B5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20534B"/>
    <w:rPr>
      <w:color w:val="auto"/>
    </w:rPr>
  </w:style>
  <w:style w:type="paragraph" w:customStyle="1" w:styleId="39BE001B9233423E9AC1D8837C382C47">
    <w:name w:val="39BE001B9233423E9AC1D8837C382C47"/>
    <w:rsid w:val="00476B59"/>
    <w:pPr>
      <w:widowControl w:val="0"/>
      <w:jc w:val="both"/>
    </w:pPr>
    <w:rPr>
      <w:kern w:val="2"/>
      <w:sz w:val="21"/>
      <w:szCs w:val="22"/>
    </w:rPr>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m:mapping xmlns:m="http://mapping.word.org/2012/mapping">
  <m:sm4><![CDATA[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]]></m:sm4>
</m:mapping>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格尔软件股份有限公司</clcid-cgi:GongSiFaDingZhongWenMingCheng>
  <clcid-mr:GongSiFuZeRenXingMing xmlns:clcid-mr="clcid-mr">杨文山</clcid-mr:GongSiFuZeRenXingMing>
  <clcid-mr:ZhuGuanKuaiJiGongZuoFuZeRenXingMing xmlns:clcid-mr="clcid-mr">邹瑛</clcid-mr:ZhuGuanKuaiJiGongZuoFuZeRenXingMing>
  <clcid-mr:KuaiJiJiGouFuZeRenXingMing xmlns:clcid-mr="clcid-mr">蔡文庆</clcid-mr:KuaiJiJiGouFuZeRenXingMing>
  <clcid-cgi:GongSiFaDingDaiBiaoRen xmlns:clcid-cgi="clcid-cgi">杨文山</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6,964,952.91</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14,375,811.57</clcid-pte:WeiTuoTaRenTouZiHuoGuanLiZiChanDeSunYiFeiJingChangXingSunYiXiangMu>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-1,716.87</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-12,100.48</clcid-pte:FeiJingChangXingSunYiXiangMuZhongShaoShuGuDongQuanYiYingXiangE>
  <clcid-pte:FeiJingChangXingSunYiXiangMuZhongShaoShuGuDongQuanYiYingXiangEShuoMing xmlns:clcid-pte="clcid-pte"/>
  <clcid-pte:FeiJingChangXingSunYiDeKouChuXiangMuDuiSuoDeShuiDeYingXiang xmlns:clcid-pte="clcid-pte">-3,388,094.38</clcid-pte:FeiJingChangXingSunYiDeKouChuXiangMuDuiSuoDeShuiDeYingXiang>
  <clcid-pte:FeiJingChangXingSunYiDeKouChuXiangMuDuiSuoDeShuiDeYingXiangShuoMing xmlns:clcid-pte="clcid-pte"/>
  <clcid-pte:KouChuDeFeiJingChangXingSunYiHeJi xmlns:clcid-pte="clcid-pte">18,873,511.69</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5.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]]></t:sse>
</t:template>
</file>

<file path=customXml/itemProps1.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2.xml><?xml version="1.0" encoding="utf-8"?>
<ds:datastoreItem xmlns:ds="http://schemas.openxmlformats.org/officeDocument/2006/customXml" ds:itemID="{6CEDC2E4-70BB-4B73-9EF6-B80B8D45CD1F}">
  <ds:schemaRefs>
    <ds:schemaRef ds:uri="http://mapping.word.org/2012/mapping"/>
  </ds:schemaRefs>
</ds:datastoreItem>
</file>

<file path=customXml/itemProps3.xml><?xml version="1.0" encoding="utf-8"?>
<ds:datastoreItem xmlns:ds="http://schemas.openxmlformats.org/officeDocument/2006/customXml" ds:itemID="{1D7CF4F4-5EE2-4B26-9043-546161E06FB6}">
  <ds:schemaRefs>
    <ds:schemaRef ds:uri="http://schemas.openxmlformats.org/officeDocument/2006/bibliography"/>
  </ds:schemaRefs>
</ds:datastoreItem>
</file>

<file path=customXml/itemProps4.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5.xml><?xml version="1.0" encoding="utf-8"?>
<ds:datastoreItem xmlns:ds="http://schemas.openxmlformats.org/officeDocument/2006/customXml" ds:itemID="{8C5D94D6-F167-45A0-A337-3922CF253413}">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190</TotalTime>
  <Pages>159</Pages>
  <Words>24384</Words>
  <Characters>138995</Characters>
  <Application>Microsoft Office Word</Application>
  <DocSecurity>0</DocSecurity>
  <Lines>1158</Lines>
  <Paragraphs>326</Paragraphs>
  <ScaleCrop>false</ScaleCrop>
  <Company>Sky123.Org</Company>
  <LinksUpToDate>false</LinksUpToDate>
  <CharactersWithSpaces>163053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admin</cp:lastModifiedBy>
  <cp:revision>21</cp:revision>
  <cp:lastPrinted>2022-08-22T06:22:00Z</cp:lastPrinted>
  <dcterms:created xsi:type="dcterms:W3CDTF">2022-08-17T08:45:00Z</dcterms:created>
  <dcterms:modified xsi:type="dcterms:W3CDTF">2022-08-23T05:47:00Z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1B46D87C9048447D9C56B4D1B9D1CF2A</vt:lpwstr>
  </property>
</Properties>
</file>