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cs="Times New Roman"/>
          <w:szCs w:val="21"/>
        </w:rPr>
      </w:pPr>
      <w:r>
        <w:rPr>
          <w:rFonts w:ascii="Times New Roman" w:hAnsi="Times New Roman" w:cs="Times New Roman"/>
          <w:szCs w:val="21"/>
        </w:rPr>
        <w:t>证券代码：603232                证券简称：格尔软件              公告编号：202</w:t>
      </w: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058</w:t>
      </w:r>
    </w:p>
    <w:p>
      <w:pPr>
        <w:spacing w:line="312" w:lineRule="auto"/>
        <w:rPr>
          <w:rFonts w:ascii="Times New Roman" w:hAnsi="Times New Roman" w:cs="Times New Roman"/>
          <w:szCs w:val="21"/>
        </w:rPr>
      </w:pPr>
    </w:p>
    <w:p>
      <w:pPr>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autoSpaceDE w:val="0"/>
        <w:autoSpaceDN w:val="0"/>
        <w:adjustRightInd w:val="0"/>
        <w:spacing w:line="360" w:lineRule="auto"/>
        <w:jc w:val="center"/>
        <w:rPr>
          <w:rFonts w:ascii="宋体" w:hAnsi="宋体" w:cs="宋体-WinCharSetFFFF-H"/>
          <w:color w:val="000000"/>
        </w:rPr>
      </w:pPr>
      <w:r>
        <w:rPr>
          <w:rFonts w:hint="eastAsia" w:ascii="黑体" w:hAnsi="宋体" w:eastAsia="黑体" w:cs="黑体-WinCharSetFFFF-H"/>
          <w:b/>
          <w:color w:val="FF0000"/>
          <w:sz w:val="36"/>
          <w:szCs w:val="36"/>
        </w:rPr>
        <w:t>第八届监事会第五次会议决议</w:t>
      </w:r>
      <w:r>
        <w:rPr>
          <w:rFonts w:hint="eastAsia" w:ascii="黑体" w:hAnsi="宋体" w:eastAsia="黑体" w:cs="宋体-WinCharSetFFFF-H"/>
          <w:b/>
          <w:color w:val="FF0000"/>
          <w:sz w:val="36"/>
          <w:szCs w:val="36"/>
        </w:rPr>
        <w:t>公告</w:t>
      </w:r>
    </w:p>
    <w:p>
      <w:pPr>
        <w:pStyle w:val="5"/>
        <w:pBdr>
          <w:top w:val="single" w:color="auto" w:sz="4" w:space="1"/>
          <w:left w:val="single" w:color="auto" w:sz="4" w:space="4"/>
          <w:bottom w:val="single" w:color="auto" w:sz="4" w:space="1"/>
          <w:right w:val="single" w:color="auto" w:sz="4" w:space="4"/>
        </w:pBdr>
        <w:spacing w:before="156" w:beforeLines="50" w:after="156" w:afterLines="50" w:line="360" w:lineRule="auto"/>
        <w:ind w:firstLine="561"/>
        <w:jc w:val="both"/>
        <w:rPr>
          <w:rFonts w:ascii="宋体" w:hAnsi="宋体" w:eastAsia="宋体" w:cs="宋体-WinCharSetFFFF-H"/>
        </w:rPr>
      </w:pPr>
      <w:r>
        <w:rPr>
          <w:rFonts w:hint="eastAsia" w:ascii="宋体" w:hAnsi="宋体" w:eastAsia="宋体" w:cs="宋体-WinCharSetFFFF-H"/>
        </w:rPr>
        <w:t>本公司监事会及全体监事保证本公告内容不存在任何虚假记载、误导性陈述或者重大遗漏，并对其内容的真实性、准确性和完整性承担法律责任。</w:t>
      </w:r>
    </w:p>
    <w:p>
      <w:pPr>
        <w:widowControl/>
        <w:snapToGrid w:val="0"/>
        <w:spacing w:line="360" w:lineRule="auto"/>
        <w:ind w:firstLine="480" w:firstLineChars="200"/>
        <w:rPr>
          <w:rFonts w:ascii="Times New Roman" w:hAnsi="Times New Roman" w:eastAsia="宋体" w:cs="Times New Roman"/>
          <w:kern w:val="0"/>
          <w:sz w:val="24"/>
        </w:rPr>
      </w:pPr>
      <w:r>
        <w:rPr>
          <w:rFonts w:hint="eastAsia" w:ascii="Times New Roman" w:hAnsi="Times New Roman" w:cs="Times New Roman"/>
          <w:sz w:val="24"/>
        </w:rPr>
        <w:t>格</w:t>
      </w:r>
      <w:r>
        <w:rPr>
          <w:rFonts w:ascii="Times New Roman" w:hAnsi="Times New Roman" w:eastAsia="宋体" w:cs="Times New Roman"/>
          <w:kern w:val="0"/>
          <w:sz w:val="24"/>
        </w:rPr>
        <w:t>尔软件股份有限公司（以下简称</w:t>
      </w:r>
      <w:r>
        <w:rPr>
          <w:rFonts w:hint="eastAsia" w:ascii="Times New Roman" w:hAnsi="Times New Roman" w:eastAsia="宋体" w:cs="Times New Roman"/>
          <w:kern w:val="0"/>
          <w:sz w:val="24"/>
        </w:rPr>
        <w:t>“</w:t>
      </w:r>
      <w:r>
        <w:rPr>
          <w:rFonts w:ascii="Times New Roman" w:hAnsi="Times New Roman" w:eastAsia="宋体" w:cs="Times New Roman"/>
          <w:kern w:val="0"/>
          <w:sz w:val="24"/>
        </w:rPr>
        <w:t>公司</w:t>
      </w:r>
      <w:r>
        <w:rPr>
          <w:rFonts w:hint="eastAsia" w:ascii="Times New Roman" w:hAnsi="Times New Roman" w:eastAsia="宋体" w:cs="Times New Roman"/>
          <w:kern w:val="0"/>
          <w:sz w:val="24"/>
        </w:rPr>
        <w:t>”</w:t>
      </w:r>
      <w:r>
        <w:rPr>
          <w:rFonts w:ascii="Times New Roman" w:hAnsi="Times New Roman" w:eastAsia="宋体" w:cs="Times New Roman"/>
          <w:kern w:val="0"/>
          <w:sz w:val="24"/>
        </w:rPr>
        <w:t>）第八届监事会第</w:t>
      </w:r>
      <w:r>
        <w:rPr>
          <w:rFonts w:hint="eastAsia" w:ascii="Times New Roman" w:hAnsi="Times New Roman" w:eastAsia="宋体" w:cs="Times New Roman"/>
          <w:kern w:val="0"/>
          <w:sz w:val="24"/>
        </w:rPr>
        <w:t>五</w:t>
      </w:r>
      <w:r>
        <w:rPr>
          <w:rFonts w:ascii="Times New Roman" w:hAnsi="Times New Roman" w:eastAsia="宋体" w:cs="Times New Roman"/>
          <w:kern w:val="0"/>
          <w:sz w:val="24"/>
        </w:rPr>
        <w:t>次会议于2022年</w:t>
      </w:r>
      <w:r>
        <w:rPr>
          <w:rFonts w:hint="eastAsia" w:ascii="Times New Roman" w:hAnsi="Times New Roman" w:eastAsia="宋体" w:cs="Times New Roman"/>
          <w:kern w:val="0"/>
          <w:sz w:val="24"/>
        </w:rPr>
        <w:t>10</w:t>
      </w:r>
      <w:r>
        <w:rPr>
          <w:rFonts w:ascii="Times New Roman" w:hAnsi="Times New Roman" w:eastAsia="宋体" w:cs="Times New Roman"/>
          <w:kern w:val="0"/>
          <w:sz w:val="24"/>
        </w:rPr>
        <w:t>月</w:t>
      </w:r>
      <w:r>
        <w:rPr>
          <w:rFonts w:hint="eastAsia" w:ascii="Times New Roman" w:hAnsi="Times New Roman" w:eastAsia="宋体" w:cs="Times New Roman"/>
          <w:kern w:val="0"/>
          <w:sz w:val="24"/>
        </w:rPr>
        <w:t>15</w:t>
      </w:r>
      <w:r>
        <w:rPr>
          <w:rFonts w:ascii="Times New Roman" w:hAnsi="Times New Roman" w:eastAsia="宋体" w:cs="Times New Roman"/>
          <w:kern w:val="0"/>
          <w:sz w:val="24"/>
        </w:rPr>
        <w:t>日以书面形式发出通知，并于2022年</w:t>
      </w:r>
      <w:r>
        <w:rPr>
          <w:rFonts w:hint="eastAsia" w:ascii="Times New Roman" w:hAnsi="Times New Roman" w:eastAsia="宋体" w:cs="Times New Roman"/>
          <w:kern w:val="0"/>
          <w:sz w:val="24"/>
        </w:rPr>
        <w:t>10</w:t>
      </w:r>
      <w:r>
        <w:rPr>
          <w:rFonts w:ascii="Times New Roman" w:hAnsi="Times New Roman" w:eastAsia="宋体" w:cs="Times New Roman"/>
          <w:kern w:val="0"/>
          <w:sz w:val="24"/>
        </w:rPr>
        <w:t>月</w:t>
      </w:r>
      <w:r>
        <w:rPr>
          <w:rFonts w:hint="eastAsia" w:ascii="Times New Roman" w:hAnsi="Times New Roman" w:eastAsia="宋体" w:cs="Times New Roman"/>
          <w:kern w:val="0"/>
          <w:sz w:val="24"/>
        </w:rPr>
        <w:t>25</w:t>
      </w:r>
      <w:r>
        <w:rPr>
          <w:rFonts w:ascii="Times New Roman" w:hAnsi="Times New Roman" w:eastAsia="宋体" w:cs="Times New Roman"/>
          <w:kern w:val="0"/>
          <w:sz w:val="24"/>
        </w:rPr>
        <w:t>日下午14:00在本公司会议室</w:t>
      </w:r>
      <w:r>
        <w:rPr>
          <w:rFonts w:hint="eastAsia" w:ascii="Times New Roman" w:hAnsi="Times New Roman" w:eastAsia="宋体" w:cs="Times New Roman"/>
          <w:kern w:val="0"/>
          <w:sz w:val="24"/>
        </w:rPr>
        <w:t>以现场方式</w:t>
      </w:r>
      <w:r>
        <w:rPr>
          <w:rFonts w:ascii="Times New Roman" w:hAnsi="Times New Roman" w:eastAsia="宋体" w:cs="Times New Roman"/>
          <w:kern w:val="0"/>
          <w:sz w:val="24"/>
        </w:rPr>
        <w:t>召开。</w:t>
      </w:r>
      <w:r>
        <w:rPr>
          <w:rFonts w:hint="eastAsia" w:ascii="Times New Roman" w:hAnsi="Times New Roman" w:eastAsia="宋体" w:cs="Times New Roman"/>
          <w:kern w:val="0"/>
          <w:sz w:val="24"/>
        </w:rPr>
        <w:t>本次会议由公司监事会主席黄振东先生主持，</w:t>
      </w:r>
      <w:r>
        <w:rPr>
          <w:rFonts w:ascii="Times New Roman" w:hAnsi="Times New Roman" w:eastAsia="宋体" w:cs="Times New Roman"/>
          <w:kern w:val="0"/>
          <w:sz w:val="24"/>
        </w:rPr>
        <w:t>本次会议应到监事3名，实到3名，分别为：黄振东、任伟、</w:t>
      </w:r>
      <w:r>
        <w:rPr>
          <w:rFonts w:hint="eastAsia" w:ascii="Times New Roman" w:hAnsi="Times New Roman" w:eastAsia="宋体" w:cs="Times New Roman"/>
          <w:kern w:val="0"/>
          <w:sz w:val="24"/>
        </w:rPr>
        <w:t>徐英</w:t>
      </w:r>
      <w:r>
        <w:rPr>
          <w:rFonts w:ascii="Times New Roman" w:hAnsi="Times New Roman" w:eastAsia="宋体" w:cs="Times New Roman"/>
          <w:kern w:val="0"/>
          <w:sz w:val="24"/>
        </w:rPr>
        <w:t>。</w:t>
      </w:r>
    </w:p>
    <w:p>
      <w:pPr>
        <w:widowControl/>
        <w:snapToGrid w:val="0"/>
        <w:spacing w:line="360" w:lineRule="auto"/>
        <w:ind w:firstLine="480" w:firstLineChars="200"/>
        <w:rPr>
          <w:rFonts w:ascii="Times New Roman" w:hAnsi="Times New Roman" w:eastAsia="宋体" w:cs="Times New Roman"/>
          <w:kern w:val="0"/>
          <w:sz w:val="24"/>
        </w:rPr>
      </w:pPr>
      <w:r>
        <w:rPr>
          <w:rFonts w:ascii="Times New Roman" w:hAnsi="Times New Roman" w:eastAsia="宋体" w:cs="Times New Roman"/>
          <w:kern w:val="0"/>
          <w:sz w:val="24"/>
        </w:rPr>
        <w:t>会议的召开符合《</w:t>
      </w:r>
      <w:r>
        <w:rPr>
          <w:rFonts w:hint="eastAsia" w:ascii="Times New Roman" w:hAnsi="Times New Roman" w:eastAsia="宋体" w:cs="Times New Roman"/>
          <w:kern w:val="0"/>
          <w:sz w:val="24"/>
        </w:rPr>
        <w:t>中华人民共和国公司法</w:t>
      </w:r>
      <w:r>
        <w:rPr>
          <w:rFonts w:ascii="Times New Roman" w:hAnsi="Times New Roman" w:eastAsia="宋体" w:cs="Times New Roman"/>
          <w:kern w:val="0"/>
          <w:sz w:val="24"/>
        </w:rPr>
        <w:t>》及《</w:t>
      </w:r>
      <w:r>
        <w:rPr>
          <w:rFonts w:hint="eastAsia" w:ascii="Times New Roman" w:hAnsi="Times New Roman" w:eastAsia="宋体" w:cs="Times New Roman"/>
          <w:kern w:val="0"/>
          <w:sz w:val="24"/>
        </w:rPr>
        <w:t>格尔软件股份有限公司章程</w:t>
      </w:r>
      <w:r>
        <w:rPr>
          <w:rFonts w:ascii="Times New Roman" w:hAnsi="Times New Roman" w:eastAsia="宋体" w:cs="Times New Roman"/>
          <w:kern w:val="0"/>
          <w:sz w:val="24"/>
        </w:rPr>
        <w:t>》的有关规定。</w:t>
      </w:r>
    </w:p>
    <w:p>
      <w:pPr>
        <w:widowControl/>
        <w:snapToGrid w:val="0"/>
        <w:spacing w:line="360" w:lineRule="auto"/>
        <w:ind w:firstLine="480" w:firstLineChars="200"/>
        <w:rPr>
          <w:rFonts w:ascii="Times New Roman" w:hAnsi="Times New Roman" w:eastAsia="宋体" w:cs="Times New Roman"/>
          <w:kern w:val="0"/>
          <w:sz w:val="24"/>
        </w:rPr>
      </w:pPr>
      <w:r>
        <w:rPr>
          <w:rFonts w:ascii="Times New Roman" w:hAnsi="Times New Roman" w:eastAsia="宋体" w:cs="Times New Roman"/>
          <w:kern w:val="0"/>
          <w:sz w:val="24"/>
        </w:rPr>
        <w:t>会议以投票的方式审议并通过了以下议案</w:t>
      </w:r>
    </w:p>
    <w:p>
      <w:pPr>
        <w:snapToGrid w:val="0"/>
        <w:spacing w:line="360" w:lineRule="auto"/>
        <w:ind w:firstLine="420"/>
        <w:rPr>
          <w:rFonts w:ascii="Times New Roman" w:hAnsi="Times New Roman" w:eastAsia="宋体" w:cs="Times New Roman"/>
          <w:b/>
          <w:bCs/>
          <w:color w:val="000000"/>
          <w:kern w:val="0"/>
          <w:sz w:val="24"/>
        </w:rPr>
      </w:pPr>
      <w:r>
        <w:rPr>
          <w:rFonts w:hint="eastAsia" w:ascii="Times New Roman" w:hAnsi="Times New Roman" w:eastAsia="宋体" w:cs="Times New Roman"/>
          <w:b/>
          <w:bCs/>
          <w:color w:val="000000"/>
          <w:kern w:val="0"/>
          <w:sz w:val="24"/>
        </w:rPr>
        <w:t>一、《公司2022年第三季度报告的议案》</w:t>
      </w:r>
    </w:p>
    <w:p>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经审议，监事会认为：公司2022年第三季度报告编制和审议程序符合法律、法规、公司章程和公司内部管理制度的各项规定；公司2022年第三季度报告的内容和格式符合中国证监会和证券交易所的各项规定，所包含的信息从各个方面真实地反映出公司2022年前三季度的经营管理和财务状况等事项；在提出本意见前，未发现参与公司2022年第三季度报告编制和审议的人员有违反保密规定的行为。</w:t>
      </w:r>
    </w:p>
    <w:p>
      <w:pPr>
        <w:snapToGrid w:val="0"/>
        <w:spacing w:line="360" w:lineRule="auto"/>
        <w:ind w:firstLine="460" w:firstLineChars="192"/>
        <w:rPr>
          <w:rFonts w:asciiTheme="minorEastAsia" w:hAnsiTheme="minorEastAsia" w:cstheme="minorEastAsia"/>
          <w:color w:val="000000"/>
          <w:sz w:val="24"/>
        </w:rPr>
      </w:pPr>
      <w:r>
        <w:rPr>
          <w:rFonts w:hint="eastAsia" w:asciiTheme="minorEastAsia" w:hAnsiTheme="minorEastAsia" w:cstheme="minorEastAsia"/>
          <w:color w:val="000000"/>
          <w:sz w:val="24"/>
        </w:rPr>
        <w:t>具体内容请</w:t>
      </w:r>
      <w:r>
        <w:rPr>
          <w:rFonts w:ascii="Times New Roman" w:hAnsi="Times New Roman" w:cs="Times New Roman"/>
          <w:color w:val="000000"/>
          <w:sz w:val="24"/>
        </w:rPr>
        <w:t>详见</w:t>
      </w:r>
      <w:r>
        <w:rPr>
          <w:rFonts w:hint="eastAsia" w:ascii="Times New Roman" w:hAnsi="Times New Roman" w:cs="Times New Roman"/>
          <w:color w:val="000000"/>
          <w:sz w:val="24"/>
        </w:rPr>
        <w:t>公司</w:t>
      </w:r>
      <w:r>
        <w:rPr>
          <w:rFonts w:ascii="Times New Roman" w:hAnsi="Times New Roman" w:eastAsia="宋体" w:cs="Times New Roman"/>
          <w:color w:val="000000"/>
          <w:sz w:val="24"/>
        </w:rPr>
        <w:t>于2022年</w:t>
      </w:r>
      <w:r>
        <w:rPr>
          <w:rFonts w:hint="eastAsia" w:ascii="Times New Roman" w:hAnsi="Times New Roman" w:eastAsia="宋体" w:cs="Times New Roman"/>
          <w:color w:val="000000"/>
          <w:sz w:val="24"/>
        </w:rPr>
        <w:t>10</w:t>
      </w:r>
      <w:r>
        <w:rPr>
          <w:rFonts w:ascii="Times New Roman" w:hAnsi="Times New Roman" w:eastAsia="宋体" w:cs="Times New Roman"/>
          <w:color w:val="000000"/>
          <w:sz w:val="24"/>
        </w:rPr>
        <w:t>月</w:t>
      </w:r>
      <w:r>
        <w:rPr>
          <w:rFonts w:hint="eastAsia" w:ascii="Times New Roman" w:hAnsi="Times New Roman" w:eastAsia="宋体" w:cs="Times New Roman"/>
          <w:color w:val="000000"/>
          <w:sz w:val="24"/>
        </w:rPr>
        <w:t>26</w:t>
      </w:r>
      <w:r>
        <w:rPr>
          <w:rFonts w:ascii="Times New Roman" w:hAnsi="Times New Roman" w:eastAsia="宋体" w:cs="Times New Roman"/>
          <w:color w:val="000000"/>
          <w:sz w:val="24"/>
        </w:rPr>
        <w:t>日</w:t>
      </w:r>
      <w:r>
        <w:rPr>
          <w:rFonts w:ascii="Times New Roman" w:hAnsi="Times New Roman" w:cs="Times New Roman"/>
          <w:color w:val="000000"/>
          <w:sz w:val="24"/>
        </w:rPr>
        <w:t>刊登于上海证券交易所网站（www.sse.com.cn）的《格尔软件股份有限公司</w:t>
      </w:r>
      <w:r>
        <w:rPr>
          <w:rFonts w:hint="eastAsia" w:ascii="Times New Roman" w:hAnsi="Times New Roman" w:cs="Times New Roman"/>
          <w:color w:val="000000"/>
          <w:sz w:val="24"/>
        </w:rPr>
        <w:t>2022年第三季度报告</w:t>
      </w:r>
      <w:r>
        <w:rPr>
          <w:rFonts w:ascii="Times New Roman" w:hAnsi="Times New Roman" w:cs="Times New Roman"/>
          <w:color w:val="000000"/>
          <w:sz w:val="24"/>
        </w:rPr>
        <w:t>》以及公</w:t>
      </w:r>
      <w:r>
        <w:rPr>
          <w:rFonts w:hint="eastAsia" w:asciiTheme="minorEastAsia" w:hAnsiTheme="minorEastAsia" w:cstheme="minorEastAsia"/>
          <w:color w:val="000000"/>
          <w:sz w:val="24"/>
        </w:rPr>
        <w:t>司同日刊登于指定信息披露媒体《中国证券报》、《上海证券报》、《证券日报》、《证券时报》的《格尔软件股份有限</w:t>
      </w:r>
      <w:r>
        <w:rPr>
          <w:rFonts w:ascii="Times New Roman" w:hAnsi="Times New Roman" w:cs="Times New Roman"/>
          <w:color w:val="000000"/>
          <w:sz w:val="24"/>
        </w:rPr>
        <w:t>公司</w:t>
      </w:r>
      <w:r>
        <w:rPr>
          <w:rFonts w:hint="eastAsia" w:ascii="Times New Roman" w:hAnsi="Times New Roman" w:cs="Times New Roman"/>
          <w:color w:val="000000"/>
          <w:sz w:val="24"/>
        </w:rPr>
        <w:t>2022年第三季度报告</w:t>
      </w:r>
      <w:r>
        <w:rPr>
          <w:rFonts w:hint="eastAsia" w:asciiTheme="minorEastAsia" w:hAnsiTheme="minorEastAsia" w:cstheme="minorEastAsia"/>
          <w:color w:val="000000"/>
          <w:sz w:val="24"/>
        </w:rPr>
        <w:t>》。</w:t>
      </w:r>
    </w:p>
    <w:p>
      <w:pPr>
        <w:widowControl/>
        <w:snapToGrid w:val="0"/>
        <w:spacing w:line="360" w:lineRule="auto"/>
        <w:ind w:firstLine="480" w:firstLineChars="200"/>
        <w:rPr>
          <w:rFonts w:ascii="Times New Roman" w:hAnsi="Times New Roman" w:cs="Times New Roman"/>
          <w:kern w:val="0"/>
          <w:sz w:val="24"/>
        </w:rPr>
      </w:pPr>
      <w:r>
        <w:rPr>
          <w:rFonts w:ascii="Times New Roman" w:hAnsi="Times New Roman" w:cs="Times New Roman"/>
          <w:sz w:val="24"/>
        </w:rPr>
        <w:t>表决结果：同意票3票，反对票0票，弃权票0票</w:t>
      </w:r>
      <w:r>
        <w:rPr>
          <w:rFonts w:ascii="Times New Roman" w:hAnsi="Times New Roman" w:cs="Times New Roman"/>
          <w:kern w:val="0"/>
          <w:sz w:val="24"/>
        </w:rPr>
        <w:t>，表决通过。</w:t>
      </w:r>
    </w:p>
    <w:p>
      <w:pPr>
        <w:pStyle w:val="2"/>
        <w:spacing w:before="162" w:line="365" w:lineRule="auto"/>
        <w:ind w:right="232" w:firstLine="420"/>
        <w:rPr>
          <w:rFonts w:ascii="Times New Roman" w:hAnsi="Times New Roman" w:cs="Times New Roman"/>
        </w:rPr>
      </w:pPr>
      <w:r>
        <w:rPr>
          <w:rFonts w:hint="eastAsia" w:ascii="Times New Roman" w:hAnsi="Times New Roman" w:cs="Times New Roman"/>
        </w:rPr>
        <w:t>二、《关于部分募投项目增加实施主体的议案》</w:t>
      </w:r>
    </w:p>
    <w:p>
      <w:pPr>
        <w:widowControl/>
        <w:spacing w:line="360" w:lineRule="auto"/>
        <w:ind w:firstLine="420"/>
        <w:jc w:val="left"/>
        <w:rPr>
          <w:rFonts w:asciiTheme="minorEastAsia" w:hAnsiTheme="minorEastAsia" w:cstheme="minorEastAsia"/>
          <w:color w:val="000000"/>
          <w:kern w:val="0"/>
          <w:sz w:val="24"/>
          <w:lang w:bidi="ar"/>
        </w:rPr>
      </w:pPr>
      <w:r>
        <w:rPr>
          <w:rFonts w:hint="eastAsia" w:asciiTheme="minorEastAsia" w:hAnsiTheme="minorEastAsia" w:cstheme="minorEastAsia"/>
          <w:color w:val="000000"/>
          <w:kern w:val="0"/>
          <w:sz w:val="24"/>
          <w:lang w:bidi="ar"/>
        </w:rPr>
        <w:t>根据公司募集资金投资项目“智联网安全技术研发与产业化项目”和“下一代数字信任产品研发与产业化项目”实施进展及业务发展情况需要，结合公司投资政策及公司长期战略发展规划，公司拟增加公司全资孙公司上海信元通科技有限公司（以下简称“信元通”）为前述募投项目的实施主体。本次新增募投项目实施主体不改变募集资金投资项目，不属于募集资</w:t>
      </w:r>
      <w:bookmarkStart w:id="0" w:name="_GoBack"/>
      <w:bookmarkEnd w:id="0"/>
      <w:r>
        <w:rPr>
          <w:rFonts w:hint="eastAsia" w:asciiTheme="minorEastAsia" w:hAnsiTheme="minorEastAsia" w:cstheme="minorEastAsia"/>
          <w:color w:val="000000"/>
          <w:kern w:val="0"/>
          <w:sz w:val="24"/>
          <w:lang w:bidi="ar"/>
        </w:rPr>
        <w:t>金用途的变更，不影响募投项目的正常进行，不存在损害股东利益的情形。</w:t>
      </w:r>
    </w:p>
    <w:p>
      <w:pPr>
        <w:snapToGrid w:val="0"/>
        <w:spacing w:line="360" w:lineRule="auto"/>
        <w:ind w:firstLine="460" w:firstLineChars="192"/>
        <w:rPr>
          <w:rFonts w:asciiTheme="minorEastAsia" w:hAnsiTheme="minorEastAsia" w:cstheme="minorEastAsia"/>
          <w:color w:val="000000"/>
          <w:kern w:val="0"/>
          <w:sz w:val="24"/>
          <w:lang w:bidi="ar"/>
        </w:rPr>
      </w:pPr>
      <w:r>
        <w:rPr>
          <w:rFonts w:hint="eastAsia" w:asciiTheme="minorEastAsia" w:hAnsiTheme="minorEastAsia" w:cstheme="minorEastAsia"/>
          <w:color w:val="000000"/>
          <w:kern w:val="0"/>
          <w:sz w:val="24"/>
          <w:lang w:bidi="ar"/>
        </w:rPr>
        <w:t>本次新增实施主体前，“智联网安全技术研发与产业化项目”和“下一代数字信任产品研发与产业化项目”的实施主体为公司全资子公司上海格尔安全科技有限公司，“补充流动资金”的实施主体为格尔软件股份有限公司。公司在原项目实施主体的基础上，增加全资孙公司信元通作为“智联网安全技术研发与产业化项目”和“下一代数字信任产品研发与产业化项目”的实施主体，通过增资等方式划转募投项目实施所需资金。</w:t>
      </w:r>
    </w:p>
    <w:p>
      <w:pPr>
        <w:snapToGrid w:val="0"/>
        <w:spacing w:line="360" w:lineRule="auto"/>
        <w:ind w:firstLine="460" w:firstLineChars="192"/>
        <w:rPr>
          <w:rFonts w:asciiTheme="minorEastAsia" w:hAnsiTheme="minorEastAsia" w:cstheme="minorEastAsia"/>
          <w:color w:val="000000"/>
          <w:kern w:val="0"/>
          <w:sz w:val="24"/>
          <w:lang w:bidi="ar"/>
        </w:rPr>
      </w:pPr>
      <w:r>
        <w:rPr>
          <w:rFonts w:hint="eastAsia" w:asciiTheme="minorEastAsia" w:hAnsiTheme="minorEastAsia" w:cstheme="minorEastAsia"/>
          <w:color w:val="000000"/>
          <w:sz w:val="24"/>
        </w:rPr>
        <w:t>监事会认为：公司本次增加部分募集资金投资项目的实施主体，符合募投项目实际开展需要，不存在变相改变募集资金投向的情形，新增实施主体不会对募投项目的实施造成实质影响，不存在损害公司或股东利益的情形。综上，监事会同意公司本次部分募投项目增加实施主体的事项。</w:t>
      </w:r>
    </w:p>
    <w:p>
      <w:pPr>
        <w:spacing w:line="360" w:lineRule="auto"/>
        <w:ind w:firstLine="480" w:firstLineChars="200"/>
      </w:pPr>
      <w:r>
        <w:rPr>
          <w:rFonts w:ascii="Times New Roman" w:hAnsi="Times New Roman" w:eastAsia="宋体" w:cs="Times New Roman"/>
          <w:color w:val="000000"/>
          <w:sz w:val="24"/>
        </w:rPr>
        <w:t>具体内容请详见公司于2022年</w:t>
      </w:r>
      <w:r>
        <w:rPr>
          <w:rFonts w:hint="eastAsia" w:ascii="Times New Roman" w:hAnsi="Times New Roman" w:eastAsia="宋体" w:cs="Times New Roman"/>
          <w:color w:val="000000"/>
          <w:sz w:val="24"/>
        </w:rPr>
        <w:t>10</w:t>
      </w:r>
      <w:r>
        <w:rPr>
          <w:rFonts w:ascii="Times New Roman" w:hAnsi="Times New Roman" w:eastAsia="宋体" w:cs="Times New Roman"/>
          <w:color w:val="000000"/>
          <w:sz w:val="24"/>
        </w:rPr>
        <w:t>月</w:t>
      </w:r>
      <w:r>
        <w:rPr>
          <w:rFonts w:hint="eastAsia" w:ascii="Times New Roman" w:hAnsi="Times New Roman" w:eastAsia="宋体" w:cs="Times New Roman"/>
          <w:color w:val="000000"/>
          <w:sz w:val="24"/>
        </w:rPr>
        <w:t>26</w:t>
      </w:r>
      <w:r>
        <w:rPr>
          <w:rFonts w:ascii="Times New Roman" w:hAnsi="Times New Roman" w:eastAsia="宋体" w:cs="Times New Roman"/>
          <w:color w:val="000000"/>
          <w:sz w:val="24"/>
        </w:rPr>
        <w:t>日刊登于上海证券交易所网站（www.sse.com.cn）以及公司指定信息披露媒体《中国证券报》、《上海证券报》、《证券日报》、《证券时报》同日刊登的《</w:t>
      </w:r>
      <w:r>
        <w:rPr>
          <w:rFonts w:hint="eastAsia" w:ascii="Times New Roman" w:hAnsi="Times New Roman" w:eastAsia="宋体" w:cs="Times New Roman"/>
          <w:color w:val="000000"/>
          <w:sz w:val="24"/>
        </w:rPr>
        <w:t>关于部分募投项目增加实施主体的公告</w:t>
      </w:r>
      <w:r>
        <w:rPr>
          <w:rFonts w:ascii="Times New Roman" w:hAnsi="Times New Roman" w:eastAsia="宋体" w:cs="Times New Roman"/>
          <w:color w:val="000000"/>
          <w:sz w:val="24"/>
        </w:rPr>
        <w:t>》（公告编号：2022-</w:t>
      </w:r>
      <w:r>
        <w:rPr>
          <w:rFonts w:hint="eastAsia" w:ascii="Times New Roman" w:hAnsi="Times New Roman" w:eastAsia="宋体" w:cs="Times New Roman"/>
          <w:color w:val="000000"/>
          <w:sz w:val="24"/>
        </w:rPr>
        <w:t>059</w:t>
      </w:r>
      <w:r>
        <w:rPr>
          <w:rFonts w:ascii="Times New Roman" w:hAnsi="Times New Roman" w:eastAsia="宋体" w:cs="Times New Roman"/>
          <w:color w:val="000000"/>
          <w:sz w:val="24"/>
        </w:rPr>
        <w:t>）。</w:t>
      </w:r>
    </w:p>
    <w:p>
      <w:pPr>
        <w:widowControl/>
        <w:snapToGrid w:val="0"/>
        <w:spacing w:line="360" w:lineRule="auto"/>
        <w:ind w:firstLine="480" w:firstLineChars="200"/>
        <w:rPr>
          <w:rFonts w:ascii="Times New Roman" w:hAnsi="Times New Roman" w:cs="Times New Roman"/>
          <w:kern w:val="0"/>
          <w:sz w:val="24"/>
        </w:rPr>
      </w:pPr>
      <w:r>
        <w:rPr>
          <w:rFonts w:ascii="Times New Roman" w:hAnsi="Times New Roman" w:cs="Times New Roman"/>
          <w:sz w:val="24"/>
        </w:rPr>
        <w:t>表决结果：同意票3票，反对票0票，弃权票0票</w:t>
      </w:r>
      <w:r>
        <w:rPr>
          <w:rFonts w:ascii="Times New Roman" w:hAnsi="Times New Roman" w:cs="Times New Roman"/>
          <w:kern w:val="0"/>
          <w:sz w:val="24"/>
        </w:rPr>
        <w:t>，表决通过。</w:t>
      </w:r>
    </w:p>
    <w:p>
      <w:pPr>
        <w:snapToGrid w:val="0"/>
        <w:spacing w:line="360" w:lineRule="auto"/>
        <w:ind w:firstLine="460" w:firstLineChars="192"/>
        <w:rPr>
          <w:rFonts w:ascii="Times New Roman" w:hAnsi="Times New Roman" w:cs="Times New Roman"/>
          <w:color w:val="000000"/>
          <w:sz w:val="24"/>
        </w:rPr>
      </w:pPr>
      <w:r>
        <w:rPr>
          <w:rFonts w:hint="eastAsia" w:ascii="Times New Roman" w:hAnsi="Times New Roman" w:cs="Times New Roman"/>
          <w:color w:val="000000"/>
          <w:sz w:val="24"/>
        </w:rPr>
        <w:t>本议案尚需提交股东大会审议通过。</w:t>
      </w:r>
    </w:p>
    <w:p>
      <w:pPr>
        <w:snapToGrid w:val="0"/>
        <w:spacing w:line="360" w:lineRule="auto"/>
        <w:ind w:firstLine="460" w:firstLineChars="192"/>
        <w:rPr>
          <w:rFonts w:ascii="Times New Roman" w:hAnsi="Times New Roman" w:cs="Times New Roman"/>
          <w:color w:val="000000"/>
          <w:sz w:val="24"/>
        </w:rPr>
      </w:pPr>
    </w:p>
    <w:p>
      <w:pPr>
        <w:snapToGrid w:val="0"/>
        <w:spacing w:line="360" w:lineRule="auto"/>
        <w:ind w:firstLine="480" w:firstLineChars="200"/>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特此公告。</w:t>
      </w:r>
    </w:p>
    <w:p>
      <w:pPr>
        <w:snapToGrid w:val="0"/>
        <w:spacing w:line="360" w:lineRule="auto"/>
        <w:ind w:firstLine="480" w:firstLineChars="200"/>
        <w:jc w:val="righ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格尔软件股份有限公司监事会</w:t>
      </w:r>
    </w:p>
    <w:p>
      <w:pPr>
        <w:widowControl/>
        <w:snapToGrid w:val="0"/>
        <w:spacing w:line="360" w:lineRule="auto"/>
        <w:ind w:firstLine="480" w:firstLineChars="200"/>
        <w:jc w:val="right"/>
      </w:pPr>
      <w:r>
        <w:rPr>
          <w:rFonts w:ascii="Times New Roman" w:hAnsi="Times New Roman" w:eastAsia="宋体" w:cs="Times New Roman"/>
          <w:color w:val="000000"/>
          <w:kern w:val="0"/>
          <w:sz w:val="24"/>
        </w:rPr>
        <w:t>202</w:t>
      </w:r>
      <w:r>
        <w:rPr>
          <w:rFonts w:hint="eastAsia" w:ascii="Times New Roman" w:hAnsi="Times New Roman" w:eastAsia="宋体" w:cs="Times New Roman"/>
          <w:color w:val="000000"/>
          <w:kern w:val="0"/>
          <w:sz w:val="24"/>
        </w:rPr>
        <w:t>2</w:t>
      </w:r>
      <w:r>
        <w:rPr>
          <w:rFonts w:ascii="Times New Roman" w:hAnsi="Times New Roman" w:eastAsia="宋体" w:cs="Times New Roman"/>
          <w:color w:val="000000"/>
          <w:kern w:val="0"/>
          <w:sz w:val="24"/>
        </w:rPr>
        <w:t>年</w:t>
      </w:r>
      <w:r>
        <w:rPr>
          <w:rFonts w:hint="eastAsia" w:ascii="Times New Roman" w:hAnsi="Times New Roman" w:eastAsia="宋体" w:cs="Times New Roman"/>
          <w:color w:val="000000"/>
          <w:kern w:val="0"/>
          <w:sz w:val="24"/>
        </w:rPr>
        <w:t>10</w:t>
      </w:r>
      <w:r>
        <w:rPr>
          <w:rFonts w:ascii="Times New Roman" w:hAnsi="Times New Roman" w:eastAsia="宋体" w:cs="Times New Roman"/>
          <w:color w:val="000000"/>
          <w:kern w:val="0"/>
          <w:sz w:val="24"/>
        </w:rPr>
        <w:t>月</w:t>
      </w:r>
      <w:r>
        <w:rPr>
          <w:rFonts w:hint="eastAsia" w:ascii="Times New Roman" w:hAnsi="Times New Roman" w:eastAsia="宋体" w:cs="Times New Roman"/>
          <w:color w:val="000000"/>
          <w:kern w:val="0"/>
          <w:sz w:val="24"/>
        </w:rPr>
        <w:t>26</w:t>
      </w:r>
      <w:r>
        <w:rPr>
          <w:rFonts w:ascii="Times New Roman" w:hAnsi="Times New Roman" w:eastAsia="宋体" w:cs="Times New Roman"/>
          <w:color w:val="000000"/>
          <w:kern w:val="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黑体-WinCharSetFFFF-H">
    <w:altName w:val="黑体"/>
    <w:panose1 w:val="00000000000000000000"/>
    <w:charset w:val="86"/>
    <w:family w:val="auto"/>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04DF249A"/>
    <w:rsid w:val="001412EF"/>
    <w:rsid w:val="001F1F79"/>
    <w:rsid w:val="00347612"/>
    <w:rsid w:val="00491A48"/>
    <w:rsid w:val="007B5F91"/>
    <w:rsid w:val="00961EC7"/>
    <w:rsid w:val="009A5B76"/>
    <w:rsid w:val="00DB0F7F"/>
    <w:rsid w:val="00E20E55"/>
    <w:rsid w:val="01046B36"/>
    <w:rsid w:val="012004B8"/>
    <w:rsid w:val="014943C9"/>
    <w:rsid w:val="01514253"/>
    <w:rsid w:val="018E4822"/>
    <w:rsid w:val="019B553E"/>
    <w:rsid w:val="01B05B0D"/>
    <w:rsid w:val="01B752FA"/>
    <w:rsid w:val="01CD2B2B"/>
    <w:rsid w:val="01D428E1"/>
    <w:rsid w:val="01E55C12"/>
    <w:rsid w:val="01FD03FC"/>
    <w:rsid w:val="020245B9"/>
    <w:rsid w:val="02325B21"/>
    <w:rsid w:val="0248443E"/>
    <w:rsid w:val="025D6557"/>
    <w:rsid w:val="027576DF"/>
    <w:rsid w:val="02982C02"/>
    <w:rsid w:val="02A57477"/>
    <w:rsid w:val="02AF4FED"/>
    <w:rsid w:val="03713269"/>
    <w:rsid w:val="03A423A7"/>
    <w:rsid w:val="03B4054E"/>
    <w:rsid w:val="03CF08DF"/>
    <w:rsid w:val="040D6E90"/>
    <w:rsid w:val="048F7ADE"/>
    <w:rsid w:val="049C0D81"/>
    <w:rsid w:val="04BC2DF0"/>
    <w:rsid w:val="04BD6B13"/>
    <w:rsid w:val="04DD7EC9"/>
    <w:rsid w:val="04DF249A"/>
    <w:rsid w:val="04F87615"/>
    <w:rsid w:val="050F3BF1"/>
    <w:rsid w:val="051D5553"/>
    <w:rsid w:val="05202816"/>
    <w:rsid w:val="05305716"/>
    <w:rsid w:val="05846F5A"/>
    <w:rsid w:val="0590500E"/>
    <w:rsid w:val="05A81D19"/>
    <w:rsid w:val="05B5678A"/>
    <w:rsid w:val="05E1043E"/>
    <w:rsid w:val="060416A7"/>
    <w:rsid w:val="062F6119"/>
    <w:rsid w:val="064B10EF"/>
    <w:rsid w:val="06937811"/>
    <w:rsid w:val="072E6603"/>
    <w:rsid w:val="07832D9E"/>
    <w:rsid w:val="07912289"/>
    <w:rsid w:val="07C13AF5"/>
    <w:rsid w:val="07C73762"/>
    <w:rsid w:val="08105099"/>
    <w:rsid w:val="083E47F0"/>
    <w:rsid w:val="088D14FD"/>
    <w:rsid w:val="08977F70"/>
    <w:rsid w:val="08A37EDF"/>
    <w:rsid w:val="08AA1C74"/>
    <w:rsid w:val="08AA289A"/>
    <w:rsid w:val="08C60F31"/>
    <w:rsid w:val="09047A57"/>
    <w:rsid w:val="09344342"/>
    <w:rsid w:val="0936639C"/>
    <w:rsid w:val="097203F7"/>
    <w:rsid w:val="099A6719"/>
    <w:rsid w:val="09A6028D"/>
    <w:rsid w:val="09AD4965"/>
    <w:rsid w:val="0A2A7BD7"/>
    <w:rsid w:val="0A300087"/>
    <w:rsid w:val="0A684D06"/>
    <w:rsid w:val="0AC149D4"/>
    <w:rsid w:val="0AC25FFD"/>
    <w:rsid w:val="0AF10312"/>
    <w:rsid w:val="0AF763FA"/>
    <w:rsid w:val="0B3108C1"/>
    <w:rsid w:val="0B702F58"/>
    <w:rsid w:val="0B776430"/>
    <w:rsid w:val="0BB02B0B"/>
    <w:rsid w:val="0BC369E1"/>
    <w:rsid w:val="0BC4590D"/>
    <w:rsid w:val="0BCD600B"/>
    <w:rsid w:val="0BE8347C"/>
    <w:rsid w:val="0BF34D62"/>
    <w:rsid w:val="0BF61875"/>
    <w:rsid w:val="0C034EC7"/>
    <w:rsid w:val="0C1F1FD1"/>
    <w:rsid w:val="0C34335D"/>
    <w:rsid w:val="0C6F3073"/>
    <w:rsid w:val="0C75428E"/>
    <w:rsid w:val="0C917A3E"/>
    <w:rsid w:val="0CFD4DC1"/>
    <w:rsid w:val="0D0B00EC"/>
    <w:rsid w:val="0D8A2593"/>
    <w:rsid w:val="0D9C5E6A"/>
    <w:rsid w:val="0DD5749F"/>
    <w:rsid w:val="0DD86E4E"/>
    <w:rsid w:val="0DFB104B"/>
    <w:rsid w:val="0E07575D"/>
    <w:rsid w:val="0E0A32BE"/>
    <w:rsid w:val="0E1E25FB"/>
    <w:rsid w:val="0E596D0C"/>
    <w:rsid w:val="0EBD7D68"/>
    <w:rsid w:val="0F1914B5"/>
    <w:rsid w:val="0F314D6F"/>
    <w:rsid w:val="0F34760A"/>
    <w:rsid w:val="0F37618C"/>
    <w:rsid w:val="0F3D735E"/>
    <w:rsid w:val="0F8F298A"/>
    <w:rsid w:val="0F9F53C9"/>
    <w:rsid w:val="0FAE623F"/>
    <w:rsid w:val="0FBD3F46"/>
    <w:rsid w:val="0FC26A5B"/>
    <w:rsid w:val="0FD505A7"/>
    <w:rsid w:val="0FEE6879"/>
    <w:rsid w:val="100E2521"/>
    <w:rsid w:val="104C19C2"/>
    <w:rsid w:val="10622A64"/>
    <w:rsid w:val="111A2C24"/>
    <w:rsid w:val="112F2BB4"/>
    <w:rsid w:val="11535FD3"/>
    <w:rsid w:val="116256D8"/>
    <w:rsid w:val="116305F9"/>
    <w:rsid w:val="119506C7"/>
    <w:rsid w:val="11AD2DC6"/>
    <w:rsid w:val="11B55FCB"/>
    <w:rsid w:val="11B66891"/>
    <w:rsid w:val="11B902D1"/>
    <w:rsid w:val="11D85012"/>
    <w:rsid w:val="11F24814"/>
    <w:rsid w:val="11FA498B"/>
    <w:rsid w:val="12836B35"/>
    <w:rsid w:val="12A65EB9"/>
    <w:rsid w:val="12BB2FC0"/>
    <w:rsid w:val="12C435EC"/>
    <w:rsid w:val="12E261D8"/>
    <w:rsid w:val="12F32D06"/>
    <w:rsid w:val="13700F26"/>
    <w:rsid w:val="137C230D"/>
    <w:rsid w:val="13BB1D9A"/>
    <w:rsid w:val="13C8541B"/>
    <w:rsid w:val="13D06940"/>
    <w:rsid w:val="13E34C02"/>
    <w:rsid w:val="13ED276A"/>
    <w:rsid w:val="142762EF"/>
    <w:rsid w:val="14325C20"/>
    <w:rsid w:val="143E2EE3"/>
    <w:rsid w:val="14657920"/>
    <w:rsid w:val="146A4AE3"/>
    <w:rsid w:val="14756088"/>
    <w:rsid w:val="149A4343"/>
    <w:rsid w:val="14DE3BD2"/>
    <w:rsid w:val="14FF654E"/>
    <w:rsid w:val="151313C6"/>
    <w:rsid w:val="15212654"/>
    <w:rsid w:val="15462F97"/>
    <w:rsid w:val="154824EF"/>
    <w:rsid w:val="15632C16"/>
    <w:rsid w:val="15895A16"/>
    <w:rsid w:val="15AF52E9"/>
    <w:rsid w:val="15BA3C42"/>
    <w:rsid w:val="15DD471C"/>
    <w:rsid w:val="15E54F66"/>
    <w:rsid w:val="1600437A"/>
    <w:rsid w:val="163B560C"/>
    <w:rsid w:val="1644793F"/>
    <w:rsid w:val="16460004"/>
    <w:rsid w:val="16711ACF"/>
    <w:rsid w:val="168170BB"/>
    <w:rsid w:val="168C5B78"/>
    <w:rsid w:val="16A423D1"/>
    <w:rsid w:val="16D01EEF"/>
    <w:rsid w:val="16D96ED9"/>
    <w:rsid w:val="16FE701F"/>
    <w:rsid w:val="17012156"/>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94C82"/>
    <w:rsid w:val="18FD48CF"/>
    <w:rsid w:val="19283A36"/>
    <w:rsid w:val="19B421D6"/>
    <w:rsid w:val="19B64719"/>
    <w:rsid w:val="19D9120E"/>
    <w:rsid w:val="19E70695"/>
    <w:rsid w:val="19F4677B"/>
    <w:rsid w:val="1A002518"/>
    <w:rsid w:val="1A041605"/>
    <w:rsid w:val="1A215270"/>
    <w:rsid w:val="1A447172"/>
    <w:rsid w:val="1A6C0366"/>
    <w:rsid w:val="1A7520C5"/>
    <w:rsid w:val="1A7B41F9"/>
    <w:rsid w:val="1A961F57"/>
    <w:rsid w:val="1AD31E1B"/>
    <w:rsid w:val="1AE378D1"/>
    <w:rsid w:val="1AE77568"/>
    <w:rsid w:val="1AF841BE"/>
    <w:rsid w:val="1B3131FB"/>
    <w:rsid w:val="1B4E20F0"/>
    <w:rsid w:val="1BF9228F"/>
    <w:rsid w:val="1C020FBE"/>
    <w:rsid w:val="1C255C0D"/>
    <w:rsid w:val="1C3D2907"/>
    <w:rsid w:val="1C5A081E"/>
    <w:rsid w:val="1C5C244E"/>
    <w:rsid w:val="1C760404"/>
    <w:rsid w:val="1C7D2391"/>
    <w:rsid w:val="1CBA29E7"/>
    <w:rsid w:val="1CC81A8E"/>
    <w:rsid w:val="1CCD691D"/>
    <w:rsid w:val="1CF77CDC"/>
    <w:rsid w:val="1D0C701D"/>
    <w:rsid w:val="1D36117A"/>
    <w:rsid w:val="1D633B12"/>
    <w:rsid w:val="1D860E9D"/>
    <w:rsid w:val="1DE640C3"/>
    <w:rsid w:val="1DF15C7D"/>
    <w:rsid w:val="1DF67D15"/>
    <w:rsid w:val="1E125A00"/>
    <w:rsid w:val="1E195D86"/>
    <w:rsid w:val="1E417F24"/>
    <w:rsid w:val="1E7B13C5"/>
    <w:rsid w:val="1EB119F9"/>
    <w:rsid w:val="1EF64338"/>
    <w:rsid w:val="1F200428"/>
    <w:rsid w:val="1F4944AC"/>
    <w:rsid w:val="1F4D34F1"/>
    <w:rsid w:val="1F4F18BC"/>
    <w:rsid w:val="1F6C3676"/>
    <w:rsid w:val="1FEB007C"/>
    <w:rsid w:val="200C0ACE"/>
    <w:rsid w:val="201C2745"/>
    <w:rsid w:val="204E2A84"/>
    <w:rsid w:val="204E48C7"/>
    <w:rsid w:val="206172E1"/>
    <w:rsid w:val="20873E15"/>
    <w:rsid w:val="20AB5FE8"/>
    <w:rsid w:val="21002234"/>
    <w:rsid w:val="210B4B8B"/>
    <w:rsid w:val="21240D5C"/>
    <w:rsid w:val="212C6943"/>
    <w:rsid w:val="213D657D"/>
    <w:rsid w:val="21431A7D"/>
    <w:rsid w:val="21544E8E"/>
    <w:rsid w:val="21A25532"/>
    <w:rsid w:val="21B03CB6"/>
    <w:rsid w:val="21F42001"/>
    <w:rsid w:val="2203346C"/>
    <w:rsid w:val="227313D5"/>
    <w:rsid w:val="22741D9D"/>
    <w:rsid w:val="22842391"/>
    <w:rsid w:val="22B67ECE"/>
    <w:rsid w:val="22B72955"/>
    <w:rsid w:val="22BA590C"/>
    <w:rsid w:val="22EC73A6"/>
    <w:rsid w:val="22F366C7"/>
    <w:rsid w:val="22F75049"/>
    <w:rsid w:val="23294C3C"/>
    <w:rsid w:val="234D0967"/>
    <w:rsid w:val="234F7B17"/>
    <w:rsid w:val="23590C2A"/>
    <w:rsid w:val="236C666E"/>
    <w:rsid w:val="237505C4"/>
    <w:rsid w:val="23E049ED"/>
    <w:rsid w:val="24491F45"/>
    <w:rsid w:val="244B0FA4"/>
    <w:rsid w:val="24561892"/>
    <w:rsid w:val="24855C1E"/>
    <w:rsid w:val="24D4249B"/>
    <w:rsid w:val="25053BCC"/>
    <w:rsid w:val="251A0488"/>
    <w:rsid w:val="25213EE4"/>
    <w:rsid w:val="26010EE8"/>
    <w:rsid w:val="26023801"/>
    <w:rsid w:val="26114A34"/>
    <w:rsid w:val="26290859"/>
    <w:rsid w:val="265B05A2"/>
    <w:rsid w:val="267C3F47"/>
    <w:rsid w:val="268E7807"/>
    <w:rsid w:val="26E74D07"/>
    <w:rsid w:val="271E19F2"/>
    <w:rsid w:val="27756961"/>
    <w:rsid w:val="27D55CFC"/>
    <w:rsid w:val="27F07DF2"/>
    <w:rsid w:val="28176F98"/>
    <w:rsid w:val="28B54147"/>
    <w:rsid w:val="28BB3DA4"/>
    <w:rsid w:val="28BB4B6F"/>
    <w:rsid w:val="29300240"/>
    <w:rsid w:val="29412132"/>
    <w:rsid w:val="2959488B"/>
    <w:rsid w:val="297C6CD1"/>
    <w:rsid w:val="29A7485D"/>
    <w:rsid w:val="29B6156B"/>
    <w:rsid w:val="29B961FF"/>
    <w:rsid w:val="2A0D53AA"/>
    <w:rsid w:val="2A28465A"/>
    <w:rsid w:val="2A570F2A"/>
    <w:rsid w:val="2A6223C8"/>
    <w:rsid w:val="2A825479"/>
    <w:rsid w:val="2AB55734"/>
    <w:rsid w:val="2AC20EB8"/>
    <w:rsid w:val="2ACB3F1F"/>
    <w:rsid w:val="2ADF10BD"/>
    <w:rsid w:val="2AF8642C"/>
    <w:rsid w:val="2B031BBB"/>
    <w:rsid w:val="2B035939"/>
    <w:rsid w:val="2B1805E4"/>
    <w:rsid w:val="2B3B26B7"/>
    <w:rsid w:val="2B3E767C"/>
    <w:rsid w:val="2B412143"/>
    <w:rsid w:val="2B4E778E"/>
    <w:rsid w:val="2BB110E6"/>
    <w:rsid w:val="2BF567D2"/>
    <w:rsid w:val="2BF87F43"/>
    <w:rsid w:val="2C30427D"/>
    <w:rsid w:val="2C38480E"/>
    <w:rsid w:val="2C427671"/>
    <w:rsid w:val="2C8279BC"/>
    <w:rsid w:val="2CAF62D2"/>
    <w:rsid w:val="2CCE79B1"/>
    <w:rsid w:val="2CE95D7B"/>
    <w:rsid w:val="2CEC0D59"/>
    <w:rsid w:val="2D0938C6"/>
    <w:rsid w:val="2D3F04F7"/>
    <w:rsid w:val="2D442EEB"/>
    <w:rsid w:val="2D752FAC"/>
    <w:rsid w:val="2DF44503"/>
    <w:rsid w:val="2E147EF0"/>
    <w:rsid w:val="2E2E5367"/>
    <w:rsid w:val="2E4E7A2B"/>
    <w:rsid w:val="2E80779D"/>
    <w:rsid w:val="2ED263E2"/>
    <w:rsid w:val="2F0C2040"/>
    <w:rsid w:val="2F0D5C21"/>
    <w:rsid w:val="2F812C9E"/>
    <w:rsid w:val="2FAE79EF"/>
    <w:rsid w:val="2FB4039A"/>
    <w:rsid w:val="2FFF17EE"/>
    <w:rsid w:val="3014453A"/>
    <w:rsid w:val="303C2551"/>
    <w:rsid w:val="303D0490"/>
    <w:rsid w:val="305C12EA"/>
    <w:rsid w:val="30BE175C"/>
    <w:rsid w:val="30C47F49"/>
    <w:rsid w:val="30D71F64"/>
    <w:rsid w:val="30F4566E"/>
    <w:rsid w:val="31090C9B"/>
    <w:rsid w:val="31263059"/>
    <w:rsid w:val="315F41DE"/>
    <w:rsid w:val="3164729B"/>
    <w:rsid w:val="317C64EF"/>
    <w:rsid w:val="31A1715E"/>
    <w:rsid w:val="31A53FD3"/>
    <w:rsid w:val="31B63457"/>
    <w:rsid w:val="31DD57E6"/>
    <w:rsid w:val="320A3645"/>
    <w:rsid w:val="32516A79"/>
    <w:rsid w:val="325451C1"/>
    <w:rsid w:val="32B709D6"/>
    <w:rsid w:val="332A7D95"/>
    <w:rsid w:val="3340749F"/>
    <w:rsid w:val="33562357"/>
    <w:rsid w:val="33743374"/>
    <w:rsid w:val="33BA574B"/>
    <w:rsid w:val="33BD7F41"/>
    <w:rsid w:val="33C35E37"/>
    <w:rsid w:val="341214D4"/>
    <w:rsid w:val="34182627"/>
    <w:rsid w:val="344F1E96"/>
    <w:rsid w:val="347C40F8"/>
    <w:rsid w:val="34E1758D"/>
    <w:rsid w:val="34E6600F"/>
    <w:rsid w:val="34E7249A"/>
    <w:rsid w:val="35025CC2"/>
    <w:rsid w:val="350C3A9F"/>
    <w:rsid w:val="351C2BF1"/>
    <w:rsid w:val="35BF55DC"/>
    <w:rsid w:val="362B7AD3"/>
    <w:rsid w:val="369A0C09"/>
    <w:rsid w:val="369C4690"/>
    <w:rsid w:val="36B7497E"/>
    <w:rsid w:val="36E92B9A"/>
    <w:rsid w:val="37307DD1"/>
    <w:rsid w:val="37381173"/>
    <w:rsid w:val="37B445B9"/>
    <w:rsid w:val="37BF5B2C"/>
    <w:rsid w:val="37E471B6"/>
    <w:rsid w:val="381B3B91"/>
    <w:rsid w:val="38311D87"/>
    <w:rsid w:val="383B3276"/>
    <w:rsid w:val="384A473D"/>
    <w:rsid w:val="38586A39"/>
    <w:rsid w:val="38BB006B"/>
    <w:rsid w:val="38D05A6D"/>
    <w:rsid w:val="390212BA"/>
    <w:rsid w:val="394F1E1D"/>
    <w:rsid w:val="397D10DC"/>
    <w:rsid w:val="39823EDF"/>
    <w:rsid w:val="398A09FF"/>
    <w:rsid w:val="39B02A11"/>
    <w:rsid w:val="39C778EE"/>
    <w:rsid w:val="39EC25A3"/>
    <w:rsid w:val="3A080F3D"/>
    <w:rsid w:val="3A0B7E25"/>
    <w:rsid w:val="3A2D1DBE"/>
    <w:rsid w:val="3A396B49"/>
    <w:rsid w:val="3A564B6E"/>
    <w:rsid w:val="3AB620B5"/>
    <w:rsid w:val="3AC25B77"/>
    <w:rsid w:val="3AF7441B"/>
    <w:rsid w:val="3B09034C"/>
    <w:rsid w:val="3B2340FA"/>
    <w:rsid w:val="3B640E4A"/>
    <w:rsid w:val="3B6A6B30"/>
    <w:rsid w:val="3BA0001E"/>
    <w:rsid w:val="3BA67EF3"/>
    <w:rsid w:val="3BE61780"/>
    <w:rsid w:val="3BFF6D91"/>
    <w:rsid w:val="3C0F0157"/>
    <w:rsid w:val="3C295A99"/>
    <w:rsid w:val="3C491031"/>
    <w:rsid w:val="3C565CC7"/>
    <w:rsid w:val="3CAF7A61"/>
    <w:rsid w:val="3CF52986"/>
    <w:rsid w:val="3D2C5A80"/>
    <w:rsid w:val="3D417F43"/>
    <w:rsid w:val="3DBE486C"/>
    <w:rsid w:val="3E736604"/>
    <w:rsid w:val="3E8F75E7"/>
    <w:rsid w:val="3E9C193E"/>
    <w:rsid w:val="3EAD0354"/>
    <w:rsid w:val="3ED05B30"/>
    <w:rsid w:val="3EDA79C1"/>
    <w:rsid w:val="3EE1443F"/>
    <w:rsid w:val="3EE71B36"/>
    <w:rsid w:val="3EEF412D"/>
    <w:rsid w:val="3EFB2631"/>
    <w:rsid w:val="3F046B59"/>
    <w:rsid w:val="3F39520E"/>
    <w:rsid w:val="3F3E0819"/>
    <w:rsid w:val="3F4718D8"/>
    <w:rsid w:val="3F932D2C"/>
    <w:rsid w:val="3FB05D41"/>
    <w:rsid w:val="3FB54504"/>
    <w:rsid w:val="3FC71D5A"/>
    <w:rsid w:val="3FCF482D"/>
    <w:rsid w:val="3FE406CE"/>
    <w:rsid w:val="3FEE7990"/>
    <w:rsid w:val="40264296"/>
    <w:rsid w:val="40461D28"/>
    <w:rsid w:val="40502228"/>
    <w:rsid w:val="406E5112"/>
    <w:rsid w:val="40707236"/>
    <w:rsid w:val="408A442A"/>
    <w:rsid w:val="40AF25FA"/>
    <w:rsid w:val="40B90AE6"/>
    <w:rsid w:val="40D4008B"/>
    <w:rsid w:val="40FD0905"/>
    <w:rsid w:val="410B04D9"/>
    <w:rsid w:val="412521E4"/>
    <w:rsid w:val="41551B3B"/>
    <w:rsid w:val="416602B2"/>
    <w:rsid w:val="41665F67"/>
    <w:rsid w:val="41785691"/>
    <w:rsid w:val="418E3065"/>
    <w:rsid w:val="41C46987"/>
    <w:rsid w:val="41C7544C"/>
    <w:rsid w:val="41DE0DCA"/>
    <w:rsid w:val="41E75418"/>
    <w:rsid w:val="41FB0AD7"/>
    <w:rsid w:val="424C4961"/>
    <w:rsid w:val="4258162A"/>
    <w:rsid w:val="42E82FFB"/>
    <w:rsid w:val="42E939AF"/>
    <w:rsid w:val="42FD048C"/>
    <w:rsid w:val="432331CF"/>
    <w:rsid w:val="43280AD1"/>
    <w:rsid w:val="43285C23"/>
    <w:rsid w:val="432B625C"/>
    <w:rsid w:val="432E4A7C"/>
    <w:rsid w:val="43326326"/>
    <w:rsid w:val="43394A63"/>
    <w:rsid w:val="433B62FA"/>
    <w:rsid w:val="43426F87"/>
    <w:rsid w:val="434B2FB7"/>
    <w:rsid w:val="43B014CD"/>
    <w:rsid w:val="43DE7B0C"/>
    <w:rsid w:val="43FA5348"/>
    <w:rsid w:val="43FD73C8"/>
    <w:rsid w:val="44246E6D"/>
    <w:rsid w:val="443E3E04"/>
    <w:rsid w:val="4441756B"/>
    <w:rsid w:val="446911DA"/>
    <w:rsid w:val="44754701"/>
    <w:rsid w:val="44A33528"/>
    <w:rsid w:val="44B1663A"/>
    <w:rsid w:val="450A0722"/>
    <w:rsid w:val="453836CF"/>
    <w:rsid w:val="45414C0B"/>
    <w:rsid w:val="45B9521D"/>
    <w:rsid w:val="45F121B8"/>
    <w:rsid w:val="45FD43C0"/>
    <w:rsid w:val="45FE4B6D"/>
    <w:rsid w:val="461432B9"/>
    <w:rsid w:val="464E23A3"/>
    <w:rsid w:val="466758D8"/>
    <w:rsid w:val="468A4AA1"/>
    <w:rsid w:val="46A53069"/>
    <w:rsid w:val="46CF5A07"/>
    <w:rsid w:val="46FB157C"/>
    <w:rsid w:val="470103AC"/>
    <w:rsid w:val="4701469C"/>
    <w:rsid w:val="4752541D"/>
    <w:rsid w:val="47A22846"/>
    <w:rsid w:val="47B20E55"/>
    <w:rsid w:val="47E37431"/>
    <w:rsid w:val="47FF5B38"/>
    <w:rsid w:val="48000720"/>
    <w:rsid w:val="4809042F"/>
    <w:rsid w:val="489D483F"/>
    <w:rsid w:val="49011194"/>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9E065D"/>
    <w:rsid w:val="4AFD1F57"/>
    <w:rsid w:val="4B047CA0"/>
    <w:rsid w:val="4B323F9E"/>
    <w:rsid w:val="4B4240C3"/>
    <w:rsid w:val="4B487CDE"/>
    <w:rsid w:val="4B501A2D"/>
    <w:rsid w:val="4B7B065F"/>
    <w:rsid w:val="4B9251E7"/>
    <w:rsid w:val="4B9F0B51"/>
    <w:rsid w:val="4BBF5937"/>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5F09A7"/>
    <w:rsid w:val="4E7577F0"/>
    <w:rsid w:val="4E77302F"/>
    <w:rsid w:val="4EC06D6D"/>
    <w:rsid w:val="4EE44270"/>
    <w:rsid w:val="4EE65CB5"/>
    <w:rsid w:val="4EEC692B"/>
    <w:rsid w:val="4EFD21FF"/>
    <w:rsid w:val="4F6B7866"/>
    <w:rsid w:val="4F890CC8"/>
    <w:rsid w:val="4F97232D"/>
    <w:rsid w:val="4F985B32"/>
    <w:rsid w:val="4FA304F6"/>
    <w:rsid w:val="4FA5789E"/>
    <w:rsid w:val="4FA64BAC"/>
    <w:rsid w:val="50262422"/>
    <w:rsid w:val="504A0092"/>
    <w:rsid w:val="5050775B"/>
    <w:rsid w:val="506505F0"/>
    <w:rsid w:val="50A941FF"/>
    <w:rsid w:val="510C1E87"/>
    <w:rsid w:val="512B5288"/>
    <w:rsid w:val="51372B8F"/>
    <w:rsid w:val="51450018"/>
    <w:rsid w:val="516C6209"/>
    <w:rsid w:val="517B1A54"/>
    <w:rsid w:val="5185158B"/>
    <w:rsid w:val="51B71308"/>
    <w:rsid w:val="51C51B5F"/>
    <w:rsid w:val="51CB7214"/>
    <w:rsid w:val="521D1731"/>
    <w:rsid w:val="5235702F"/>
    <w:rsid w:val="529C17F4"/>
    <w:rsid w:val="52A176A8"/>
    <w:rsid w:val="52D279C5"/>
    <w:rsid w:val="52DA53D8"/>
    <w:rsid w:val="538D52C0"/>
    <w:rsid w:val="53B504E7"/>
    <w:rsid w:val="53EE45FA"/>
    <w:rsid w:val="540D4497"/>
    <w:rsid w:val="541010AD"/>
    <w:rsid w:val="54140D2A"/>
    <w:rsid w:val="54250A4E"/>
    <w:rsid w:val="54544E99"/>
    <w:rsid w:val="549A5A7A"/>
    <w:rsid w:val="54DD38C0"/>
    <w:rsid w:val="55127A2A"/>
    <w:rsid w:val="555164D6"/>
    <w:rsid w:val="559C0F6D"/>
    <w:rsid w:val="55A74ED3"/>
    <w:rsid w:val="55AA2C77"/>
    <w:rsid w:val="55AD09F7"/>
    <w:rsid w:val="55D9675C"/>
    <w:rsid w:val="56081EE8"/>
    <w:rsid w:val="56292581"/>
    <w:rsid w:val="56487389"/>
    <w:rsid w:val="568C291D"/>
    <w:rsid w:val="56A02745"/>
    <w:rsid w:val="56FD7F32"/>
    <w:rsid w:val="573003D2"/>
    <w:rsid w:val="577D03B1"/>
    <w:rsid w:val="57BB0A78"/>
    <w:rsid w:val="57E457B6"/>
    <w:rsid w:val="580D0D18"/>
    <w:rsid w:val="58137B4D"/>
    <w:rsid w:val="58325CD2"/>
    <w:rsid w:val="58366984"/>
    <w:rsid w:val="589269F4"/>
    <w:rsid w:val="58B64650"/>
    <w:rsid w:val="58C82EF3"/>
    <w:rsid w:val="58E2702B"/>
    <w:rsid w:val="59314D82"/>
    <w:rsid w:val="5954505F"/>
    <w:rsid w:val="596D00BD"/>
    <w:rsid w:val="5993453F"/>
    <w:rsid w:val="59DB62D9"/>
    <w:rsid w:val="5A040F1E"/>
    <w:rsid w:val="5A571234"/>
    <w:rsid w:val="5A5D44B6"/>
    <w:rsid w:val="5A7B248A"/>
    <w:rsid w:val="5A7F14AF"/>
    <w:rsid w:val="5AC61268"/>
    <w:rsid w:val="5B645B78"/>
    <w:rsid w:val="5B6E05FB"/>
    <w:rsid w:val="5B7724B7"/>
    <w:rsid w:val="5B7E605F"/>
    <w:rsid w:val="5B8C647D"/>
    <w:rsid w:val="5B9010ED"/>
    <w:rsid w:val="5B992F87"/>
    <w:rsid w:val="5BBF4016"/>
    <w:rsid w:val="5BF0003F"/>
    <w:rsid w:val="5BF34011"/>
    <w:rsid w:val="5C166F09"/>
    <w:rsid w:val="5C2154A5"/>
    <w:rsid w:val="5C646231"/>
    <w:rsid w:val="5C7C65DC"/>
    <w:rsid w:val="5CB54424"/>
    <w:rsid w:val="5CBE035D"/>
    <w:rsid w:val="5CE46FAA"/>
    <w:rsid w:val="5CEF05A4"/>
    <w:rsid w:val="5D184FC5"/>
    <w:rsid w:val="5D2E4278"/>
    <w:rsid w:val="5D960828"/>
    <w:rsid w:val="5DAA51B9"/>
    <w:rsid w:val="5DAA7C01"/>
    <w:rsid w:val="5DC518B5"/>
    <w:rsid w:val="5DE66F6F"/>
    <w:rsid w:val="5DEF5828"/>
    <w:rsid w:val="5E0001F8"/>
    <w:rsid w:val="5E0117C1"/>
    <w:rsid w:val="5E2E0ABF"/>
    <w:rsid w:val="5E3F5D12"/>
    <w:rsid w:val="5E472CA5"/>
    <w:rsid w:val="5F503EAD"/>
    <w:rsid w:val="5F660863"/>
    <w:rsid w:val="5F921B54"/>
    <w:rsid w:val="5F9F4ACF"/>
    <w:rsid w:val="5FB87F8E"/>
    <w:rsid w:val="6012645F"/>
    <w:rsid w:val="604E6A0A"/>
    <w:rsid w:val="6055538F"/>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540AC1"/>
    <w:rsid w:val="626471EF"/>
    <w:rsid w:val="62887682"/>
    <w:rsid w:val="62A10804"/>
    <w:rsid w:val="62A92180"/>
    <w:rsid w:val="62AC5ED4"/>
    <w:rsid w:val="63327C2F"/>
    <w:rsid w:val="633B50A9"/>
    <w:rsid w:val="634800DD"/>
    <w:rsid w:val="634E6339"/>
    <w:rsid w:val="638E5C3D"/>
    <w:rsid w:val="63B26805"/>
    <w:rsid w:val="63C50EC1"/>
    <w:rsid w:val="641103F6"/>
    <w:rsid w:val="64274C3E"/>
    <w:rsid w:val="644323A1"/>
    <w:rsid w:val="64684EA9"/>
    <w:rsid w:val="64686153"/>
    <w:rsid w:val="654A2614"/>
    <w:rsid w:val="658166D3"/>
    <w:rsid w:val="659426FC"/>
    <w:rsid w:val="66066C4D"/>
    <w:rsid w:val="662B1E8E"/>
    <w:rsid w:val="663F36DD"/>
    <w:rsid w:val="664523E3"/>
    <w:rsid w:val="66455432"/>
    <w:rsid w:val="6661052C"/>
    <w:rsid w:val="66756B61"/>
    <w:rsid w:val="67097D0A"/>
    <w:rsid w:val="6736715E"/>
    <w:rsid w:val="67397FC2"/>
    <w:rsid w:val="675A07BC"/>
    <w:rsid w:val="6767364F"/>
    <w:rsid w:val="678A6A26"/>
    <w:rsid w:val="67924017"/>
    <w:rsid w:val="67BF6746"/>
    <w:rsid w:val="68385A0A"/>
    <w:rsid w:val="683A721E"/>
    <w:rsid w:val="6840772E"/>
    <w:rsid w:val="68435B89"/>
    <w:rsid w:val="684501B7"/>
    <w:rsid w:val="68643BC0"/>
    <w:rsid w:val="68706ACB"/>
    <w:rsid w:val="688A543D"/>
    <w:rsid w:val="68BA5CE9"/>
    <w:rsid w:val="68CE4553"/>
    <w:rsid w:val="68D51E7A"/>
    <w:rsid w:val="69195135"/>
    <w:rsid w:val="692A202C"/>
    <w:rsid w:val="694D1E19"/>
    <w:rsid w:val="69704177"/>
    <w:rsid w:val="69760C36"/>
    <w:rsid w:val="69C8195F"/>
    <w:rsid w:val="69EB7683"/>
    <w:rsid w:val="6A387C70"/>
    <w:rsid w:val="6A631E35"/>
    <w:rsid w:val="6A6F1C20"/>
    <w:rsid w:val="6A7C4E57"/>
    <w:rsid w:val="6A891F7C"/>
    <w:rsid w:val="6A9A5FFD"/>
    <w:rsid w:val="6AA30D43"/>
    <w:rsid w:val="6AC97B14"/>
    <w:rsid w:val="6AE40685"/>
    <w:rsid w:val="6B144F27"/>
    <w:rsid w:val="6B6169E5"/>
    <w:rsid w:val="6B797D08"/>
    <w:rsid w:val="6B7F203F"/>
    <w:rsid w:val="6B866E86"/>
    <w:rsid w:val="6B990794"/>
    <w:rsid w:val="6BCF4D2A"/>
    <w:rsid w:val="6C360C93"/>
    <w:rsid w:val="6CCB777C"/>
    <w:rsid w:val="6CE42579"/>
    <w:rsid w:val="6CE64DE7"/>
    <w:rsid w:val="6D1C3817"/>
    <w:rsid w:val="6D38704B"/>
    <w:rsid w:val="6D5307CF"/>
    <w:rsid w:val="6D950CBB"/>
    <w:rsid w:val="6D98264B"/>
    <w:rsid w:val="6DAB6138"/>
    <w:rsid w:val="6DAE3B7D"/>
    <w:rsid w:val="6DBF37EC"/>
    <w:rsid w:val="6DEE2249"/>
    <w:rsid w:val="6DFC191F"/>
    <w:rsid w:val="6E12113E"/>
    <w:rsid w:val="6E3A3096"/>
    <w:rsid w:val="6E471F02"/>
    <w:rsid w:val="6E5503E4"/>
    <w:rsid w:val="6E5B60DB"/>
    <w:rsid w:val="6E620C4B"/>
    <w:rsid w:val="6E870A36"/>
    <w:rsid w:val="6EB2037D"/>
    <w:rsid w:val="6F16667F"/>
    <w:rsid w:val="6F3A45FB"/>
    <w:rsid w:val="6F461A44"/>
    <w:rsid w:val="6F5003AC"/>
    <w:rsid w:val="6F8017C9"/>
    <w:rsid w:val="6FAF3346"/>
    <w:rsid w:val="6FCB4A13"/>
    <w:rsid w:val="6FF86DDD"/>
    <w:rsid w:val="70187EC5"/>
    <w:rsid w:val="7034456F"/>
    <w:rsid w:val="70487B31"/>
    <w:rsid w:val="70A21DEA"/>
    <w:rsid w:val="70BD7855"/>
    <w:rsid w:val="70C90DC2"/>
    <w:rsid w:val="71021286"/>
    <w:rsid w:val="71170D75"/>
    <w:rsid w:val="713A0D71"/>
    <w:rsid w:val="714E7FB6"/>
    <w:rsid w:val="715372D3"/>
    <w:rsid w:val="715E0E87"/>
    <w:rsid w:val="716E7BB1"/>
    <w:rsid w:val="71AD7C03"/>
    <w:rsid w:val="72051B29"/>
    <w:rsid w:val="723F0E28"/>
    <w:rsid w:val="72422386"/>
    <w:rsid w:val="7266575F"/>
    <w:rsid w:val="72A87A3F"/>
    <w:rsid w:val="72B817C6"/>
    <w:rsid w:val="730B678F"/>
    <w:rsid w:val="733D2828"/>
    <w:rsid w:val="73911D1F"/>
    <w:rsid w:val="73AC5164"/>
    <w:rsid w:val="73BF531C"/>
    <w:rsid w:val="73E5475D"/>
    <w:rsid w:val="73E76120"/>
    <w:rsid w:val="73F37E53"/>
    <w:rsid w:val="74144569"/>
    <w:rsid w:val="743233D2"/>
    <w:rsid w:val="74381238"/>
    <w:rsid w:val="743C1784"/>
    <w:rsid w:val="744B00F3"/>
    <w:rsid w:val="747552BC"/>
    <w:rsid w:val="74782F0F"/>
    <w:rsid w:val="74795A5F"/>
    <w:rsid w:val="74E02504"/>
    <w:rsid w:val="74F7039E"/>
    <w:rsid w:val="750B6677"/>
    <w:rsid w:val="75184383"/>
    <w:rsid w:val="75224E08"/>
    <w:rsid w:val="75324C67"/>
    <w:rsid w:val="75545B20"/>
    <w:rsid w:val="757A6AA8"/>
    <w:rsid w:val="759E5472"/>
    <w:rsid w:val="75A620CB"/>
    <w:rsid w:val="75AC73B3"/>
    <w:rsid w:val="75DC6C09"/>
    <w:rsid w:val="75F87069"/>
    <w:rsid w:val="76254B88"/>
    <w:rsid w:val="769D7C92"/>
    <w:rsid w:val="76BF7512"/>
    <w:rsid w:val="76C84E7B"/>
    <w:rsid w:val="76CC503A"/>
    <w:rsid w:val="77011E8D"/>
    <w:rsid w:val="772A38C0"/>
    <w:rsid w:val="77357809"/>
    <w:rsid w:val="773835C9"/>
    <w:rsid w:val="776179CD"/>
    <w:rsid w:val="778D724E"/>
    <w:rsid w:val="77C92997"/>
    <w:rsid w:val="77E3226A"/>
    <w:rsid w:val="77F45337"/>
    <w:rsid w:val="7811592B"/>
    <w:rsid w:val="78287689"/>
    <w:rsid w:val="786F5E45"/>
    <w:rsid w:val="78831644"/>
    <w:rsid w:val="78C877B1"/>
    <w:rsid w:val="78F2552C"/>
    <w:rsid w:val="790316D7"/>
    <w:rsid w:val="79083AE0"/>
    <w:rsid w:val="792B050A"/>
    <w:rsid w:val="79483135"/>
    <w:rsid w:val="795C5849"/>
    <w:rsid w:val="79636308"/>
    <w:rsid w:val="799C5E36"/>
    <w:rsid w:val="79B459BB"/>
    <w:rsid w:val="7A285399"/>
    <w:rsid w:val="7A56205D"/>
    <w:rsid w:val="7A656D7F"/>
    <w:rsid w:val="7A75045A"/>
    <w:rsid w:val="7AB110D0"/>
    <w:rsid w:val="7AE64ECB"/>
    <w:rsid w:val="7AFC3D41"/>
    <w:rsid w:val="7AFC61D6"/>
    <w:rsid w:val="7B154A85"/>
    <w:rsid w:val="7B865DB0"/>
    <w:rsid w:val="7BE049A8"/>
    <w:rsid w:val="7BEB393A"/>
    <w:rsid w:val="7C03388E"/>
    <w:rsid w:val="7C7069A4"/>
    <w:rsid w:val="7C8A1FDF"/>
    <w:rsid w:val="7C953875"/>
    <w:rsid w:val="7C9B7091"/>
    <w:rsid w:val="7CAF1F68"/>
    <w:rsid w:val="7CD05500"/>
    <w:rsid w:val="7D0B37FA"/>
    <w:rsid w:val="7D0E7186"/>
    <w:rsid w:val="7D2908DD"/>
    <w:rsid w:val="7D2B2CE3"/>
    <w:rsid w:val="7D4021A9"/>
    <w:rsid w:val="7D5D5D78"/>
    <w:rsid w:val="7E071885"/>
    <w:rsid w:val="7E653164"/>
    <w:rsid w:val="7E8D1B3C"/>
    <w:rsid w:val="7EA618F0"/>
    <w:rsid w:val="7EC95E9A"/>
    <w:rsid w:val="7ED74FB0"/>
    <w:rsid w:val="7F382FBD"/>
    <w:rsid w:val="7F516112"/>
    <w:rsid w:val="7FA12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outlineLvl w:val="0"/>
    </w:pPr>
    <w:rPr>
      <w:rFonts w:ascii="宋体" w:hAnsi="宋体" w:eastAsia="宋体" w:cs="宋体"/>
      <w:b/>
      <w:bCs/>
      <w:sz w:val="24"/>
      <w:lang w:val="zh-CN" w:bidi="zh-CN"/>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paragraph" w:customStyle="1" w:styleId="6">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220</Words>
  <Characters>1259</Characters>
  <Lines>10</Lines>
  <Paragraphs>2</Paragraphs>
  <TotalTime>1</TotalTime>
  <ScaleCrop>false</ScaleCrop>
  <LinksUpToDate>false</LinksUpToDate>
  <CharactersWithSpaces>1477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2022-10-13T02:23:00Z</dcterms:created>
  <dc:creator>suuuu</dc:creator>
  <cp:lastModifiedBy>suuuu</cp:lastModifiedBy>
  <dcterms:modified xsi:type="dcterms:W3CDTF">2022-10-25T04:14:30Z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8A6393E1ED17462FAF1B2B6117A55E54</vt:lpwstr>
  </property>
</Properties>
</file>