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cs="Times New Roman" w:eastAsiaTheme="minorEastAsia"/>
          <w:color w:val="000000"/>
          <w:szCs w:val="21"/>
          <w:highlight w:val="none"/>
          <w:lang w:val="en-US" w:eastAsia="zh-CN"/>
        </w:rPr>
      </w:pPr>
      <w:r>
        <w:rPr>
          <w:rFonts w:hint="eastAsia" w:ascii="Times New Roman" w:hAnsi="Times New Roman" w:cs="Times New Roman"/>
          <w:szCs w:val="21"/>
        </w:rPr>
        <w:t>证</w:t>
      </w:r>
      <w:r>
        <w:rPr>
          <w:rFonts w:ascii="Times New Roman" w:hAnsi="Times New Roman" w:cs="Times New Roman"/>
          <w:szCs w:val="21"/>
        </w:rPr>
        <w:t>券代码：603232                证券简称：格尔软件             公告编号：</w:t>
      </w:r>
      <w:r>
        <w:rPr>
          <w:rFonts w:ascii="Times New Roman" w:hAnsi="Times New Roman" w:cs="Times New Roman"/>
          <w:szCs w:val="21"/>
          <w:highlight w:val="none"/>
        </w:rPr>
        <w:t>2021-</w:t>
      </w:r>
      <w:r>
        <w:rPr>
          <w:rFonts w:hint="eastAsia" w:ascii="Times New Roman" w:hAnsi="Times New Roman" w:cs="Times New Roman"/>
          <w:szCs w:val="21"/>
          <w:highlight w:val="none"/>
          <w:lang w:val="en-US" w:eastAsia="zh-CN"/>
        </w:rPr>
        <w:t>053</w:t>
      </w:r>
    </w:p>
    <w:p>
      <w:pPr>
        <w:autoSpaceDE w:val="0"/>
        <w:autoSpaceDN w:val="0"/>
        <w:adjustRightInd w:val="0"/>
        <w:spacing w:before="156" w:beforeLines="50" w:line="360" w:lineRule="auto"/>
        <w:jc w:val="center"/>
        <w:rPr>
          <w:rFonts w:ascii="Times New Roman" w:hAnsi="Times New Roman" w:eastAsia="黑体" w:cs="Times New Roman"/>
          <w:b/>
          <w:color w:val="FF0000"/>
          <w:sz w:val="36"/>
          <w:szCs w:val="36"/>
        </w:rPr>
      </w:pPr>
      <w:r>
        <w:rPr>
          <w:rFonts w:ascii="Times New Roman" w:hAnsi="Times New Roman" w:eastAsia="黑体" w:cs="Times New Roman"/>
          <w:b/>
          <w:color w:val="FF0000"/>
          <w:sz w:val="36"/>
          <w:szCs w:val="36"/>
        </w:rPr>
        <w:t>格尔软件股份有限公司</w:t>
      </w:r>
    </w:p>
    <w:p>
      <w:pPr>
        <w:autoSpaceDE w:val="0"/>
        <w:autoSpaceDN w:val="0"/>
        <w:adjustRightInd w:val="0"/>
        <w:spacing w:line="360" w:lineRule="auto"/>
        <w:jc w:val="center"/>
        <w:rPr>
          <w:rFonts w:ascii="Times New Roman" w:hAnsi="Times New Roman" w:eastAsia="黑体" w:cs="Times New Roman"/>
          <w:b/>
          <w:color w:val="FF0000"/>
          <w:sz w:val="36"/>
          <w:szCs w:val="36"/>
        </w:rPr>
      </w:pPr>
      <w:r>
        <w:rPr>
          <w:rFonts w:ascii="Times New Roman" w:hAnsi="Times New Roman" w:eastAsia="黑体" w:cs="Times New Roman"/>
          <w:b/>
          <w:color w:val="FF0000"/>
          <w:sz w:val="36"/>
          <w:szCs w:val="36"/>
        </w:rPr>
        <w:t>第七届监事会第十</w:t>
      </w:r>
      <w:r>
        <w:rPr>
          <w:rFonts w:hint="eastAsia" w:ascii="Times New Roman" w:hAnsi="Times New Roman" w:eastAsia="黑体" w:cs="Times New Roman"/>
          <w:b/>
          <w:color w:val="FF0000"/>
          <w:sz w:val="36"/>
          <w:szCs w:val="36"/>
          <w:lang w:eastAsia="zh-CN"/>
        </w:rPr>
        <w:t>六</w:t>
      </w:r>
      <w:r>
        <w:rPr>
          <w:rFonts w:ascii="Times New Roman" w:hAnsi="Times New Roman" w:eastAsia="黑体" w:cs="Times New Roman"/>
          <w:b/>
          <w:color w:val="FF0000"/>
          <w:sz w:val="36"/>
          <w:szCs w:val="36"/>
        </w:rPr>
        <w:t>次会议决议公告</w:t>
      </w:r>
    </w:p>
    <w:p>
      <w:pPr>
        <w:pStyle w:val="4"/>
        <w:pBdr>
          <w:top w:val="single" w:color="auto" w:sz="4" w:space="1"/>
          <w:left w:val="single" w:color="auto" w:sz="4" w:space="4"/>
          <w:bottom w:val="single" w:color="auto" w:sz="4" w:space="1"/>
          <w:right w:val="single" w:color="auto" w:sz="4" w:space="4"/>
        </w:pBdr>
        <w:spacing w:line="360" w:lineRule="auto"/>
        <w:ind w:firstLine="560"/>
        <w:jc w:val="both"/>
        <w:rPr>
          <w:rFonts w:ascii="Times New Roman" w:hAnsi="Times New Roman" w:eastAsia="宋体"/>
        </w:rPr>
      </w:pPr>
      <w:r>
        <w:rPr>
          <w:rFonts w:ascii="Times New Roman" w:hAnsi="Times New Roman" w:eastAsia="宋体"/>
        </w:rPr>
        <w:t>本公司监事会及全体监事保证本公告内容不存在任何虚假记载、误导性陈述或者重大遗漏，并对其内容的真实性、准确性和完整性承担个别及连带责任。</w:t>
      </w:r>
    </w:p>
    <w:p>
      <w:pPr>
        <w:widowControl/>
        <w:snapToGrid w:val="0"/>
        <w:spacing w:before="156" w:beforeLines="50" w:line="360" w:lineRule="auto"/>
        <w:ind w:left="0" w:leftChars="0" w:firstLine="420" w:firstLineChars="175"/>
        <w:rPr>
          <w:rFonts w:ascii="Times New Roman" w:hAnsi="Times New Roman" w:eastAsia="宋体" w:cs="Times New Roman"/>
          <w:color w:val="000000"/>
          <w:kern w:val="0"/>
          <w:sz w:val="24"/>
          <w:highlight w:val="none"/>
        </w:rPr>
      </w:pPr>
      <w:r>
        <w:rPr>
          <w:rFonts w:ascii="Times New Roman" w:hAnsi="Times New Roman" w:eastAsia="宋体" w:cs="Times New Roman"/>
          <w:color w:val="000000"/>
          <w:kern w:val="0"/>
          <w:sz w:val="24"/>
          <w:highlight w:val="none"/>
        </w:rPr>
        <w:t>格尔软件股份有限公司（以下简称</w:t>
      </w:r>
      <w:r>
        <w:rPr>
          <w:rFonts w:hint="eastAsia" w:ascii="Times New Roman" w:hAnsi="Times New Roman" w:eastAsia="宋体" w:cs="Times New Roman"/>
          <w:color w:val="000000"/>
          <w:kern w:val="0"/>
          <w:sz w:val="24"/>
          <w:highlight w:val="none"/>
        </w:rPr>
        <w:t>“</w:t>
      </w:r>
      <w:r>
        <w:rPr>
          <w:rFonts w:ascii="Times New Roman" w:hAnsi="Times New Roman" w:eastAsia="宋体" w:cs="Times New Roman"/>
          <w:color w:val="000000"/>
          <w:kern w:val="0"/>
          <w:sz w:val="24"/>
          <w:highlight w:val="none"/>
        </w:rPr>
        <w:t>公司</w:t>
      </w:r>
      <w:r>
        <w:rPr>
          <w:rFonts w:hint="eastAsia" w:ascii="Times New Roman" w:hAnsi="Times New Roman" w:eastAsia="宋体" w:cs="Times New Roman"/>
          <w:color w:val="000000"/>
          <w:kern w:val="0"/>
          <w:sz w:val="24"/>
          <w:highlight w:val="none"/>
        </w:rPr>
        <w:t>”</w:t>
      </w:r>
      <w:r>
        <w:rPr>
          <w:rFonts w:ascii="Times New Roman" w:hAnsi="Times New Roman" w:eastAsia="宋体" w:cs="Times New Roman"/>
          <w:color w:val="000000"/>
          <w:kern w:val="0"/>
          <w:sz w:val="24"/>
          <w:highlight w:val="none"/>
        </w:rPr>
        <w:t>）第七届监事会第十</w:t>
      </w:r>
      <w:r>
        <w:rPr>
          <w:rFonts w:hint="eastAsia" w:ascii="Times New Roman" w:hAnsi="Times New Roman" w:eastAsia="宋体" w:cs="Times New Roman"/>
          <w:color w:val="000000"/>
          <w:kern w:val="0"/>
          <w:sz w:val="24"/>
          <w:highlight w:val="none"/>
          <w:lang w:eastAsia="zh-CN"/>
        </w:rPr>
        <w:t>六</w:t>
      </w:r>
      <w:r>
        <w:rPr>
          <w:rFonts w:ascii="Times New Roman" w:hAnsi="Times New Roman" w:eastAsia="宋体" w:cs="Times New Roman"/>
          <w:color w:val="000000"/>
          <w:kern w:val="0"/>
          <w:sz w:val="24"/>
          <w:highlight w:val="none"/>
        </w:rPr>
        <w:t>次会议于2021年</w:t>
      </w:r>
      <w:r>
        <w:rPr>
          <w:rFonts w:hint="eastAsia" w:ascii="Times New Roman" w:hAnsi="Times New Roman" w:eastAsia="宋体" w:cs="Times New Roman"/>
          <w:color w:val="000000"/>
          <w:kern w:val="0"/>
          <w:sz w:val="24"/>
          <w:highlight w:val="none"/>
          <w:lang w:val="en-US" w:eastAsia="zh-CN"/>
        </w:rPr>
        <w:t>7</w:t>
      </w:r>
      <w:r>
        <w:rPr>
          <w:rFonts w:ascii="Times New Roman" w:hAnsi="Times New Roman" w:eastAsia="宋体" w:cs="Times New Roman"/>
          <w:color w:val="000000"/>
          <w:kern w:val="0"/>
          <w:sz w:val="24"/>
          <w:highlight w:val="none"/>
        </w:rPr>
        <w:t>月</w:t>
      </w:r>
      <w:r>
        <w:rPr>
          <w:rFonts w:hint="eastAsia" w:ascii="Times New Roman" w:hAnsi="Times New Roman" w:eastAsia="宋体" w:cs="Times New Roman"/>
          <w:color w:val="000000"/>
          <w:kern w:val="0"/>
          <w:sz w:val="24"/>
          <w:highlight w:val="none"/>
          <w:lang w:val="en-US" w:eastAsia="zh-CN"/>
        </w:rPr>
        <w:t>30</w:t>
      </w:r>
      <w:r>
        <w:rPr>
          <w:rFonts w:ascii="Times New Roman" w:hAnsi="Times New Roman" w:eastAsia="宋体" w:cs="Times New Roman"/>
          <w:color w:val="000000"/>
          <w:kern w:val="0"/>
          <w:sz w:val="24"/>
          <w:highlight w:val="none"/>
        </w:rPr>
        <w:t>日以书面形式发出通知，并于20</w:t>
      </w:r>
      <w:r>
        <w:rPr>
          <w:rFonts w:ascii="Times New Roman" w:hAnsi="Times New Roman" w:eastAsia="宋体" w:cs="Times New Roman"/>
          <w:color w:val="000000"/>
          <w:kern w:val="0"/>
          <w:sz w:val="24"/>
          <w:highlight w:val="none"/>
          <w:shd w:val="clear"/>
        </w:rPr>
        <w:t>21年</w:t>
      </w:r>
      <w:r>
        <w:rPr>
          <w:rFonts w:hint="eastAsia" w:ascii="Times New Roman" w:hAnsi="Times New Roman" w:eastAsia="宋体" w:cs="Times New Roman"/>
          <w:color w:val="000000"/>
          <w:kern w:val="0"/>
          <w:sz w:val="24"/>
          <w:highlight w:val="none"/>
          <w:shd w:val="clear"/>
          <w:lang w:val="en-US" w:eastAsia="zh-CN"/>
        </w:rPr>
        <w:t>8</w:t>
      </w:r>
      <w:r>
        <w:rPr>
          <w:rFonts w:ascii="Times New Roman" w:hAnsi="Times New Roman" w:eastAsia="宋体" w:cs="Times New Roman"/>
          <w:color w:val="000000"/>
          <w:kern w:val="0"/>
          <w:sz w:val="24"/>
          <w:highlight w:val="none"/>
          <w:shd w:val="clear" w:color="auto"/>
        </w:rPr>
        <w:t>月</w:t>
      </w:r>
      <w:r>
        <w:rPr>
          <w:rFonts w:hint="eastAsia" w:ascii="Times New Roman" w:hAnsi="Times New Roman" w:eastAsia="宋体" w:cs="Times New Roman"/>
          <w:color w:val="000000"/>
          <w:kern w:val="0"/>
          <w:sz w:val="24"/>
          <w:highlight w:val="none"/>
          <w:shd w:val="clear" w:color="auto"/>
          <w:lang w:val="en-US" w:eastAsia="zh-CN"/>
        </w:rPr>
        <w:t>10</w:t>
      </w:r>
      <w:r>
        <w:rPr>
          <w:rFonts w:ascii="Times New Roman" w:hAnsi="Times New Roman" w:eastAsia="宋体" w:cs="Times New Roman"/>
          <w:color w:val="000000"/>
          <w:kern w:val="0"/>
          <w:sz w:val="24"/>
          <w:highlight w:val="none"/>
          <w:shd w:val="clear" w:color="auto"/>
        </w:rPr>
        <w:t>日</w:t>
      </w:r>
      <w:r>
        <w:rPr>
          <w:rFonts w:ascii="Times New Roman" w:hAnsi="Times New Roman" w:eastAsia="宋体" w:cs="Times New Roman"/>
          <w:color w:val="000000"/>
          <w:kern w:val="0"/>
          <w:sz w:val="24"/>
          <w:highlight w:val="none"/>
          <w:shd w:val="clear"/>
        </w:rPr>
        <w:t>下</w:t>
      </w:r>
      <w:r>
        <w:rPr>
          <w:rFonts w:ascii="Times New Roman" w:hAnsi="Times New Roman" w:eastAsia="宋体" w:cs="Times New Roman"/>
          <w:color w:val="000000"/>
          <w:kern w:val="0"/>
          <w:sz w:val="24"/>
          <w:highlight w:val="none"/>
        </w:rPr>
        <w:t>午1</w:t>
      </w:r>
      <w:r>
        <w:rPr>
          <w:rFonts w:hint="eastAsia" w:ascii="Times New Roman" w:hAnsi="Times New Roman" w:eastAsia="宋体" w:cs="Times New Roman"/>
          <w:color w:val="000000"/>
          <w:kern w:val="0"/>
          <w:sz w:val="24"/>
          <w:highlight w:val="none"/>
          <w:lang w:val="en-US" w:eastAsia="zh-CN"/>
        </w:rPr>
        <w:t>4</w:t>
      </w:r>
      <w:r>
        <w:rPr>
          <w:rFonts w:ascii="Times New Roman" w:hAnsi="Times New Roman" w:eastAsia="宋体" w:cs="Times New Roman"/>
          <w:color w:val="000000"/>
          <w:kern w:val="0"/>
          <w:sz w:val="24"/>
          <w:highlight w:val="none"/>
        </w:rPr>
        <w:t>:00在公司会议室召开。本次会议应到监事3名，实到3名，分别为：黄振东、任伟、祝峰。会议的召开符合</w:t>
      </w:r>
      <w:r>
        <w:rPr>
          <w:rFonts w:hint="eastAsia" w:ascii="Times New Roman" w:hAnsi="Times New Roman" w:eastAsia="宋体" w:cs="Times New Roman"/>
          <w:color w:val="000000"/>
          <w:kern w:val="0"/>
          <w:sz w:val="24"/>
          <w:highlight w:val="none"/>
        </w:rPr>
        <w:t>《公司法》</w:t>
      </w:r>
      <w:r>
        <w:rPr>
          <w:rFonts w:ascii="Times New Roman" w:hAnsi="Times New Roman" w:eastAsia="宋体" w:cs="Times New Roman"/>
          <w:color w:val="000000"/>
          <w:kern w:val="0"/>
          <w:sz w:val="24"/>
          <w:highlight w:val="none"/>
        </w:rPr>
        <w:t>及《公司章程》的有关规定。</w:t>
      </w:r>
    </w:p>
    <w:p>
      <w:pPr>
        <w:snapToGrid w:val="0"/>
        <w:spacing w:line="360" w:lineRule="auto"/>
        <w:ind w:left="0" w:leftChars="0" w:firstLine="420" w:firstLineChars="175"/>
        <w:rPr>
          <w:rFonts w:ascii="Times New Roman" w:hAnsi="Times New Roman" w:eastAsia="宋体" w:cs="Times New Roman"/>
          <w:color w:val="000000"/>
          <w:kern w:val="0"/>
          <w:sz w:val="24"/>
          <w:highlight w:val="none"/>
        </w:rPr>
      </w:pPr>
      <w:r>
        <w:rPr>
          <w:rFonts w:ascii="Times New Roman" w:hAnsi="Times New Roman" w:eastAsia="宋体" w:cs="Times New Roman"/>
          <w:color w:val="000000"/>
          <w:kern w:val="0"/>
          <w:sz w:val="24"/>
          <w:highlight w:val="none"/>
        </w:rPr>
        <w:t>会议以投票的方式审议并通过了以下议案：</w:t>
      </w:r>
    </w:p>
    <w:p>
      <w:pPr>
        <w:numPr>
          <w:ilvl w:val="0"/>
          <w:numId w:val="1"/>
        </w:numPr>
        <w:snapToGrid w:val="0"/>
        <w:spacing w:line="360" w:lineRule="auto"/>
        <w:ind w:left="0" w:leftChars="0" w:firstLine="422" w:firstLineChars="175"/>
        <w:rPr>
          <w:rFonts w:ascii="Times New Roman" w:hAnsi="Times New Roman" w:eastAsia="宋体" w:cs="Times New Roman"/>
          <w:b/>
          <w:bCs/>
          <w:color w:val="000000"/>
          <w:kern w:val="0"/>
          <w:sz w:val="24"/>
          <w:highlight w:val="none"/>
        </w:rPr>
      </w:pPr>
      <w:r>
        <w:rPr>
          <w:rFonts w:hint="eastAsia" w:ascii="Times New Roman" w:hAnsi="Times New Roman" w:eastAsia="宋体" w:cs="Times New Roman"/>
          <w:b/>
          <w:bCs/>
          <w:color w:val="000000"/>
          <w:kern w:val="0"/>
          <w:sz w:val="24"/>
          <w:highlight w:val="none"/>
        </w:rPr>
        <w:t>《关于公司及全资子公司申请银行授信额度并为全资子公司提供担保的议案》</w:t>
      </w:r>
    </w:p>
    <w:p>
      <w:pPr>
        <w:snapToGrid w:val="0"/>
        <w:spacing w:line="360" w:lineRule="auto"/>
        <w:ind w:left="0" w:leftChars="0" w:firstLine="420" w:firstLineChars="175"/>
        <w:rPr>
          <w:rFonts w:hint="eastAsia" w:ascii="Times New Roman" w:hAnsi="Times New Roman" w:eastAsia="宋体" w:cs="Times New Roman"/>
          <w:color w:val="000000"/>
          <w:kern w:val="0"/>
          <w:sz w:val="24"/>
          <w:lang w:eastAsia="zh-CN"/>
        </w:rPr>
      </w:pPr>
      <w:r>
        <w:rPr>
          <w:rFonts w:hint="eastAsia" w:ascii="Times New Roman" w:hAnsi="Times New Roman" w:eastAsia="宋体" w:cs="Times New Roman"/>
          <w:color w:val="000000"/>
          <w:kern w:val="0"/>
          <w:sz w:val="24"/>
          <w:lang w:eastAsia="zh-CN"/>
        </w:rPr>
        <w:t>经审议，监事会认为：</w:t>
      </w:r>
      <w:r>
        <w:rPr>
          <w:rFonts w:ascii="宋体" w:hAnsi="宋体" w:eastAsia="宋体" w:cs="宋体"/>
          <w:sz w:val="24"/>
          <w:szCs w:val="24"/>
        </w:rPr>
        <w:t>公司及全资子公司</w:t>
      </w:r>
      <w:r>
        <w:rPr>
          <w:rFonts w:hint="eastAsia" w:ascii="Times New Roman" w:hAnsi="Times New Roman" w:eastAsia="宋体" w:cs="Times New Roman"/>
          <w:sz w:val="24"/>
          <w:szCs w:val="24"/>
          <w:highlight w:val="none"/>
          <w:lang w:val="en-US" w:eastAsia="zh-CN"/>
        </w:rPr>
        <w:t>上海格尔安全科技有限公司（以下简称“格尔安全”）、上海格尔安信科技有限公司（以下简称“格尔安信”）</w:t>
      </w:r>
      <w:r>
        <w:rPr>
          <w:rFonts w:ascii="宋体" w:hAnsi="宋体" w:eastAsia="宋体" w:cs="宋体"/>
          <w:sz w:val="24"/>
          <w:szCs w:val="24"/>
        </w:rPr>
        <w:t>目前经营情况较好，财务状况稳健，</w:t>
      </w:r>
      <w:r>
        <w:rPr>
          <w:rFonts w:hint="eastAsia" w:ascii="宋体" w:hAnsi="宋体" w:eastAsia="宋体" w:cs="宋体"/>
          <w:sz w:val="24"/>
          <w:szCs w:val="24"/>
          <w:lang w:eastAsia="zh-CN"/>
        </w:rPr>
        <w:t>本次</w:t>
      </w:r>
      <w:r>
        <w:rPr>
          <w:rFonts w:ascii="宋体" w:hAnsi="宋体" w:eastAsia="宋体" w:cs="宋体"/>
          <w:sz w:val="24"/>
          <w:szCs w:val="24"/>
        </w:rPr>
        <w:t>拟申请</w:t>
      </w:r>
      <w:r>
        <w:rPr>
          <w:rFonts w:hint="eastAsia" w:ascii="宋体" w:hAnsi="宋体" w:eastAsia="宋体" w:cs="宋体"/>
          <w:sz w:val="24"/>
          <w:szCs w:val="24"/>
          <w:lang w:eastAsia="zh-CN"/>
        </w:rPr>
        <w:t>金额不超过人</w:t>
      </w:r>
      <w:r>
        <w:rPr>
          <w:rFonts w:hint="default" w:ascii="Times New Roman" w:hAnsi="Times New Roman" w:eastAsia="宋体" w:cs="Times New Roman"/>
          <w:sz w:val="24"/>
          <w:szCs w:val="24"/>
          <w:lang w:eastAsia="zh-CN"/>
        </w:rPr>
        <w:t>民币</w:t>
      </w:r>
      <w:r>
        <w:rPr>
          <w:rFonts w:hint="default" w:ascii="Times New Roman" w:hAnsi="Times New Roman" w:eastAsia="宋体" w:cs="Times New Roman"/>
          <w:sz w:val="24"/>
          <w:szCs w:val="24"/>
          <w:lang w:val="en-US" w:eastAsia="zh-CN"/>
        </w:rPr>
        <w:t>1.2亿</w:t>
      </w:r>
      <w:r>
        <w:rPr>
          <w:rFonts w:hint="eastAsia" w:ascii="宋体" w:hAnsi="宋体" w:eastAsia="宋体" w:cs="宋体"/>
          <w:sz w:val="24"/>
          <w:szCs w:val="24"/>
          <w:lang w:eastAsia="zh-CN"/>
        </w:rPr>
        <w:t>元</w:t>
      </w:r>
      <w:r>
        <w:rPr>
          <w:rFonts w:hint="eastAsia" w:ascii="宋体" w:hAnsi="宋体" w:eastAsia="宋体" w:cs="宋体"/>
          <w:sz w:val="24"/>
          <w:szCs w:val="24"/>
          <w:lang w:val="en-US" w:eastAsia="zh-CN"/>
        </w:rPr>
        <w:t>（含本数）的</w:t>
      </w:r>
      <w:r>
        <w:rPr>
          <w:rFonts w:ascii="宋体" w:hAnsi="宋体" w:eastAsia="宋体" w:cs="宋体"/>
          <w:sz w:val="24"/>
          <w:szCs w:val="24"/>
        </w:rPr>
        <w:t>银行综合授信额度</w:t>
      </w:r>
      <w:r>
        <w:rPr>
          <w:rFonts w:hint="eastAsia" w:ascii="宋体" w:hAnsi="宋体" w:eastAsia="宋体" w:cs="宋体"/>
          <w:sz w:val="24"/>
          <w:szCs w:val="24"/>
          <w:lang w:val="en-US" w:eastAsia="zh-CN"/>
        </w:rPr>
        <w:t>,并为</w:t>
      </w:r>
      <w:r>
        <w:rPr>
          <w:rFonts w:hint="eastAsia" w:ascii="Times New Roman" w:hAnsi="Times New Roman" w:eastAsia="宋体" w:cs="Times New Roman"/>
          <w:sz w:val="24"/>
          <w:szCs w:val="24"/>
          <w:highlight w:val="none"/>
          <w:lang w:val="en-US" w:eastAsia="zh-CN"/>
        </w:rPr>
        <w:t>格尔安全、格尔安信</w:t>
      </w:r>
      <w:r>
        <w:rPr>
          <w:rFonts w:ascii="宋体" w:hAnsi="宋体" w:eastAsia="宋体" w:cs="宋体"/>
          <w:sz w:val="24"/>
          <w:szCs w:val="24"/>
        </w:rPr>
        <w:t>提供担保</w:t>
      </w:r>
      <w:r>
        <w:rPr>
          <w:rFonts w:hint="eastAsia" w:ascii="宋体" w:hAnsi="宋体" w:eastAsia="宋体" w:cs="宋体"/>
          <w:sz w:val="24"/>
          <w:szCs w:val="24"/>
          <w:lang w:eastAsia="zh-CN"/>
        </w:rPr>
        <w:t>，有利于保障公司及全资子公司的持续健康发展，</w:t>
      </w:r>
      <w:r>
        <w:rPr>
          <w:rFonts w:hint="eastAsia" w:ascii="宋体" w:hAnsi="宋体" w:eastAsia="宋体" w:cs="宋体"/>
          <w:sz w:val="24"/>
          <w:szCs w:val="24"/>
          <w:lang w:val="en-US" w:eastAsia="zh-CN"/>
        </w:rPr>
        <w:t>能够</w:t>
      </w:r>
      <w:r>
        <w:rPr>
          <w:rFonts w:ascii="宋体" w:hAnsi="宋体" w:eastAsia="宋体" w:cs="宋体"/>
          <w:sz w:val="24"/>
          <w:szCs w:val="24"/>
        </w:rPr>
        <w:t>满足</w:t>
      </w:r>
      <w:r>
        <w:rPr>
          <w:rFonts w:hint="eastAsia" w:ascii="宋体" w:hAnsi="宋体" w:eastAsia="宋体" w:cs="宋体"/>
          <w:sz w:val="24"/>
          <w:szCs w:val="24"/>
          <w:lang w:eastAsia="zh-CN"/>
        </w:rPr>
        <w:t>全资</w:t>
      </w:r>
      <w:r>
        <w:rPr>
          <w:rFonts w:ascii="宋体" w:hAnsi="宋体" w:eastAsia="宋体" w:cs="宋体"/>
          <w:sz w:val="24"/>
          <w:szCs w:val="24"/>
        </w:rPr>
        <w:t>子公司经营发展需要。担保对象为公司</w:t>
      </w:r>
      <w:r>
        <w:rPr>
          <w:rFonts w:hint="eastAsia" w:ascii="宋体" w:hAnsi="宋体" w:eastAsia="宋体" w:cs="宋体"/>
          <w:sz w:val="24"/>
          <w:szCs w:val="24"/>
          <w:lang w:eastAsia="zh-CN"/>
        </w:rPr>
        <w:t>的</w:t>
      </w:r>
      <w:r>
        <w:rPr>
          <w:rFonts w:ascii="宋体" w:hAnsi="宋体" w:eastAsia="宋体" w:cs="宋体"/>
          <w:sz w:val="24"/>
          <w:szCs w:val="24"/>
        </w:rPr>
        <w:t>全资子公司，信誉状况良好、信用风险较低，</w:t>
      </w:r>
      <w:r>
        <w:rPr>
          <w:rFonts w:hint="eastAsia" w:ascii="宋体" w:hAnsi="宋体" w:cs="宋体"/>
          <w:sz w:val="24"/>
          <w:szCs w:val="24"/>
          <w:lang w:val="en-US" w:eastAsia="zh-CN"/>
        </w:rPr>
        <w:t>公司对其经营具有实际控制能力</w:t>
      </w:r>
      <w:r>
        <w:rPr>
          <w:rFonts w:ascii="宋体" w:hAnsi="宋体" w:eastAsia="宋体" w:cs="宋体"/>
          <w:sz w:val="24"/>
          <w:szCs w:val="24"/>
        </w:rPr>
        <w:t>。</w:t>
      </w:r>
      <w:r>
        <w:rPr>
          <w:rFonts w:hint="eastAsia" w:ascii="宋体" w:hAnsi="宋体" w:eastAsia="宋体" w:cs="宋体"/>
          <w:sz w:val="24"/>
          <w:szCs w:val="24"/>
          <w:lang w:val="en-US" w:eastAsia="zh-CN"/>
        </w:rPr>
        <w:t>上述</w:t>
      </w:r>
      <w:r>
        <w:rPr>
          <w:rFonts w:ascii="宋体" w:hAnsi="宋体" w:eastAsia="宋体" w:cs="宋体"/>
          <w:sz w:val="24"/>
          <w:szCs w:val="24"/>
        </w:rPr>
        <w:t>事项</w:t>
      </w:r>
      <w:r>
        <w:rPr>
          <w:rFonts w:hint="eastAsia" w:ascii="宋体" w:hAnsi="宋体" w:eastAsia="宋体" w:cs="宋体"/>
          <w:sz w:val="24"/>
          <w:szCs w:val="24"/>
          <w:lang w:val="en-US" w:eastAsia="zh-CN"/>
        </w:rPr>
        <w:t>的</w:t>
      </w:r>
      <w:r>
        <w:rPr>
          <w:rFonts w:ascii="宋体" w:hAnsi="宋体" w:eastAsia="宋体" w:cs="宋体"/>
          <w:sz w:val="24"/>
          <w:szCs w:val="24"/>
        </w:rPr>
        <w:t>决策程序合法、有效，不</w:t>
      </w:r>
      <w:r>
        <w:rPr>
          <w:rFonts w:hint="eastAsia" w:ascii="宋体" w:hAnsi="宋体" w:eastAsia="宋体" w:cs="宋体"/>
          <w:sz w:val="24"/>
          <w:szCs w:val="24"/>
          <w:lang w:val="en-US" w:eastAsia="zh-CN"/>
        </w:rPr>
        <w:t>存在</w:t>
      </w:r>
      <w:r>
        <w:rPr>
          <w:rFonts w:ascii="宋体" w:hAnsi="宋体" w:eastAsia="宋体" w:cs="宋体"/>
          <w:sz w:val="24"/>
          <w:szCs w:val="24"/>
        </w:rPr>
        <w:t>损害上市公司中小股东利益</w:t>
      </w:r>
      <w:r>
        <w:rPr>
          <w:rFonts w:hint="eastAsia" w:ascii="宋体" w:hAnsi="宋体" w:eastAsia="宋体" w:cs="宋体"/>
          <w:sz w:val="24"/>
          <w:szCs w:val="24"/>
          <w:lang w:val="en-US" w:eastAsia="zh-CN"/>
        </w:rPr>
        <w:t>的情形</w:t>
      </w:r>
      <w:r>
        <w:rPr>
          <w:rFonts w:ascii="宋体" w:hAnsi="宋体" w:eastAsia="宋体" w:cs="宋体"/>
          <w:sz w:val="24"/>
          <w:szCs w:val="24"/>
        </w:rPr>
        <w:t>。</w:t>
      </w:r>
    </w:p>
    <w:p>
      <w:pPr>
        <w:snapToGrid w:val="0"/>
        <w:spacing w:line="360" w:lineRule="auto"/>
        <w:ind w:left="0" w:leftChars="0" w:firstLine="420" w:firstLineChars="175"/>
        <w:rPr>
          <w:rFonts w:hint="eastAsia" w:ascii="宋体" w:hAnsi="宋体" w:eastAsia="宋体" w:cs="宋体"/>
          <w:sz w:val="24"/>
          <w:lang w:eastAsia="zh-CN"/>
        </w:rPr>
      </w:pPr>
      <w:r>
        <w:rPr>
          <w:rFonts w:ascii="Times New Roman" w:hAnsi="Times New Roman" w:eastAsia="宋体" w:cs="Times New Roman"/>
          <w:color w:val="000000"/>
          <w:kern w:val="0"/>
          <w:sz w:val="24"/>
        </w:rPr>
        <w:t>具体内容请详见</w:t>
      </w:r>
      <w:r>
        <w:rPr>
          <w:rFonts w:ascii="Times New Roman" w:hAnsi="Times New Roman" w:eastAsia="宋体" w:cs="Times New Roman"/>
          <w:color w:val="000000"/>
          <w:kern w:val="0"/>
          <w:sz w:val="24"/>
          <w:highlight w:val="none"/>
        </w:rPr>
        <w:t>公司于2021年</w:t>
      </w:r>
      <w:r>
        <w:rPr>
          <w:rFonts w:hint="eastAsia" w:ascii="Times New Roman" w:hAnsi="Times New Roman" w:eastAsia="宋体" w:cs="Times New Roman"/>
          <w:color w:val="000000"/>
          <w:kern w:val="0"/>
          <w:sz w:val="24"/>
          <w:highlight w:val="none"/>
          <w:lang w:val="en-US" w:eastAsia="zh-CN"/>
        </w:rPr>
        <w:t>8</w:t>
      </w:r>
      <w:r>
        <w:rPr>
          <w:rFonts w:ascii="Times New Roman" w:hAnsi="Times New Roman" w:eastAsia="宋体" w:cs="Times New Roman"/>
          <w:color w:val="000000"/>
          <w:kern w:val="0"/>
          <w:sz w:val="24"/>
          <w:highlight w:val="none"/>
        </w:rPr>
        <w:t>月</w:t>
      </w:r>
      <w:r>
        <w:rPr>
          <w:rFonts w:hint="eastAsia" w:ascii="Times New Roman" w:hAnsi="Times New Roman" w:eastAsia="宋体" w:cs="Times New Roman"/>
          <w:color w:val="000000"/>
          <w:kern w:val="0"/>
          <w:sz w:val="24"/>
          <w:highlight w:val="none"/>
          <w:lang w:val="en-US" w:eastAsia="zh-CN"/>
        </w:rPr>
        <w:t>11</w:t>
      </w:r>
      <w:r>
        <w:rPr>
          <w:rFonts w:ascii="Times New Roman" w:hAnsi="Times New Roman" w:eastAsia="宋体" w:cs="Times New Roman"/>
          <w:sz w:val="24"/>
          <w:highlight w:val="none"/>
        </w:rPr>
        <w:t>日</w:t>
      </w:r>
      <w:r>
        <w:rPr>
          <w:rFonts w:ascii="Times New Roman" w:hAnsi="Times New Roman" w:eastAsia="宋体" w:cs="Times New Roman"/>
          <w:sz w:val="24"/>
          <w:highlight w:val="none"/>
        </w:rPr>
        <w:t>刊登于上海证券交易所网站（www.sse.com.cn）及公司指定信息披露媒体《中国证券报》、《上海证券报》、《证券日报》、《证券时报》同日刊登的《</w:t>
      </w:r>
      <w:r>
        <w:rPr>
          <w:rFonts w:hint="default" w:ascii="Times New Roman" w:hAnsi="Times New Roman" w:eastAsia="宋体" w:cs="Times New Roman"/>
          <w:b w:val="0"/>
          <w:bCs w:val="0"/>
          <w:color w:val="000000"/>
          <w:sz w:val="24"/>
          <w:szCs w:val="24"/>
          <w:lang w:val="en-US" w:eastAsia="zh-CN"/>
        </w:rPr>
        <w:t>格尔软件股份有限</w:t>
      </w:r>
      <w:r>
        <w:rPr>
          <w:rFonts w:hint="eastAsia" w:ascii="Times New Roman" w:hAnsi="Times New Roman" w:eastAsia="宋体" w:cs="Times New Roman"/>
          <w:b w:val="0"/>
          <w:bCs w:val="0"/>
          <w:color w:val="000000"/>
          <w:sz w:val="24"/>
          <w:szCs w:val="24"/>
          <w:lang w:val="en-US" w:eastAsia="zh-CN"/>
        </w:rPr>
        <w:t>关于</w:t>
      </w:r>
      <w:r>
        <w:rPr>
          <w:rFonts w:hint="default" w:ascii="Times New Roman" w:hAnsi="Times New Roman" w:eastAsia="宋体" w:cs="Times New Roman"/>
          <w:b w:val="0"/>
          <w:bCs w:val="0"/>
          <w:color w:val="000000"/>
          <w:sz w:val="24"/>
          <w:szCs w:val="24"/>
          <w:lang w:val="en-US" w:eastAsia="zh-CN"/>
        </w:rPr>
        <w:t>公司及全资子公司申请银行授信额度并为全资子公司提供担保的公告</w:t>
      </w:r>
      <w:r>
        <w:rPr>
          <w:rFonts w:ascii="Times New Roman" w:hAnsi="Times New Roman" w:eastAsia="宋体" w:cs="Times New Roman"/>
          <w:sz w:val="24"/>
          <w:highlight w:val="none"/>
        </w:rPr>
        <w:t>》（公告编号：2021-</w:t>
      </w:r>
      <w:r>
        <w:rPr>
          <w:rFonts w:hint="eastAsia" w:ascii="Times New Roman" w:hAnsi="Times New Roman" w:eastAsia="宋体" w:cs="Times New Roman"/>
          <w:sz w:val="24"/>
          <w:highlight w:val="none"/>
        </w:rPr>
        <w:t>0</w:t>
      </w:r>
      <w:r>
        <w:rPr>
          <w:rFonts w:hint="eastAsia" w:ascii="Times New Roman" w:hAnsi="Times New Roman" w:eastAsia="宋体" w:cs="Times New Roman"/>
          <w:sz w:val="24"/>
          <w:highlight w:val="none"/>
          <w:lang w:val="en-US" w:eastAsia="zh-CN"/>
        </w:rPr>
        <w:t>54</w:t>
      </w:r>
      <w:r>
        <w:rPr>
          <w:rFonts w:ascii="Times New Roman" w:hAnsi="Times New Roman" w:eastAsia="宋体" w:cs="Times New Roman"/>
          <w:sz w:val="24"/>
          <w:highlight w:val="none"/>
        </w:rPr>
        <w:t>）</w:t>
      </w:r>
      <w:r>
        <w:rPr>
          <w:rFonts w:hint="eastAsia" w:ascii="Times New Roman" w:hAnsi="Times New Roman" w:eastAsia="宋体" w:cs="Times New Roman"/>
          <w:sz w:val="24"/>
          <w:lang w:eastAsia="zh-CN"/>
        </w:rPr>
        <w:t>。</w:t>
      </w:r>
    </w:p>
    <w:p>
      <w:pPr>
        <w:snapToGrid w:val="0"/>
        <w:spacing w:line="324" w:lineRule="auto"/>
        <w:ind w:left="0" w:leftChars="0" w:firstLine="420" w:firstLineChars="175"/>
        <w:rPr>
          <w:rFonts w:ascii="Times New Roman" w:hAnsi="Times New Roman" w:cs="Times New Roman"/>
          <w:kern w:val="0"/>
          <w:sz w:val="24"/>
        </w:rPr>
      </w:pPr>
      <w:r>
        <w:rPr>
          <w:rFonts w:ascii="Times New Roman" w:hAnsi="Times New Roman" w:cs="Times New Roman"/>
          <w:sz w:val="24"/>
        </w:rPr>
        <w:t>表决结果：同意票3票，反对票0票，弃权票0票</w:t>
      </w:r>
      <w:r>
        <w:rPr>
          <w:rFonts w:ascii="Times New Roman" w:hAnsi="Times New Roman" w:cs="Times New Roman"/>
          <w:kern w:val="0"/>
          <w:sz w:val="24"/>
        </w:rPr>
        <w:t>，表决通过。</w:t>
      </w:r>
    </w:p>
    <w:p>
      <w:pPr>
        <w:snapToGrid w:val="0"/>
        <w:spacing w:line="360" w:lineRule="auto"/>
        <w:ind w:firstLine="480" w:firstLineChars="200"/>
        <w:rPr>
          <w:rFonts w:ascii="宋体" w:hAnsi="宋体" w:eastAsia="宋体" w:cs="宋体"/>
          <w:sz w:val="24"/>
        </w:rPr>
      </w:pPr>
    </w:p>
    <w:p>
      <w:pPr>
        <w:snapToGrid w:val="0"/>
        <w:spacing w:line="360" w:lineRule="auto"/>
        <w:ind w:left="0" w:leftChars="0" w:firstLine="420" w:firstLineChars="175"/>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特此公告。</w:t>
      </w:r>
    </w:p>
    <w:p>
      <w:pPr>
        <w:snapToGrid w:val="0"/>
        <w:spacing w:line="360" w:lineRule="auto"/>
        <w:ind w:firstLine="480" w:firstLineChars="200"/>
        <w:jc w:val="righ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格尔软件股份有限公司监事会</w:t>
      </w:r>
    </w:p>
    <w:p>
      <w:pPr>
        <w:snapToGrid w:val="0"/>
        <w:spacing w:line="360" w:lineRule="auto"/>
        <w:ind w:firstLine="480" w:firstLineChars="200"/>
        <w:jc w:val="right"/>
        <w:rPr>
          <w:rFonts w:hint="eastAsia" w:eastAsiaTheme="minorEastAsia"/>
          <w:highlight w:val="none"/>
          <w:lang w:eastAsia="zh-CN"/>
        </w:rPr>
      </w:pPr>
      <w:bookmarkStart w:id="0" w:name="_GoBack"/>
      <w:r>
        <w:rPr>
          <w:rFonts w:ascii="Times New Roman" w:hAnsi="Times New Roman" w:eastAsia="宋体" w:cs="Times New Roman"/>
          <w:color w:val="000000"/>
          <w:kern w:val="0"/>
          <w:sz w:val="24"/>
          <w:highlight w:val="none"/>
        </w:rPr>
        <w:t>2021年</w:t>
      </w:r>
      <w:r>
        <w:rPr>
          <w:rFonts w:hint="eastAsia" w:ascii="Times New Roman" w:hAnsi="Times New Roman" w:eastAsia="宋体" w:cs="Times New Roman"/>
          <w:color w:val="000000"/>
          <w:kern w:val="0"/>
          <w:sz w:val="24"/>
          <w:highlight w:val="none"/>
          <w:lang w:val="en-US" w:eastAsia="zh-CN"/>
        </w:rPr>
        <w:t>8</w:t>
      </w:r>
      <w:r>
        <w:rPr>
          <w:rFonts w:ascii="Times New Roman" w:hAnsi="Times New Roman" w:eastAsia="宋体" w:cs="Times New Roman"/>
          <w:color w:val="000000"/>
          <w:kern w:val="0"/>
          <w:sz w:val="24"/>
          <w:highlight w:val="none"/>
        </w:rPr>
        <w:t>月</w:t>
      </w:r>
      <w:r>
        <w:rPr>
          <w:rFonts w:hint="eastAsia" w:ascii="Times New Roman" w:hAnsi="Times New Roman" w:eastAsia="宋体" w:cs="Times New Roman"/>
          <w:color w:val="000000"/>
          <w:kern w:val="0"/>
          <w:sz w:val="24"/>
          <w:highlight w:val="none"/>
          <w:lang w:val="en-US" w:eastAsia="zh-CN"/>
        </w:rPr>
        <w:t>11</w:t>
      </w:r>
      <w:r>
        <w:rPr>
          <w:rFonts w:ascii="Times New Roman" w:hAnsi="Times New Roman" w:eastAsia="宋体" w:cs="Times New Roman"/>
          <w:color w:val="000000"/>
          <w:kern w:val="0"/>
          <w:sz w:val="24"/>
          <w:highlight w:val="none"/>
        </w:rPr>
        <w:t>日</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C97D4"/>
    <w:multiLevelType w:val="singleLevel"/>
    <w:tmpl w:val="8F5C97D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F76C0D"/>
    <w:rsid w:val="00491A48"/>
    <w:rsid w:val="018E4822"/>
    <w:rsid w:val="027576DF"/>
    <w:rsid w:val="02AF4FED"/>
    <w:rsid w:val="049C0D81"/>
    <w:rsid w:val="04BC2DF0"/>
    <w:rsid w:val="05202816"/>
    <w:rsid w:val="05B5678A"/>
    <w:rsid w:val="07832D9E"/>
    <w:rsid w:val="083E47F0"/>
    <w:rsid w:val="08C60F31"/>
    <w:rsid w:val="097203F7"/>
    <w:rsid w:val="0AC149D4"/>
    <w:rsid w:val="0BC4590D"/>
    <w:rsid w:val="0BE8347C"/>
    <w:rsid w:val="0F34760A"/>
    <w:rsid w:val="0FBD3F46"/>
    <w:rsid w:val="100E2521"/>
    <w:rsid w:val="11535FD3"/>
    <w:rsid w:val="11FA498B"/>
    <w:rsid w:val="15462F97"/>
    <w:rsid w:val="15E54F66"/>
    <w:rsid w:val="17391ED0"/>
    <w:rsid w:val="17A17C4F"/>
    <w:rsid w:val="17E62CEF"/>
    <w:rsid w:val="1A041605"/>
    <w:rsid w:val="1D36117A"/>
    <w:rsid w:val="1DE640C3"/>
    <w:rsid w:val="1E125A00"/>
    <w:rsid w:val="1E943CAB"/>
    <w:rsid w:val="1F6C3676"/>
    <w:rsid w:val="20F76C0D"/>
    <w:rsid w:val="24411959"/>
    <w:rsid w:val="29A7485D"/>
    <w:rsid w:val="2A281593"/>
    <w:rsid w:val="2B823234"/>
    <w:rsid w:val="2DF44503"/>
    <w:rsid w:val="2E4E7A2B"/>
    <w:rsid w:val="2E80779D"/>
    <w:rsid w:val="38D05A6D"/>
    <w:rsid w:val="390212BA"/>
    <w:rsid w:val="397D10DC"/>
    <w:rsid w:val="39B02A11"/>
    <w:rsid w:val="3AF7441B"/>
    <w:rsid w:val="3C295A99"/>
    <w:rsid w:val="3EE1443F"/>
    <w:rsid w:val="3EE71B36"/>
    <w:rsid w:val="3EFB2631"/>
    <w:rsid w:val="40461D28"/>
    <w:rsid w:val="42FD048C"/>
    <w:rsid w:val="433B62FA"/>
    <w:rsid w:val="43426F87"/>
    <w:rsid w:val="48000720"/>
    <w:rsid w:val="4A0E310F"/>
    <w:rsid w:val="4B501A2D"/>
    <w:rsid w:val="4C565D83"/>
    <w:rsid w:val="4CAD5B18"/>
    <w:rsid w:val="4CB64DA8"/>
    <w:rsid w:val="4E677BA2"/>
    <w:rsid w:val="516C6209"/>
    <w:rsid w:val="551A7B1E"/>
    <w:rsid w:val="56FD7F32"/>
    <w:rsid w:val="58035696"/>
    <w:rsid w:val="59DB62D9"/>
    <w:rsid w:val="5B95796B"/>
    <w:rsid w:val="5C646231"/>
    <w:rsid w:val="609A26F5"/>
    <w:rsid w:val="61FC78BC"/>
    <w:rsid w:val="66066C4D"/>
    <w:rsid w:val="6736715E"/>
    <w:rsid w:val="67BF6746"/>
    <w:rsid w:val="683A721E"/>
    <w:rsid w:val="688A543D"/>
    <w:rsid w:val="68BA5CE9"/>
    <w:rsid w:val="692A202C"/>
    <w:rsid w:val="6B797D08"/>
    <w:rsid w:val="6C360C93"/>
    <w:rsid w:val="6DBF37EC"/>
    <w:rsid w:val="6E471F02"/>
    <w:rsid w:val="70BD7855"/>
    <w:rsid w:val="716E7BB1"/>
    <w:rsid w:val="735F45E0"/>
    <w:rsid w:val="73911D1F"/>
    <w:rsid w:val="75A620CB"/>
    <w:rsid w:val="76CC503A"/>
    <w:rsid w:val="776179CD"/>
    <w:rsid w:val="7A656D7F"/>
    <w:rsid w:val="7BEB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2021-08-05T06:25:00Z</dcterms:created>
  <dc:creator>suuuu</dc:creator>
  <cp:lastModifiedBy>邹岩</cp:lastModifiedBy>
  <dcterms:modified xsi:type="dcterms:W3CDTF">2021-08-09T06:06:19Z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5DEB4E18DFE745C99CCB7451185E3AAF</vt:lpwstr>
  </property>
</Properties>
</file>