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cs="Times New Roman" w:eastAsiaTheme="minorEastAsia"/>
          <w:color w:val="000000"/>
          <w:szCs w:val="21"/>
          <w:lang w:val="en-US" w:eastAsia="zh-CN"/>
        </w:rPr>
      </w:pPr>
      <w:r>
        <w:rPr>
          <w:rFonts w:hint="eastAsia" w:ascii="Times New Roman" w:hAnsi="Times New Roman" w:cs="Times New Roman"/>
          <w:szCs w:val="21"/>
        </w:rPr>
        <w:t>证</w:t>
      </w:r>
      <w:r>
        <w:rPr>
          <w:rFonts w:ascii="Times New Roman" w:hAnsi="Times New Roman" w:cs="Times New Roman"/>
          <w:szCs w:val="21"/>
        </w:rPr>
        <w:t>券代码：603232                证券简称：格尔软件             公告编号：</w:t>
      </w:r>
      <w:r>
        <w:rPr>
          <w:rFonts w:ascii="Times New Roman" w:hAnsi="Times New Roman" w:cs="Times New Roman"/>
          <w:szCs w:val="21"/>
          <w:highlight w:val="none"/>
        </w:rPr>
        <w:t>2021</w:t>
      </w:r>
      <w:r>
        <w:rPr>
          <w:rFonts w:hint="eastAsia" w:ascii="Times New Roman" w:hAnsi="Times New Roman" w:cs="Times New Roman"/>
          <w:szCs w:val="21"/>
          <w:highlight w:val="none"/>
          <w:lang w:val="en-US" w:eastAsia="zh-CN"/>
        </w:rPr>
        <w:t>-</w:t>
      </w:r>
      <w:r>
        <w:rPr>
          <w:rFonts w:hint="default" w:ascii="Times New Roman" w:hAnsi="Times New Roman" w:cs="Times New Roman"/>
          <w:szCs w:val="21"/>
          <w:highlight w:val="none"/>
          <w:lang w:val="en-US" w:eastAsia="zh-CN"/>
        </w:rPr>
        <w:t>071</w:t>
      </w:r>
    </w:p>
    <w:p>
      <w:pPr>
        <w:autoSpaceDE w:val="0"/>
        <w:autoSpaceDN w:val="0"/>
        <w:adjustRightInd w:val="0"/>
        <w:spacing w:before="156" w:beforeLines="50" w:line="360" w:lineRule="auto"/>
        <w:jc w:val="center"/>
        <w:rPr>
          <w:rFonts w:ascii="Times New Roman" w:hAnsi="Times New Roman" w:eastAsia="黑体" w:cs="Times New Roman"/>
          <w:b/>
          <w:color w:val="FF0000"/>
          <w:sz w:val="36"/>
          <w:szCs w:val="36"/>
        </w:rPr>
      </w:pPr>
      <w:r>
        <w:rPr>
          <w:rFonts w:ascii="Times New Roman" w:hAnsi="Times New Roman" w:eastAsia="黑体" w:cs="Times New Roman"/>
          <w:b/>
          <w:color w:val="FF0000"/>
          <w:sz w:val="36"/>
          <w:szCs w:val="36"/>
        </w:rPr>
        <w:t>格尔软件股份有限公司</w:t>
      </w:r>
    </w:p>
    <w:p>
      <w:pPr>
        <w:autoSpaceDE w:val="0"/>
        <w:autoSpaceDN w:val="0"/>
        <w:adjustRightInd w:val="0"/>
        <w:spacing w:line="360" w:lineRule="auto"/>
        <w:jc w:val="center"/>
        <w:rPr>
          <w:rFonts w:ascii="Times New Roman" w:hAnsi="Times New Roman" w:eastAsia="黑体" w:cs="Times New Roman"/>
          <w:b/>
          <w:color w:val="FF0000"/>
          <w:sz w:val="36"/>
          <w:szCs w:val="36"/>
        </w:rPr>
      </w:pPr>
      <w:r>
        <w:rPr>
          <w:rFonts w:ascii="Times New Roman" w:hAnsi="Times New Roman" w:eastAsia="黑体" w:cs="Times New Roman"/>
          <w:b/>
          <w:color w:val="FF0000"/>
          <w:sz w:val="36"/>
          <w:szCs w:val="36"/>
        </w:rPr>
        <w:t>第七届监事会第</w:t>
      </w:r>
      <w:r>
        <w:rPr>
          <w:rFonts w:hint="eastAsia" w:ascii="Times New Roman" w:hAnsi="Times New Roman" w:eastAsia="黑体" w:cs="Times New Roman"/>
          <w:b/>
          <w:color w:val="FF0000"/>
          <w:sz w:val="36"/>
          <w:szCs w:val="36"/>
          <w:lang w:eastAsia="zh-CN"/>
        </w:rPr>
        <w:t>十九</w:t>
      </w:r>
      <w:r>
        <w:rPr>
          <w:rFonts w:ascii="Times New Roman" w:hAnsi="Times New Roman" w:eastAsia="黑体" w:cs="Times New Roman"/>
          <w:b/>
          <w:color w:val="FF0000"/>
          <w:sz w:val="36"/>
          <w:szCs w:val="36"/>
        </w:rPr>
        <w:t>次会议决议公告</w:t>
      </w:r>
    </w:p>
    <w:p>
      <w:pPr>
        <w:pStyle w:val="9"/>
        <w:pBdr>
          <w:top w:val="single" w:color="auto" w:sz="4" w:space="1"/>
          <w:left w:val="single" w:color="auto" w:sz="4" w:space="4"/>
          <w:bottom w:val="single" w:color="auto" w:sz="4" w:space="1"/>
          <w:right w:val="single" w:color="auto" w:sz="4" w:space="4"/>
        </w:pBdr>
        <w:spacing w:line="360" w:lineRule="auto"/>
        <w:ind w:firstLine="560"/>
        <w:jc w:val="both"/>
        <w:rPr>
          <w:rFonts w:ascii="Times New Roman" w:hAnsi="Times New Roman" w:eastAsia="宋体"/>
        </w:rPr>
      </w:pPr>
      <w:r>
        <w:rPr>
          <w:rFonts w:ascii="Times New Roman" w:hAnsi="Times New Roman" w:eastAsia="宋体"/>
        </w:rPr>
        <w:t>本公司监事会及全体监事保证本公告内容不存在任何虚假记载、误导性陈述或者重大遗漏，并对其内容的真实性、准确性和完整性承担个别及连带责任。</w:t>
      </w:r>
    </w:p>
    <w:p>
      <w:pPr>
        <w:widowControl/>
        <w:snapToGrid w:val="0"/>
        <w:spacing w:before="156" w:beforeLines="50" w:line="360" w:lineRule="auto"/>
        <w:ind w:firstLine="480" w:firstLineChars="200"/>
        <w:rPr>
          <w:rFonts w:ascii="Times New Roman" w:hAnsi="Times New Roman" w:eastAsia="宋体" w:cs="Times New Roman"/>
          <w:color w:val="000000"/>
          <w:kern w:val="0"/>
          <w:sz w:val="24"/>
          <w:highlight w:val="none"/>
        </w:rPr>
      </w:pPr>
      <w:r>
        <w:rPr>
          <w:rFonts w:ascii="Times New Roman" w:hAnsi="Times New Roman" w:eastAsia="宋体" w:cs="Times New Roman"/>
          <w:color w:val="000000"/>
          <w:kern w:val="0"/>
          <w:sz w:val="24"/>
          <w:highlight w:val="none"/>
        </w:rPr>
        <w:t>格尔软件股份有限公司（以下简称</w:t>
      </w:r>
      <w:r>
        <w:rPr>
          <w:rFonts w:hint="eastAsia" w:ascii="Times New Roman" w:hAnsi="Times New Roman" w:eastAsia="宋体" w:cs="Times New Roman"/>
          <w:color w:val="000000"/>
          <w:kern w:val="0"/>
          <w:sz w:val="24"/>
          <w:highlight w:val="none"/>
        </w:rPr>
        <w:t>“</w:t>
      </w:r>
      <w:r>
        <w:rPr>
          <w:rFonts w:ascii="Times New Roman" w:hAnsi="Times New Roman" w:eastAsia="宋体" w:cs="Times New Roman"/>
          <w:color w:val="000000"/>
          <w:kern w:val="0"/>
          <w:sz w:val="24"/>
          <w:highlight w:val="none"/>
        </w:rPr>
        <w:t>公司</w:t>
      </w:r>
      <w:r>
        <w:rPr>
          <w:rFonts w:hint="eastAsia" w:ascii="Times New Roman" w:hAnsi="Times New Roman" w:eastAsia="宋体" w:cs="Times New Roman"/>
          <w:color w:val="000000"/>
          <w:kern w:val="0"/>
          <w:sz w:val="24"/>
          <w:highlight w:val="none"/>
        </w:rPr>
        <w:t>”</w:t>
      </w:r>
      <w:r>
        <w:rPr>
          <w:rFonts w:ascii="Times New Roman" w:hAnsi="Times New Roman" w:eastAsia="宋体" w:cs="Times New Roman"/>
          <w:color w:val="000000"/>
          <w:kern w:val="0"/>
          <w:sz w:val="24"/>
          <w:highlight w:val="none"/>
        </w:rPr>
        <w:t>）第七届监事会第</w:t>
      </w:r>
      <w:r>
        <w:rPr>
          <w:rFonts w:hint="eastAsia" w:ascii="Times New Roman" w:hAnsi="Times New Roman" w:eastAsia="宋体" w:cs="Times New Roman"/>
          <w:color w:val="000000"/>
          <w:kern w:val="0"/>
          <w:sz w:val="24"/>
          <w:highlight w:val="none"/>
          <w:lang w:eastAsia="zh-CN"/>
        </w:rPr>
        <w:t>十九</w:t>
      </w:r>
      <w:r>
        <w:rPr>
          <w:rFonts w:ascii="Times New Roman" w:hAnsi="Times New Roman" w:eastAsia="宋体" w:cs="Times New Roman"/>
          <w:color w:val="000000"/>
          <w:kern w:val="0"/>
          <w:sz w:val="24"/>
          <w:highlight w:val="none"/>
        </w:rPr>
        <w:t>次会议于2021年</w:t>
      </w:r>
      <w:r>
        <w:rPr>
          <w:rFonts w:hint="eastAsia" w:ascii="Times New Roman" w:hAnsi="Times New Roman" w:eastAsia="宋体" w:cs="Times New Roman"/>
          <w:color w:val="000000"/>
          <w:kern w:val="0"/>
          <w:sz w:val="24"/>
          <w:highlight w:val="none"/>
          <w:lang w:val="en-US" w:eastAsia="zh-CN"/>
        </w:rPr>
        <w:t>11</w:t>
      </w:r>
      <w:r>
        <w:rPr>
          <w:rFonts w:ascii="Times New Roman" w:hAnsi="Times New Roman" w:eastAsia="宋体" w:cs="Times New Roman"/>
          <w:color w:val="000000"/>
          <w:kern w:val="0"/>
          <w:sz w:val="24"/>
          <w:highlight w:val="none"/>
        </w:rPr>
        <w:t>月</w:t>
      </w:r>
      <w:r>
        <w:rPr>
          <w:rFonts w:hint="eastAsia" w:ascii="Times New Roman" w:hAnsi="Times New Roman" w:eastAsia="宋体" w:cs="Times New Roman"/>
          <w:color w:val="000000"/>
          <w:kern w:val="0"/>
          <w:sz w:val="24"/>
          <w:highlight w:val="none"/>
          <w:lang w:val="en-US" w:eastAsia="zh-CN"/>
        </w:rPr>
        <w:t>26</w:t>
      </w:r>
      <w:r>
        <w:rPr>
          <w:rFonts w:ascii="Times New Roman" w:hAnsi="Times New Roman" w:eastAsia="宋体" w:cs="Times New Roman"/>
          <w:color w:val="000000"/>
          <w:kern w:val="0"/>
          <w:sz w:val="24"/>
          <w:highlight w:val="none"/>
        </w:rPr>
        <w:t>日以书面形式发出通知，并于20</w:t>
      </w:r>
      <w:r>
        <w:rPr>
          <w:rFonts w:ascii="Times New Roman" w:hAnsi="Times New Roman" w:eastAsia="宋体" w:cs="Times New Roman"/>
          <w:color w:val="000000"/>
          <w:kern w:val="0"/>
          <w:sz w:val="24"/>
          <w:highlight w:val="none"/>
          <w:shd w:val="clear"/>
        </w:rPr>
        <w:t>21年</w:t>
      </w:r>
      <w:r>
        <w:rPr>
          <w:rFonts w:hint="eastAsia" w:ascii="Times New Roman" w:hAnsi="Times New Roman" w:eastAsia="宋体" w:cs="Times New Roman"/>
          <w:color w:val="000000"/>
          <w:kern w:val="0"/>
          <w:sz w:val="24"/>
          <w:highlight w:val="none"/>
          <w:shd w:val="clear" w:color="auto"/>
          <w:lang w:val="en-US" w:eastAsia="zh-CN"/>
        </w:rPr>
        <w:t>12</w:t>
      </w:r>
      <w:r>
        <w:rPr>
          <w:rFonts w:ascii="Times New Roman" w:hAnsi="Times New Roman" w:eastAsia="宋体" w:cs="Times New Roman"/>
          <w:color w:val="000000"/>
          <w:kern w:val="0"/>
          <w:sz w:val="24"/>
          <w:highlight w:val="none"/>
          <w:shd w:val="clear" w:color="auto"/>
        </w:rPr>
        <w:t>月</w:t>
      </w:r>
      <w:r>
        <w:rPr>
          <w:rFonts w:hint="eastAsia" w:ascii="Times New Roman" w:hAnsi="Times New Roman" w:eastAsia="宋体" w:cs="Times New Roman"/>
          <w:color w:val="000000"/>
          <w:kern w:val="0"/>
          <w:sz w:val="24"/>
          <w:highlight w:val="none"/>
          <w:shd w:val="clear" w:color="auto"/>
          <w:lang w:val="en-US" w:eastAsia="zh-CN"/>
        </w:rPr>
        <w:t>3</w:t>
      </w:r>
      <w:r>
        <w:rPr>
          <w:rFonts w:ascii="Times New Roman" w:hAnsi="Times New Roman" w:eastAsia="宋体" w:cs="Times New Roman"/>
          <w:color w:val="000000"/>
          <w:kern w:val="0"/>
          <w:sz w:val="24"/>
          <w:highlight w:val="none"/>
          <w:shd w:val="clear" w:color="auto"/>
        </w:rPr>
        <w:t>日</w:t>
      </w:r>
      <w:r>
        <w:rPr>
          <w:rFonts w:ascii="Times New Roman" w:hAnsi="Times New Roman" w:eastAsia="宋体" w:cs="Times New Roman"/>
          <w:color w:val="000000"/>
          <w:kern w:val="0"/>
          <w:sz w:val="24"/>
          <w:highlight w:val="none"/>
          <w:shd w:val="clear"/>
        </w:rPr>
        <w:t>下</w:t>
      </w:r>
      <w:r>
        <w:rPr>
          <w:rFonts w:ascii="Times New Roman" w:hAnsi="Times New Roman" w:eastAsia="宋体" w:cs="Times New Roman"/>
          <w:color w:val="000000"/>
          <w:kern w:val="0"/>
          <w:sz w:val="24"/>
          <w:highlight w:val="none"/>
        </w:rPr>
        <w:t>午1</w:t>
      </w:r>
      <w:r>
        <w:rPr>
          <w:rFonts w:hint="eastAsia" w:ascii="Times New Roman" w:hAnsi="Times New Roman" w:eastAsia="宋体" w:cs="Times New Roman"/>
          <w:color w:val="000000"/>
          <w:kern w:val="0"/>
          <w:sz w:val="24"/>
          <w:highlight w:val="none"/>
          <w:lang w:val="en-US" w:eastAsia="zh-CN"/>
        </w:rPr>
        <w:t>5</w:t>
      </w:r>
      <w:r>
        <w:rPr>
          <w:rFonts w:ascii="Times New Roman" w:hAnsi="Times New Roman" w:eastAsia="宋体" w:cs="Times New Roman"/>
          <w:color w:val="000000"/>
          <w:kern w:val="0"/>
          <w:sz w:val="24"/>
          <w:highlight w:val="none"/>
        </w:rPr>
        <w:t>:00在公司会议室召开。本次会议应到监事3名，实到3名，分别为：黄振东、任伟、祝峰。会议的召开符合</w:t>
      </w:r>
      <w:r>
        <w:rPr>
          <w:rFonts w:hint="eastAsia" w:ascii="Times New Roman" w:hAnsi="Times New Roman" w:eastAsia="宋体" w:cs="Times New Roman"/>
          <w:color w:val="000000"/>
          <w:kern w:val="0"/>
          <w:sz w:val="24"/>
          <w:highlight w:val="none"/>
        </w:rPr>
        <w:t>《公司法》</w:t>
      </w:r>
      <w:r>
        <w:rPr>
          <w:rFonts w:ascii="Times New Roman" w:hAnsi="Times New Roman" w:eastAsia="宋体" w:cs="Times New Roman"/>
          <w:color w:val="000000"/>
          <w:kern w:val="0"/>
          <w:sz w:val="24"/>
          <w:highlight w:val="none"/>
        </w:rPr>
        <w:t>及《公司章程》的有关规定。</w:t>
      </w:r>
    </w:p>
    <w:p>
      <w:pPr>
        <w:snapToGrid w:val="0"/>
        <w:spacing w:line="360" w:lineRule="auto"/>
        <w:ind w:firstLine="480" w:firstLineChars="200"/>
        <w:rPr>
          <w:rFonts w:ascii="Times New Roman" w:hAnsi="Times New Roman" w:eastAsia="宋体" w:cs="Times New Roman"/>
          <w:color w:val="000000"/>
          <w:kern w:val="0"/>
          <w:sz w:val="24"/>
          <w:highlight w:val="none"/>
        </w:rPr>
      </w:pPr>
      <w:r>
        <w:rPr>
          <w:rFonts w:ascii="Times New Roman" w:hAnsi="Times New Roman" w:eastAsia="宋体" w:cs="Times New Roman"/>
          <w:color w:val="000000"/>
          <w:kern w:val="0"/>
          <w:sz w:val="24"/>
          <w:highlight w:val="none"/>
        </w:rPr>
        <w:t>会议以投票的方式审议并通过了以下议案：</w:t>
      </w:r>
    </w:p>
    <w:p>
      <w:pPr>
        <w:numPr>
          <w:ilvl w:val="0"/>
          <w:numId w:val="1"/>
        </w:numPr>
        <w:snapToGrid w:val="0"/>
        <w:spacing w:line="360" w:lineRule="auto"/>
        <w:ind w:firstLine="482" w:firstLineChars="200"/>
        <w:rPr>
          <w:rFonts w:ascii="Times New Roman" w:hAnsi="Times New Roman" w:eastAsia="宋体" w:cs="Times New Roman"/>
          <w:b/>
          <w:bCs/>
          <w:color w:val="000000"/>
          <w:kern w:val="0"/>
          <w:sz w:val="24"/>
          <w:szCs w:val="24"/>
          <w:highlight w:val="none"/>
        </w:rPr>
      </w:pPr>
      <w:r>
        <w:rPr>
          <w:rFonts w:hint="eastAsia" w:ascii="Times New Roman" w:hAnsi="Times New Roman" w:eastAsia="宋体" w:cs="Times New Roman"/>
          <w:b/>
          <w:bCs/>
          <w:color w:val="000000"/>
          <w:kern w:val="0"/>
          <w:sz w:val="24"/>
          <w:szCs w:val="24"/>
          <w:highlight w:val="none"/>
        </w:rPr>
        <w:t>《关于注销2021年股票期权激励计划授予的部分股票期权的议案》</w:t>
      </w:r>
    </w:p>
    <w:p>
      <w:pPr>
        <w:numPr>
          <w:ilvl w:val="0"/>
          <w:numId w:val="0"/>
        </w:numPr>
        <w:spacing w:line="360" w:lineRule="auto"/>
        <w:ind w:firstLine="420" w:firstLineChars="0"/>
        <w:rPr>
          <w:rFonts w:hint="default"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监事会认为：公司2021年股票期权激励计划的1名激励对象已离职，公司注销其已获授但尚未行权的股票期权，符合《管理办法》及激励计划的相关规定，不会对公司的财务状况和经营成果产生实质影响，不存在损害公司及全体股东利益的情形。本次注销审议决策程序合法合规，关联董事均回避表决，公司独立董事对注销相关事项发表了独立意见，符合公司2021年第一次临时股东大会的相关授权。公司监事会同意对上述已离职激励对象已授予但尚未行权的股票期权合计2.40万份进行注销。</w:t>
      </w:r>
    </w:p>
    <w:p>
      <w:pPr>
        <w:numPr>
          <w:ilvl w:val="0"/>
          <w:numId w:val="0"/>
        </w:numPr>
        <w:spacing w:line="360" w:lineRule="auto"/>
        <w:ind w:firstLine="420" w:firstLineChars="0"/>
        <w:rPr>
          <w:rFonts w:hint="eastAsia"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具体内容请详见公司于2021年12月4日刊登于上海证券交易所网站（www.sse.com.cn）及公司指定信息披露媒体《中国证券报》、《上海证券报》、《证券日报》、《证券时报》同日刊登的《格尔软件股份有限公司关于注销2021年股票期权激励计划授予的部分股票期权的公告》（公告编号：2021-0</w:t>
      </w:r>
      <w:r>
        <w:rPr>
          <w:rFonts w:hint="default" w:ascii="Times New Roman" w:hAnsi="Times New Roman" w:cs="Times New Roman"/>
          <w:sz w:val="24"/>
          <w:szCs w:val="32"/>
          <w:lang w:val="en-US" w:eastAsia="zh-CN"/>
        </w:rPr>
        <w:t>72</w:t>
      </w:r>
      <w:bookmarkStart w:id="0" w:name="_GoBack"/>
      <w:bookmarkEnd w:id="0"/>
      <w:r>
        <w:rPr>
          <w:rFonts w:hint="eastAsia" w:ascii="Times New Roman" w:hAnsi="Times New Roman" w:cs="Times New Roman"/>
          <w:sz w:val="24"/>
          <w:szCs w:val="32"/>
          <w:lang w:val="en-US" w:eastAsia="zh-CN"/>
        </w:rPr>
        <w:t>）。</w:t>
      </w:r>
    </w:p>
    <w:p>
      <w:pPr>
        <w:numPr>
          <w:ilvl w:val="0"/>
          <w:numId w:val="0"/>
        </w:numPr>
        <w:spacing w:line="360" w:lineRule="auto"/>
        <w:ind w:firstLine="420" w:firstLineChars="0"/>
        <w:rPr>
          <w:rFonts w:hint="eastAsia"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表决结果：同意票3票，反对票0票，弃权票0票，表决通过。</w:t>
      </w:r>
    </w:p>
    <w:p>
      <w:pPr>
        <w:numPr>
          <w:ilvl w:val="0"/>
          <w:numId w:val="0"/>
        </w:numPr>
        <w:spacing w:line="360" w:lineRule="auto"/>
        <w:ind w:firstLine="420" w:firstLineChars="0"/>
        <w:rPr>
          <w:rFonts w:hint="eastAsia"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特此公告。</w:t>
      </w:r>
    </w:p>
    <w:p>
      <w:pPr>
        <w:numPr>
          <w:ilvl w:val="0"/>
          <w:numId w:val="0"/>
        </w:numPr>
        <w:spacing w:line="360" w:lineRule="auto"/>
        <w:ind w:firstLine="420" w:firstLineChars="0"/>
        <w:rPr>
          <w:rFonts w:hint="eastAsia" w:ascii="Times New Roman" w:hAnsi="Times New Roman" w:cs="Times New Roman"/>
          <w:sz w:val="24"/>
          <w:szCs w:val="32"/>
          <w:lang w:val="en-US" w:eastAsia="zh-CN"/>
        </w:rPr>
      </w:pPr>
    </w:p>
    <w:p>
      <w:pPr>
        <w:snapToGrid w:val="0"/>
        <w:spacing w:line="360" w:lineRule="auto"/>
        <w:ind w:firstLine="480" w:firstLineChars="200"/>
        <w:jc w:val="righ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格尔软件股份有限公司监事会</w:t>
      </w:r>
    </w:p>
    <w:p>
      <w:pPr>
        <w:snapToGrid w:val="0"/>
        <w:spacing w:line="360" w:lineRule="auto"/>
        <w:ind w:firstLine="480" w:firstLineChars="200"/>
        <w:jc w:val="righ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highlight w:val="none"/>
        </w:rPr>
        <w:t>2021年</w:t>
      </w:r>
      <w:r>
        <w:rPr>
          <w:rFonts w:hint="eastAsia" w:ascii="Times New Roman" w:hAnsi="Times New Roman" w:eastAsia="宋体" w:cs="Times New Roman"/>
          <w:color w:val="000000"/>
          <w:kern w:val="0"/>
          <w:sz w:val="24"/>
          <w:highlight w:val="none"/>
          <w:lang w:val="en-US" w:eastAsia="zh-CN"/>
        </w:rPr>
        <w:t>12</w:t>
      </w:r>
      <w:r>
        <w:rPr>
          <w:rFonts w:ascii="Times New Roman" w:hAnsi="Times New Roman" w:eastAsia="宋体" w:cs="Times New Roman"/>
          <w:color w:val="000000"/>
          <w:kern w:val="0"/>
          <w:sz w:val="24"/>
          <w:highlight w:val="none"/>
        </w:rPr>
        <w:t>月</w:t>
      </w:r>
      <w:r>
        <w:rPr>
          <w:rFonts w:hint="eastAsia" w:ascii="Times New Roman" w:hAnsi="Times New Roman" w:eastAsia="宋体" w:cs="Times New Roman"/>
          <w:color w:val="000000"/>
          <w:kern w:val="0"/>
          <w:sz w:val="24"/>
          <w:highlight w:val="none"/>
          <w:lang w:val="en-US" w:eastAsia="zh-CN"/>
        </w:rPr>
        <w:t>4</w:t>
      </w:r>
      <w:r>
        <w:rPr>
          <w:rFonts w:ascii="Times New Roman" w:hAnsi="Times New Roman" w:eastAsia="宋体" w:cs="Times New Roman"/>
          <w:color w:val="000000"/>
          <w:kern w:val="0"/>
          <w:sz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C97D4"/>
    <w:multiLevelType w:val="singleLevel"/>
    <w:tmpl w:val="8F5C97D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B48B0"/>
    <w:rsid w:val="000D1186"/>
    <w:rsid w:val="00141288"/>
    <w:rsid w:val="002776C2"/>
    <w:rsid w:val="00280029"/>
    <w:rsid w:val="0028419D"/>
    <w:rsid w:val="003263B0"/>
    <w:rsid w:val="003506DD"/>
    <w:rsid w:val="0039489D"/>
    <w:rsid w:val="003B21D8"/>
    <w:rsid w:val="003F61F6"/>
    <w:rsid w:val="00447338"/>
    <w:rsid w:val="00491A48"/>
    <w:rsid w:val="004F7C37"/>
    <w:rsid w:val="00604F97"/>
    <w:rsid w:val="007D2E2A"/>
    <w:rsid w:val="008D4D47"/>
    <w:rsid w:val="009E4566"/>
    <w:rsid w:val="00A76913"/>
    <w:rsid w:val="00AC06F8"/>
    <w:rsid w:val="00AD7EAE"/>
    <w:rsid w:val="00B15909"/>
    <w:rsid w:val="00C43612"/>
    <w:rsid w:val="00C6752D"/>
    <w:rsid w:val="00CF0785"/>
    <w:rsid w:val="00D145D9"/>
    <w:rsid w:val="00DB6F30"/>
    <w:rsid w:val="00DE2005"/>
    <w:rsid w:val="00E206A7"/>
    <w:rsid w:val="00E57196"/>
    <w:rsid w:val="00E93F12"/>
    <w:rsid w:val="00EF5899"/>
    <w:rsid w:val="00F46690"/>
    <w:rsid w:val="00FE1045"/>
    <w:rsid w:val="018E4822"/>
    <w:rsid w:val="027576DF"/>
    <w:rsid w:val="02AF4FED"/>
    <w:rsid w:val="04BC2DF0"/>
    <w:rsid w:val="05202816"/>
    <w:rsid w:val="05B5678A"/>
    <w:rsid w:val="07832D9E"/>
    <w:rsid w:val="083E47F0"/>
    <w:rsid w:val="08C60F31"/>
    <w:rsid w:val="097203F7"/>
    <w:rsid w:val="0AC149D4"/>
    <w:rsid w:val="0BC4590D"/>
    <w:rsid w:val="0BE8347C"/>
    <w:rsid w:val="0E896708"/>
    <w:rsid w:val="0F34760A"/>
    <w:rsid w:val="0FBD3F46"/>
    <w:rsid w:val="100E2521"/>
    <w:rsid w:val="107B3D9D"/>
    <w:rsid w:val="1099000A"/>
    <w:rsid w:val="11535FD3"/>
    <w:rsid w:val="11FA498B"/>
    <w:rsid w:val="13D41829"/>
    <w:rsid w:val="146E6E45"/>
    <w:rsid w:val="15462F97"/>
    <w:rsid w:val="15E54F66"/>
    <w:rsid w:val="165441C5"/>
    <w:rsid w:val="17391ED0"/>
    <w:rsid w:val="17A17C4F"/>
    <w:rsid w:val="17E62CEF"/>
    <w:rsid w:val="1A041605"/>
    <w:rsid w:val="1D36117A"/>
    <w:rsid w:val="1DE640C3"/>
    <w:rsid w:val="1E11610A"/>
    <w:rsid w:val="1E125A00"/>
    <w:rsid w:val="1F6C3676"/>
    <w:rsid w:val="24450C14"/>
    <w:rsid w:val="262C4A63"/>
    <w:rsid w:val="28692698"/>
    <w:rsid w:val="29A7485D"/>
    <w:rsid w:val="2DF44503"/>
    <w:rsid w:val="2E4E7A2B"/>
    <w:rsid w:val="2E80779D"/>
    <w:rsid w:val="2FFF2937"/>
    <w:rsid w:val="313A65AC"/>
    <w:rsid w:val="31EC4D21"/>
    <w:rsid w:val="32087030"/>
    <w:rsid w:val="34321914"/>
    <w:rsid w:val="36E6629D"/>
    <w:rsid w:val="38BB48B0"/>
    <w:rsid w:val="38D05A6D"/>
    <w:rsid w:val="390212BA"/>
    <w:rsid w:val="397D10DC"/>
    <w:rsid w:val="39B02A11"/>
    <w:rsid w:val="3ACD1922"/>
    <w:rsid w:val="3AF7441B"/>
    <w:rsid w:val="3B725FA4"/>
    <w:rsid w:val="3C295A99"/>
    <w:rsid w:val="3EE1443F"/>
    <w:rsid w:val="3EFB2631"/>
    <w:rsid w:val="40461D28"/>
    <w:rsid w:val="42FD048C"/>
    <w:rsid w:val="433B62FA"/>
    <w:rsid w:val="43426F87"/>
    <w:rsid w:val="46717A3F"/>
    <w:rsid w:val="48000720"/>
    <w:rsid w:val="4A0E310F"/>
    <w:rsid w:val="4C565D83"/>
    <w:rsid w:val="4CAD5B18"/>
    <w:rsid w:val="4D2946EB"/>
    <w:rsid w:val="4D735C9E"/>
    <w:rsid w:val="516C6209"/>
    <w:rsid w:val="5230734C"/>
    <w:rsid w:val="56FD7F32"/>
    <w:rsid w:val="57A25F08"/>
    <w:rsid w:val="58AB6D25"/>
    <w:rsid w:val="59DB62D9"/>
    <w:rsid w:val="5B422CA1"/>
    <w:rsid w:val="5BB754E2"/>
    <w:rsid w:val="5C646231"/>
    <w:rsid w:val="5D7A7098"/>
    <w:rsid w:val="609A26F5"/>
    <w:rsid w:val="60A23598"/>
    <w:rsid w:val="61D13808"/>
    <w:rsid w:val="61FC78BC"/>
    <w:rsid w:val="648065E5"/>
    <w:rsid w:val="66066C4D"/>
    <w:rsid w:val="6736715E"/>
    <w:rsid w:val="67BF6746"/>
    <w:rsid w:val="683A721E"/>
    <w:rsid w:val="688A543D"/>
    <w:rsid w:val="68BA5CE9"/>
    <w:rsid w:val="692A202C"/>
    <w:rsid w:val="6B797D08"/>
    <w:rsid w:val="6C360C93"/>
    <w:rsid w:val="6DBF37EC"/>
    <w:rsid w:val="6E471F02"/>
    <w:rsid w:val="70BD7855"/>
    <w:rsid w:val="716E7BB1"/>
    <w:rsid w:val="73911D1F"/>
    <w:rsid w:val="75796450"/>
    <w:rsid w:val="75A620CB"/>
    <w:rsid w:val="76CC503A"/>
    <w:rsid w:val="776179CD"/>
    <w:rsid w:val="7A656D7F"/>
    <w:rsid w:val="7C3A7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center" w:pos="4153"/>
        <w:tab w:val="right" w:pos="8306"/>
      </w:tabs>
      <w:snapToGrid w:val="0"/>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kern w:val="0"/>
      <w:sz w:val="24"/>
    </w:rPr>
  </w:style>
  <w:style w:type="character" w:styleId="8">
    <w:name w:val="page number"/>
    <w:basedOn w:val="7"/>
    <w:qFormat/>
    <w:uiPriority w:val="0"/>
  </w:style>
  <w:style w:type="paragraph" w:customStyle="1" w:styleId="9">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 w:type="character" w:customStyle="1" w:styleId="10">
    <w:name w:val="批注框文本 字符"/>
    <w:basedOn w:val="7"/>
    <w:link w:val="2"/>
    <w:qFormat/>
    <w:uiPriority w:val="0"/>
    <w:rPr>
      <w:rFonts w:asciiTheme="minorHAnsi" w:hAnsiTheme="minorHAnsi" w:eastAsiaTheme="minorEastAsia" w:cstheme="minorBidi"/>
      <w:kern w:val="2"/>
      <w:sz w:val="18"/>
      <w:szCs w:val="18"/>
    </w:rPr>
  </w:style>
  <w:style w:type="character" w:customStyle="1" w:styleId="11">
    <w:name w:val="页眉 字符"/>
    <w:basedOn w:val="7"/>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232</Words>
  <Characters>1329</Characters>
  <Lines>11</Lines>
  <Paragraphs>3</Paragraphs>
  <TotalTime>4</TotalTime>
  <ScaleCrop>false</ScaleCrop>
  <LinksUpToDate>false</LinksUpToDate>
  <CharactersWithSpaces>1558</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2021-07-23T09:27:00Z</dcterms:created>
  <dc:creator>suuuu</dc:creator>
  <cp:lastModifiedBy>邹岩</cp:lastModifiedBy>
  <dcterms:modified xsi:type="dcterms:W3CDTF">2021-11-29T02:07:02Z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F5259B7383534DBB9FAADB85F0CC1EF3</vt:lpwstr>
  </property>
</Properties>
</file>